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400"/>
        </w:tabs>
        <w:wordWrap/>
        <w:adjustRightInd/>
        <w:snapToGrid w:val="0"/>
        <w:spacing w:line="640" w:lineRule="exact"/>
        <w:ind w:firstLine="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eastAsia="zh-CN"/>
        </w:rPr>
        <w:t>：</w:t>
      </w:r>
    </w:p>
    <w:p>
      <w:pPr>
        <w:widowControl/>
        <w:tabs>
          <w:tab w:val="left" w:pos="8400"/>
        </w:tabs>
        <w:wordWrap/>
        <w:adjustRightInd/>
        <w:snapToGrid w:val="0"/>
        <w:spacing w:line="640" w:lineRule="exact"/>
        <w:ind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国家话剧院高层住宅楼项目征收补偿方案</w:t>
      </w:r>
    </w:p>
    <w:p>
      <w:pPr>
        <w:widowControl/>
        <w:tabs>
          <w:tab w:val="left" w:pos="8400"/>
        </w:tabs>
        <w:wordWrap/>
        <w:adjustRightInd/>
        <w:snapToGrid w:val="0"/>
        <w:spacing w:line="64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征求公众意见</w:t>
      </w:r>
      <w:r>
        <w:rPr>
          <w:rFonts w:hint="eastAsia" w:ascii="方正小标宋简体" w:hAnsi="方正小标宋简体" w:eastAsia="方正小标宋简体" w:cs="方正小标宋简体"/>
          <w:sz w:val="44"/>
          <w:szCs w:val="44"/>
        </w:rPr>
        <w:t>稿）</w:t>
      </w:r>
    </w:p>
    <w:p>
      <w:pPr>
        <w:widowControl/>
        <w:tabs>
          <w:tab w:val="left" w:pos="8400"/>
        </w:tabs>
        <w:wordWrap/>
        <w:snapToGrid w:val="0"/>
        <w:spacing w:line="560" w:lineRule="exact"/>
        <w:ind w:firstLine="0"/>
        <w:jc w:val="center"/>
        <w:textAlignment w:val="auto"/>
        <w:rPr>
          <w:rFonts w:hint="eastAsia" w:ascii="方正小标宋简体" w:hAnsi="方正小标宋简体" w:eastAsia="方正小标宋简体" w:cs="方正小标宋简体"/>
          <w:sz w:val="44"/>
          <w:szCs w:val="44"/>
        </w:rPr>
      </w:pPr>
    </w:p>
    <w:p>
      <w:pPr>
        <w:widowControl/>
        <w:tabs>
          <w:tab w:val="left" w:pos="8400"/>
        </w:tabs>
        <w:wordWrap/>
        <w:snapToGrid w:val="0"/>
        <w:spacing w:line="560" w:lineRule="exact"/>
        <w:ind w:firstLine="640" w:firstLineChars="200"/>
        <w:textAlignment w:val="auto"/>
        <w:rPr>
          <w:rFonts w:ascii="黑体" w:hAnsi="黑体" w:eastAsia="黑体"/>
          <w:szCs w:val="32"/>
        </w:rPr>
      </w:pPr>
      <w:r>
        <w:rPr>
          <w:rFonts w:hint="eastAsia" w:ascii="黑体" w:hAnsi="黑体" w:eastAsia="黑体"/>
          <w:szCs w:val="32"/>
        </w:rPr>
        <w:t>一、项目基本情况</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（一）项目范围</w:t>
      </w:r>
    </w:p>
    <w:p>
      <w:pPr>
        <w:widowControl/>
        <w:tabs>
          <w:tab w:val="left" w:pos="8400"/>
        </w:tabs>
        <w:wordWrap/>
        <w:snapToGrid w:val="0"/>
        <w:spacing w:line="560" w:lineRule="exact"/>
        <w:ind w:firstLine="640" w:firstLineChars="200"/>
        <w:textAlignment w:val="auto"/>
        <w:rPr>
          <w:szCs w:val="32"/>
        </w:rPr>
      </w:pPr>
      <w:r>
        <w:rPr>
          <w:rFonts w:hint="eastAsia" w:hAnsi="仿宋_GB2312"/>
          <w:szCs w:val="32"/>
        </w:rPr>
        <w:t>北京市东城区</w:t>
      </w:r>
      <w:r>
        <w:rPr>
          <w:rFonts w:hAnsi="仿宋_GB2312"/>
          <w:szCs w:val="32"/>
        </w:rPr>
        <w:t>帽儿胡同</w:t>
      </w:r>
      <w:r>
        <w:rPr>
          <w:szCs w:val="32"/>
        </w:rPr>
        <w:t>45</w:t>
      </w:r>
      <w:r>
        <w:rPr>
          <w:rFonts w:hAnsi="仿宋_GB2312"/>
          <w:szCs w:val="32"/>
        </w:rPr>
        <w:t>号院</w:t>
      </w:r>
      <w:r>
        <w:rPr>
          <w:szCs w:val="32"/>
        </w:rPr>
        <w:t>5</w:t>
      </w:r>
      <w:r>
        <w:rPr>
          <w:rFonts w:hAnsi="仿宋_GB2312"/>
          <w:szCs w:val="32"/>
        </w:rPr>
        <w:t>号楼。</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（二）政策依据</w:t>
      </w:r>
    </w:p>
    <w:p>
      <w:pPr>
        <w:widowControl/>
        <w:tabs>
          <w:tab w:val="left" w:pos="8400"/>
        </w:tabs>
        <w:wordWrap/>
        <w:snapToGrid w:val="0"/>
        <w:spacing w:line="560" w:lineRule="exact"/>
        <w:ind w:firstLine="640" w:firstLineChars="200"/>
        <w:textAlignment w:val="auto"/>
        <w:rPr>
          <w:rFonts w:hAnsi="仿宋_GB2312"/>
          <w:szCs w:val="32"/>
        </w:rPr>
      </w:pPr>
      <w:r>
        <w:rPr>
          <w:rFonts w:hAnsi="仿宋_GB2312"/>
          <w:szCs w:val="32"/>
        </w:rPr>
        <w:t>《国有土地上房屋征收与补偿条例》（国务院令第</w:t>
      </w:r>
      <w:r>
        <w:rPr>
          <w:szCs w:val="32"/>
        </w:rPr>
        <w:t>590</w:t>
      </w:r>
      <w:r>
        <w:rPr>
          <w:rFonts w:hAnsi="仿宋_GB2312"/>
          <w:szCs w:val="32"/>
        </w:rPr>
        <w:t>号）、《国有土地上房屋征收评估办法》（建房〔</w:t>
      </w:r>
      <w:r>
        <w:rPr>
          <w:szCs w:val="32"/>
        </w:rPr>
        <w:t>2011</w:t>
      </w:r>
      <w:r>
        <w:rPr>
          <w:rFonts w:hAnsi="仿宋_GB2312"/>
          <w:szCs w:val="32"/>
        </w:rPr>
        <w:t>〕</w:t>
      </w:r>
      <w:r>
        <w:rPr>
          <w:szCs w:val="32"/>
        </w:rPr>
        <w:t>77</w:t>
      </w:r>
      <w:r>
        <w:rPr>
          <w:rFonts w:hAnsi="仿宋_GB2312"/>
          <w:szCs w:val="32"/>
        </w:rPr>
        <w:t>号）</w:t>
      </w:r>
      <w:r>
        <w:rPr>
          <w:rFonts w:hint="eastAsia" w:hAnsi="仿宋_GB2312"/>
          <w:szCs w:val="32"/>
        </w:rPr>
        <w:t>、</w:t>
      </w:r>
      <w:r>
        <w:rPr>
          <w:rFonts w:hAnsi="仿宋_GB2312"/>
          <w:szCs w:val="32"/>
        </w:rPr>
        <w:t>《北京市国有土地上房屋征收与补偿实施意见》（京政发〔</w:t>
      </w:r>
      <w:r>
        <w:rPr>
          <w:szCs w:val="32"/>
        </w:rPr>
        <w:t>2011</w:t>
      </w:r>
      <w:r>
        <w:rPr>
          <w:rFonts w:hAnsi="仿宋_GB2312"/>
          <w:szCs w:val="32"/>
        </w:rPr>
        <w:t>〕</w:t>
      </w:r>
      <w:r>
        <w:rPr>
          <w:szCs w:val="32"/>
        </w:rPr>
        <w:t>27</w:t>
      </w:r>
      <w:r>
        <w:rPr>
          <w:rFonts w:hAnsi="仿宋_GB2312"/>
          <w:szCs w:val="32"/>
        </w:rPr>
        <w:t>号）、</w:t>
      </w:r>
      <w:r>
        <w:rPr>
          <w:rFonts w:hint="eastAsia" w:hAnsi="仿宋_GB2312"/>
          <w:szCs w:val="32"/>
        </w:rPr>
        <w:t>《</w:t>
      </w:r>
      <w:r>
        <w:rPr>
          <w:rFonts w:hAnsi="仿宋_GB2312"/>
          <w:szCs w:val="32"/>
        </w:rPr>
        <w:t>关于</w:t>
      </w:r>
      <w:r>
        <w:rPr>
          <w:rFonts w:hint="eastAsia" w:hAnsi="仿宋_GB2312"/>
          <w:szCs w:val="32"/>
          <w:lang w:eastAsia="zh-CN"/>
        </w:rPr>
        <w:t>〈</w:t>
      </w:r>
      <w:r>
        <w:rPr>
          <w:rFonts w:hAnsi="仿宋_GB2312"/>
          <w:szCs w:val="32"/>
        </w:rPr>
        <w:t>北京市国有土地上房屋征收与补偿实施意见</w:t>
      </w:r>
      <w:r>
        <w:rPr>
          <w:rFonts w:hint="eastAsia" w:hAnsi="仿宋_GB2312"/>
          <w:szCs w:val="32"/>
          <w:lang w:eastAsia="zh-CN"/>
        </w:rPr>
        <w:t>〉</w:t>
      </w:r>
      <w:r>
        <w:rPr>
          <w:rFonts w:hAnsi="仿宋_GB2312"/>
          <w:szCs w:val="32"/>
        </w:rPr>
        <w:t>的补充通知</w:t>
      </w:r>
      <w:r>
        <w:rPr>
          <w:rFonts w:hint="eastAsia" w:hAnsi="仿宋_GB2312"/>
          <w:szCs w:val="32"/>
        </w:rPr>
        <w:t>》</w:t>
      </w:r>
      <w:r>
        <w:rPr>
          <w:rFonts w:hAnsi="仿宋_GB2312"/>
          <w:szCs w:val="32"/>
        </w:rPr>
        <w:t>（京政发〔</w:t>
      </w:r>
      <w:r>
        <w:rPr>
          <w:szCs w:val="32"/>
        </w:rPr>
        <w:t>2021</w:t>
      </w:r>
      <w:r>
        <w:rPr>
          <w:rFonts w:hAnsi="仿宋_GB2312"/>
          <w:szCs w:val="32"/>
        </w:rPr>
        <w:t>〕</w:t>
      </w:r>
      <w:r>
        <w:rPr>
          <w:szCs w:val="32"/>
        </w:rPr>
        <w:t>13</w:t>
      </w:r>
      <w:r>
        <w:rPr>
          <w:rFonts w:hAnsi="仿宋_GB2312"/>
          <w:szCs w:val="32"/>
        </w:rPr>
        <w:t>号）、</w:t>
      </w:r>
      <w:r>
        <w:rPr>
          <w:rFonts w:hint="eastAsia" w:hAnsi="仿宋_GB2312"/>
          <w:szCs w:val="32"/>
        </w:rPr>
        <w:t>《北京市国有土地上房屋征收停产停业损失补偿暂行办法》（京建法</w:t>
      </w:r>
      <w:r>
        <w:rPr>
          <w:rFonts w:hAnsi="仿宋_GB2312"/>
          <w:szCs w:val="32"/>
        </w:rPr>
        <w:t>〔</w:t>
      </w:r>
      <w:r>
        <w:rPr>
          <w:rFonts w:hint="eastAsia" w:hAnsi="仿宋_GB2312"/>
          <w:szCs w:val="32"/>
        </w:rPr>
        <w:t>2011</w:t>
      </w:r>
      <w:r>
        <w:rPr>
          <w:rFonts w:hAnsi="仿宋_GB2312"/>
          <w:szCs w:val="32"/>
        </w:rPr>
        <w:t>〕</w:t>
      </w:r>
      <w:r>
        <w:rPr>
          <w:rFonts w:hint="eastAsia" w:hAnsi="仿宋_GB2312"/>
          <w:szCs w:val="32"/>
        </w:rPr>
        <w:t>18号）、</w:t>
      </w:r>
      <w:r>
        <w:rPr>
          <w:rFonts w:hAnsi="仿宋_GB2312"/>
          <w:szCs w:val="32"/>
        </w:rPr>
        <w:t>《关于国有土地上房屋征收与补偿中有关事项的通知》（京建法〔</w:t>
      </w:r>
      <w:r>
        <w:rPr>
          <w:szCs w:val="32"/>
        </w:rPr>
        <w:t>2012</w:t>
      </w:r>
      <w:r>
        <w:rPr>
          <w:rFonts w:hAnsi="仿宋_GB2312"/>
          <w:szCs w:val="32"/>
        </w:rPr>
        <w:t>〕</w:t>
      </w:r>
      <w:r>
        <w:rPr>
          <w:szCs w:val="32"/>
        </w:rPr>
        <w:t>19</w:t>
      </w:r>
      <w:r>
        <w:rPr>
          <w:rFonts w:hAnsi="仿宋_GB2312"/>
          <w:szCs w:val="32"/>
        </w:rPr>
        <w:t>号）</w:t>
      </w:r>
      <w:r>
        <w:rPr>
          <w:rFonts w:hint="eastAsia" w:hAnsi="仿宋_GB2312"/>
          <w:szCs w:val="32"/>
        </w:rPr>
        <w:t>、</w:t>
      </w:r>
      <w:r>
        <w:rPr>
          <w:rFonts w:hAnsi="仿宋_GB2312"/>
          <w:szCs w:val="32"/>
        </w:rPr>
        <w:t>《北京市国有土地上房屋征收评估暂行办法》（京建法〔</w:t>
      </w:r>
      <w:r>
        <w:rPr>
          <w:szCs w:val="32"/>
        </w:rPr>
        <w:t>2016</w:t>
      </w:r>
      <w:r>
        <w:rPr>
          <w:rFonts w:hAnsi="仿宋_GB2312"/>
          <w:szCs w:val="32"/>
        </w:rPr>
        <w:t>〕</w:t>
      </w:r>
      <w:r>
        <w:rPr>
          <w:szCs w:val="32"/>
        </w:rPr>
        <w:t>19</w:t>
      </w:r>
      <w:r>
        <w:rPr>
          <w:rFonts w:hAnsi="仿宋_GB2312"/>
          <w:szCs w:val="32"/>
        </w:rPr>
        <w:t>号）等相关文件。</w:t>
      </w:r>
    </w:p>
    <w:p>
      <w:pPr>
        <w:widowControl/>
        <w:tabs>
          <w:tab w:val="left" w:pos="8400"/>
        </w:tabs>
        <w:wordWrap/>
        <w:snapToGrid w:val="0"/>
        <w:spacing w:line="560" w:lineRule="exact"/>
        <w:ind w:firstLine="640" w:firstLineChars="200"/>
        <w:textAlignment w:val="auto"/>
        <w:rPr>
          <w:rFonts w:hAnsi="楷体_GB2312" w:eastAsia="楷体_GB2312"/>
          <w:szCs w:val="32"/>
        </w:rPr>
      </w:pPr>
      <w:r>
        <w:rPr>
          <w:rFonts w:hint="eastAsia" w:hAnsi="楷体_GB2312" w:eastAsia="楷体_GB2312"/>
          <w:szCs w:val="32"/>
        </w:rPr>
        <w:t>（三）</w:t>
      </w:r>
      <w:r>
        <w:rPr>
          <w:rFonts w:hAnsi="楷体_GB2312" w:eastAsia="楷体_GB2312"/>
          <w:szCs w:val="32"/>
        </w:rPr>
        <w:t>补偿原则</w:t>
      </w:r>
    </w:p>
    <w:p>
      <w:pPr>
        <w:widowControl/>
        <w:tabs>
          <w:tab w:val="left" w:pos="8400"/>
        </w:tabs>
        <w:wordWrap/>
        <w:snapToGrid w:val="0"/>
        <w:spacing w:line="560" w:lineRule="exact"/>
        <w:ind w:firstLine="0"/>
        <w:textAlignment w:val="auto"/>
        <w:rPr>
          <w:rFonts w:hAnsi="仿宋_GB2312"/>
          <w:szCs w:val="32"/>
        </w:rPr>
      </w:pPr>
      <w:r>
        <w:rPr>
          <w:rFonts w:hint="eastAsia" w:hAnsi="仿宋_GB2312"/>
          <w:szCs w:val="32"/>
        </w:rPr>
        <w:t xml:space="preserve">    项目范围内的房屋征收与补偿遵循政府主导、决策民主、程序正当、结果公开的原则。</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w:t>
      </w:r>
      <w:r>
        <w:rPr>
          <w:rFonts w:hint="eastAsia" w:hAnsi="楷体_GB2312" w:eastAsia="楷体_GB2312"/>
          <w:szCs w:val="32"/>
        </w:rPr>
        <w:t>四</w:t>
      </w:r>
      <w:r>
        <w:rPr>
          <w:rFonts w:hAnsi="楷体_GB2312" w:eastAsia="楷体_GB2312"/>
          <w:szCs w:val="32"/>
        </w:rPr>
        <w:t>）征收</w:t>
      </w:r>
      <w:r>
        <w:rPr>
          <w:rFonts w:hint="eastAsia" w:hAnsi="楷体_GB2312" w:eastAsia="楷体_GB2312"/>
          <w:szCs w:val="32"/>
        </w:rPr>
        <w:t>组织</w:t>
      </w:r>
      <w:r>
        <w:rPr>
          <w:rFonts w:hAnsi="楷体_GB2312" w:eastAsia="楷体_GB2312"/>
          <w:szCs w:val="32"/>
        </w:rPr>
        <w:t>实施单位</w:t>
      </w:r>
      <w:r>
        <w:rPr>
          <w:rFonts w:hint="eastAsia" w:hAnsi="楷体_GB2312" w:eastAsia="楷体_GB2312"/>
          <w:szCs w:val="32"/>
        </w:rPr>
        <w:t>及项目建设单位</w:t>
      </w:r>
    </w:p>
    <w:p>
      <w:pPr>
        <w:widowControl/>
        <w:tabs>
          <w:tab w:val="left" w:pos="8400"/>
        </w:tabs>
        <w:wordWrap/>
        <w:snapToGrid w:val="0"/>
        <w:spacing w:line="560" w:lineRule="exact"/>
        <w:ind w:firstLine="640" w:firstLineChars="200"/>
        <w:textAlignment w:val="auto"/>
        <w:rPr>
          <w:szCs w:val="32"/>
        </w:rPr>
      </w:pPr>
      <w:r>
        <w:rPr>
          <w:rFonts w:hAnsi="仿宋_GB2312"/>
          <w:szCs w:val="32"/>
        </w:rPr>
        <w:t>北京市东城区人民政府负责本项目房屋征收与补偿工作。北京市东城区人民政府房屋征收办公室（以下简称</w:t>
      </w:r>
      <w:r>
        <w:rPr>
          <w:szCs w:val="32"/>
        </w:rPr>
        <w:t>“</w:t>
      </w:r>
      <w:r>
        <w:rPr>
          <w:rFonts w:hAnsi="仿宋_GB2312"/>
          <w:szCs w:val="32"/>
        </w:rPr>
        <w:t>区房屋征收办</w:t>
      </w:r>
      <w:r>
        <w:rPr>
          <w:szCs w:val="32"/>
        </w:rPr>
        <w:t>”</w:t>
      </w:r>
      <w:r>
        <w:rPr>
          <w:rFonts w:hAnsi="仿宋_GB2312"/>
          <w:szCs w:val="32"/>
        </w:rPr>
        <w:t>）负责组织实施本项目的房屋征收补偿工作，并委托北京市东城区房屋征收事务中心</w:t>
      </w:r>
      <w:r>
        <w:t>（以下简称“区房屋征收中心”）</w:t>
      </w:r>
      <w:r>
        <w:rPr>
          <w:rFonts w:hAnsi="仿宋_GB2312"/>
          <w:szCs w:val="32"/>
        </w:rPr>
        <w:t>作为征收实施单位，承担房屋征收</w:t>
      </w:r>
      <w:r>
        <w:rPr>
          <w:rFonts w:hint="eastAsia" w:hAnsi="仿宋_GB2312"/>
          <w:szCs w:val="32"/>
        </w:rPr>
        <w:t>与</w:t>
      </w:r>
      <w:r>
        <w:rPr>
          <w:rFonts w:hAnsi="仿宋_GB2312"/>
          <w:szCs w:val="32"/>
        </w:rPr>
        <w:t>补偿的具体工作。交道口街道办事处为本项目建设单位。</w:t>
      </w:r>
    </w:p>
    <w:p>
      <w:pPr>
        <w:pStyle w:val="3"/>
        <w:wordWrap/>
        <w:spacing w:line="560" w:lineRule="exact"/>
        <w:ind w:firstLine="640" w:firstLineChars="200"/>
        <w:textAlignment w:val="auto"/>
        <w:rPr>
          <w:rFonts w:ascii="Times New Roman" w:hAnsi="Times New Roman" w:eastAsia="楷体_GB2312"/>
          <w:b w:val="0"/>
          <w:bCs/>
          <w:szCs w:val="32"/>
        </w:rPr>
      </w:pPr>
      <w:r>
        <w:rPr>
          <w:rFonts w:ascii="Times New Roman" w:hAnsi="Times New Roman" w:eastAsia="楷体_GB2312"/>
          <w:b w:val="0"/>
          <w:bCs/>
          <w:szCs w:val="32"/>
        </w:rPr>
        <w:t>（</w:t>
      </w:r>
      <w:r>
        <w:rPr>
          <w:rFonts w:hint="eastAsia" w:ascii="Times New Roman" w:hAnsi="Times New Roman" w:eastAsia="楷体_GB2312"/>
          <w:b w:val="0"/>
          <w:bCs/>
          <w:szCs w:val="32"/>
        </w:rPr>
        <w:t>五</w:t>
      </w:r>
      <w:r>
        <w:rPr>
          <w:rFonts w:ascii="Times New Roman" w:hAnsi="Times New Roman" w:eastAsia="楷体_GB2312"/>
          <w:b w:val="0"/>
          <w:bCs/>
          <w:szCs w:val="32"/>
        </w:rPr>
        <w:t>）指挥部</w:t>
      </w:r>
    </w:p>
    <w:p>
      <w:pPr>
        <w:wordWrap/>
        <w:spacing w:line="560" w:lineRule="exact"/>
        <w:ind w:firstLine="3"/>
        <w:textAlignment w:val="auto"/>
        <w:rPr>
          <w:szCs w:val="32"/>
        </w:rPr>
      </w:pPr>
      <w:r>
        <w:t xml:space="preserve">    本项目设立国家话剧院高层住宅楼项目征收</w:t>
      </w:r>
      <w:r>
        <w:rPr>
          <w:rFonts w:hint="eastAsia"/>
          <w:lang w:val="en-US" w:eastAsia="zh-CN"/>
        </w:rPr>
        <w:t>工作</w:t>
      </w:r>
      <w:r>
        <w:t>指挥部</w:t>
      </w:r>
      <w:r>
        <w:rPr>
          <w:rFonts w:hAnsi="仿宋_GB2312"/>
          <w:bCs/>
          <w:szCs w:val="32"/>
        </w:rPr>
        <w:t>。</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w:t>
      </w:r>
      <w:r>
        <w:rPr>
          <w:rFonts w:hint="eastAsia" w:hAnsi="楷体_GB2312" w:eastAsia="楷体_GB2312"/>
          <w:szCs w:val="32"/>
        </w:rPr>
        <w:t>六</w:t>
      </w:r>
      <w:r>
        <w:rPr>
          <w:rFonts w:hAnsi="楷体_GB2312" w:eastAsia="楷体_GB2312"/>
          <w:szCs w:val="32"/>
        </w:rPr>
        <w:t>）评估机构</w:t>
      </w:r>
    </w:p>
    <w:p>
      <w:pPr>
        <w:widowControl/>
        <w:tabs>
          <w:tab w:val="left" w:pos="8400"/>
        </w:tabs>
        <w:wordWrap/>
        <w:snapToGrid w:val="0"/>
        <w:spacing w:line="560" w:lineRule="exact"/>
        <w:ind w:firstLine="640" w:firstLineChars="200"/>
        <w:textAlignment w:val="auto"/>
        <w:rPr>
          <w:szCs w:val="32"/>
        </w:rPr>
      </w:pPr>
      <w:r>
        <w:rPr>
          <w:rFonts w:hAnsi="仿宋_GB2312"/>
          <w:szCs w:val="32"/>
        </w:rPr>
        <w:t>根据《北京市国有土地上房屋征收房地产价格评估机构选定办法》（京建法〔</w:t>
      </w:r>
      <w:r>
        <w:rPr>
          <w:szCs w:val="32"/>
        </w:rPr>
        <w:t>2011</w:t>
      </w:r>
      <w:r>
        <w:rPr>
          <w:rFonts w:hAnsi="仿宋_GB2312"/>
          <w:szCs w:val="32"/>
        </w:rPr>
        <w:t>〕</w:t>
      </w:r>
      <w:r>
        <w:rPr>
          <w:szCs w:val="32"/>
        </w:rPr>
        <w:t>16</w:t>
      </w:r>
      <w:r>
        <w:rPr>
          <w:rFonts w:hAnsi="仿宋_GB2312"/>
          <w:szCs w:val="32"/>
        </w:rPr>
        <w:t>号）的有关规定，经与被征收人协商</w:t>
      </w:r>
      <w:r>
        <w:rPr>
          <w:rFonts w:hint="eastAsia" w:hAnsi="仿宋_GB2312"/>
          <w:szCs w:val="32"/>
          <w:lang w:val="en-US" w:eastAsia="zh-CN"/>
        </w:rPr>
        <w:t>确定。</w:t>
      </w:r>
    </w:p>
    <w:p>
      <w:pPr>
        <w:widowControl/>
        <w:tabs>
          <w:tab w:val="left" w:pos="8400"/>
        </w:tabs>
        <w:wordWrap/>
        <w:snapToGrid w:val="0"/>
        <w:spacing w:line="560" w:lineRule="exact"/>
        <w:ind w:firstLine="640" w:firstLineChars="200"/>
        <w:textAlignment w:val="auto"/>
        <w:rPr>
          <w:rFonts w:eastAsia="黑体"/>
          <w:szCs w:val="32"/>
        </w:rPr>
      </w:pPr>
      <w:r>
        <w:rPr>
          <w:rFonts w:hAnsi="黑体" w:eastAsia="黑体"/>
          <w:szCs w:val="32"/>
        </w:rPr>
        <w:t>二、相关认定标准</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（一）被征收人的认定</w:t>
      </w:r>
    </w:p>
    <w:p>
      <w:pPr>
        <w:widowControl/>
        <w:tabs>
          <w:tab w:val="left" w:pos="8400"/>
        </w:tabs>
        <w:wordWrap/>
        <w:snapToGrid w:val="0"/>
        <w:spacing w:line="560" w:lineRule="exact"/>
        <w:ind w:firstLine="643" w:firstLineChars="200"/>
        <w:textAlignment w:val="auto"/>
        <w:rPr>
          <w:b/>
          <w:bCs/>
          <w:szCs w:val="32"/>
        </w:rPr>
      </w:pPr>
      <w:r>
        <w:rPr>
          <w:b/>
          <w:bCs/>
          <w:szCs w:val="32"/>
        </w:rPr>
        <w:t>1.被征收人是指被征收房屋的所有权人。</w:t>
      </w:r>
    </w:p>
    <w:p>
      <w:pPr>
        <w:widowControl/>
        <w:tabs>
          <w:tab w:val="left" w:pos="8400"/>
        </w:tabs>
        <w:wordWrap/>
        <w:snapToGrid w:val="0"/>
        <w:spacing w:line="560" w:lineRule="exact"/>
        <w:ind w:firstLine="643" w:firstLineChars="200"/>
        <w:textAlignment w:val="auto"/>
        <w:rPr>
          <w:b/>
          <w:bCs/>
          <w:szCs w:val="32"/>
        </w:rPr>
      </w:pPr>
      <w:r>
        <w:rPr>
          <w:b/>
          <w:bCs/>
          <w:szCs w:val="32"/>
        </w:rPr>
        <w:t>2.被征收房屋为共有的，按一个被征收人进行认定。</w:t>
      </w:r>
    </w:p>
    <w:p>
      <w:pPr>
        <w:widowControl/>
        <w:tabs>
          <w:tab w:val="left" w:pos="8400"/>
        </w:tabs>
        <w:wordWrap/>
        <w:snapToGrid w:val="0"/>
        <w:spacing w:line="560" w:lineRule="exact"/>
        <w:ind w:firstLine="643" w:firstLineChars="200"/>
        <w:textAlignment w:val="auto"/>
        <w:rPr>
          <w:b/>
          <w:bCs/>
          <w:szCs w:val="32"/>
        </w:rPr>
      </w:pPr>
      <w:r>
        <w:rPr>
          <w:b/>
          <w:bCs/>
          <w:szCs w:val="32"/>
        </w:rPr>
        <w:t>3.公房被征收人的认定</w:t>
      </w:r>
    </w:p>
    <w:p>
      <w:pPr>
        <w:widowControl/>
        <w:tabs>
          <w:tab w:val="left" w:pos="8400"/>
        </w:tabs>
        <w:wordWrap/>
        <w:snapToGrid w:val="0"/>
        <w:spacing w:line="560" w:lineRule="exact"/>
        <w:ind w:firstLine="640" w:firstLineChars="200"/>
        <w:textAlignment w:val="auto"/>
        <w:rPr>
          <w:szCs w:val="32"/>
        </w:rPr>
      </w:pPr>
      <w:r>
        <w:rPr>
          <w:rFonts w:hAnsi="仿宋_GB2312"/>
          <w:szCs w:val="32"/>
        </w:rPr>
        <w:t>（</w:t>
      </w:r>
      <w:r>
        <w:rPr>
          <w:szCs w:val="32"/>
        </w:rPr>
        <w:t>1</w:t>
      </w:r>
      <w:r>
        <w:rPr>
          <w:rFonts w:hAnsi="仿宋_GB2312"/>
          <w:szCs w:val="32"/>
        </w:rPr>
        <w:t>）公房承租人愿意按照房屋所有权人（以下称</w:t>
      </w:r>
      <w:r>
        <w:rPr>
          <w:szCs w:val="32"/>
        </w:rPr>
        <w:t>“</w:t>
      </w:r>
      <w:r>
        <w:rPr>
          <w:rFonts w:hAnsi="仿宋_GB2312"/>
          <w:szCs w:val="32"/>
        </w:rPr>
        <w:t>产权单位</w:t>
      </w:r>
      <w:r>
        <w:rPr>
          <w:szCs w:val="32"/>
        </w:rPr>
        <w:t>”</w:t>
      </w:r>
      <w:r>
        <w:rPr>
          <w:rFonts w:hAnsi="仿宋_GB2312"/>
          <w:szCs w:val="32"/>
        </w:rPr>
        <w:t>）房改政策购买所承租公房的，在</w:t>
      </w:r>
      <w:r>
        <w:rPr>
          <w:spacing w:val="-4"/>
          <w:szCs w:val="32"/>
        </w:rPr>
        <w:t>房屋征收决定公告发布之日起20日内购买，产权单位应当配合做好售房工作。购房后公房承租人作为被征收人与</w:t>
      </w:r>
      <w:r>
        <w:rPr>
          <w:color w:val="auto"/>
          <w:spacing w:val="-4"/>
          <w:szCs w:val="32"/>
        </w:rPr>
        <w:t>区房屋征收中心签</w:t>
      </w:r>
      <w:r>
        <w:rPr>
          <w:rFonts w:hAnsi="仿宋_GB2312"/>
          <w:szCs w:val="32"/>
        </w:rPr>
        <w:t>订</w:t>
      </w:r>
      <w:r>
        <w:rPr>
          <w:rFonts w:hint="eastAsia" w:hAnsi="仿宋_GB2312"/>
          <w:szCs w:val="32"/>
          <w:lang w:eastAsia="zh-CN"/>
        </w:rPr>
        <w:t>征收</w:t>
      </w:r>
      <w:r>
        <w:rPr>
          <w:rFonts w:hAnsi="仿宋_GB2312"/>
          <w:szCs w:val="32"/>
        </w:rPr>
        <w:t>补偿协议。</w:t>
      </w:r>
    </w:p>
    <w:p>
      <w:pPr>
        <w:widowControl/>
        <w:tabs>
          <w:tab w:val="left" w:pos="8400"/>
        </w:tabs>
        <w:wordWrap/>
        <w:snapToGrid w:val="0"/>
        <w:spacing w:line="560" w:lineRule="exact"/>
        <w:ind w:firstLine="640" w:firstLineChars="200"/>
        <w:textAlignment w:val="auto"/>
        <w:rPr>
          <w:color w:val="auto"/>
          <w:szCs w:val="32"/>
        </w:rPr>
      </w:pPr>
      <w:r>
        <w:rPr>
          <w:rFonts w:hAnsi="仿宋_GB2312"/>
          <w:szCs w:val="32"/>
        </w:rPr>
        <w:t>（</w:t>
      </w:r>
      <w:r>
        <w:rPr>
          <w:szCs w:val="32"/>
        </w:rPr>
        <w:t>2</w:t>
      </w:r>
      <w:r>
        <w:rPr>
          <w:rFonts w:hAnsi="仿宋_GB2312"/>
          <w:szCs w:val="32"/>
        </w:rPr>
        <w:t>）公房承租人在规定期限内不愿意按照产权单位房改政策购房的，产权单位可以在规定期限内与公房承租人协商达成书面一致意见，通过货币补偿或者用其它房屋安置公房承租人。达成书面协议的，产权单位</w:t>
      </w:r>
      <w:r>
        <w:rPr>
          <w:rFonts w:hint="eastAsia" w:hAnsi="仿宋_GB2312"/>
          <w:szCs w:val="32"/>
        </w:rPr>
        <w:t>作为被征收人，</w:t>
      </w:r>
      <w:r>
        <w:rPr>
          <w:rFonts w:hint="eastAsia" w:hAnsi="仿宋_GB2312"/>
          <w:color w:val="auto"/>
          <w:szCs w:val="32"/>
        </w:rPr>
        <w:t>与区房屋征收中心签订</w:t>
      </w:r>
      <w:r>
        <w:rPr>
          <w:rFonts w:hint="eastAsia" w:hAnsi="仿宋_GB2312"/>
          <w:color w:val="auto"/>
          <w:szCs w:val="32"/>
          <w:lang w:eastAsia="zh-CN"/>
        </w:rPr>
        <w:t>征收</w:t>
      </w:r>
      <w:r>
        <w:rPr>
          <w:rFonts w:hint="eastAsia" w:hAnsi="仿宋_GB2312"/>
          <w:color w:val="auto"/>
          <w:szCs w:val="32"/>
        </w:rPr>
        <w:t>补偿协议</w:t>
      </w:r>
      <w:r>
        <w:rPr>
          <w:rFonts w:hAnsi="仿宋_GB2312"/>
          <w:color w:val="auto"/>
          <w:szCs w:val="32"/>
        </w:rPr>
        <w:t>。</w:t>
      </w:r>
    </w:p>
    <w:p>
      <w:pPr>
        <w:widowControl/>
        <w:tabs>
          <w:tab w:val="left" w:pos="8400"/>
        </w:tabs>
        <w:wordWrap/>
        <w:adjustRightInd w:val="0"/>
        <w:snapToGrid w:val="0"/>
        <w:spacing w:line="560" w:lineRule="exact"/>
        <w:ind w:firstLine="640" w:firstLineChars="200"/>
        <w:textAlignment w:val="auto"/>
        <w:rPr>
          <w:szCs w:val="32"/>
        </w:rPr>
      </w:pPr>
      <w:r>
        <w:rPr>
          <w:rFonts w:hAnsi="仿宋_GB2312"/>
          <w:szCs w:val="32"/>
        </w:rPr>
        <w:t>（</w:t>
      </w:r>
      <w:r>
        <w:rPr>
          <w:szCs w:val="32"/>
        </w:rPr>
        <w:t>3</w:t>
      </w:r>
      <w:r>
        <w:rPr>
          <w:rFonts w:hAnsi="仿宋_GB2312"/>
          <w:szCs w:val="32"/>
        </w:rPr>
        <w:t>）公房承租人在</w:t>
      </w:r>
      <w:r>
        <w:rPr>
          <w:spacing w:val="-4"/>
          <w:szCs w:val="32"/>
        </w:rPr>
        <w:t>房屋征收决定公告发布之日起20日内</w:t>
      </w:r>
      <w:r>
        <w:rPr>
          <w:rFonts w:hAnsi="仿宋_GB2312"/>
          <w:szCs w:val="32"/>
        </w:rPr>
        <w:t>未按照产权单位房改政策购买所承租公房且与产权单位未协商一致的，产权单位</w:t>
      </w:r>
      <w:r>
        <w:rPr>
          <w:rFonts w:hint="eastAsia" w:hAnsi="仿宋_GB2312"/>
          <w:szCs w:val="32"/>
        </w:rPr>
        <w:t>为被征收人，</w:t>
      </w:r>
      <w:r>
        <w:rPr>
          <w:rFonts w:hAnsi="仿宋_GB2312"/>
          <w:color w:val="auto"/>
          <w:szCs w:val="32"/>
        </w:rPr>
        <w:t>对产权单位</w:t>
      </w:r>
      <w:r>
        <w:rPr>
          <w:rFonts w:hAnsi="仿宋_GB2312"/>
          <w:szCs w:val="32"/>
        </w:rPr>
        <w:t>按照重置成新价款进行补偿，对公房承租人按照征收补偿方案确定的房屋价值补偿总额扣除房屋重置成新价款的部分进行补偿，由</w:t>
      </w:r>
      <w:r>
        <w:rPr>
          <w:rFonts w:hAnsi="仿宋_GB2312"/>
          <w:color w:val="auto"/>
          <w:szCs w:val="32"/>
        </w:rPr>
        <w:t>区房屋征收中心分别</w:t>
      </w:r>
      <w:r>
        <w:rPr>
          <w:rFonts w:hAnsi="仿宋_GB2312"/>
          <w:szCs w:val="32"/>
        </w:rPr>
        <w:t>与产权单位和公房承租人签订</w:t>
      </w:r>
      <w:r>
        <w:rPr>
          <w:rFonts w:hint="eastAsia" w:hAnsi="仿宋_GB2312"/>
          <w:szCs w:val="32"/>
          <w:lang w:eastAsia="zh-CN"/>
        </w:rPr>
        <w:t>征收</w:t>
      </w:r>
      <w:r>
        <w:rPr>
          <w:rFonts w:hAnsi="仿宋_GB2312"/>
          <w:szCs w:val="32"/>
        </w:rPr>
        <w:t>补偿协议。在签约期限内</w:t>
      </w:r>
      <w:r>
        <w:rPr>
          <w:rFonts w:hint="eastAsia" w:hAnsi="仿宋_GB2312"/>
          <w:szCs w:val="32"/>
        </w:rPr>
        <w:t>未</w:t>
      </w:r>
      <w:r>
        <w:rPr>
          <w:rFonts w:hAnsi="仿宋_GB2312"/>
          <w:szCs w:val="32"/>
        </w:rPr>
        <w:t>达成协议的，由区房屋征收办报请</w:t>
      </w:r>
      <w:r>
        <w:rPr>
          <w:rFonts w:hint="eastAsia" w:hAnsi="仿宋_GB2312"/>
          <w:szCs w:val="32"/>
          <w:lang w:eastAsia="zh-CN"/>
        </w:rPr>
        <w:t>北京市东城</w:t>
      </w:r>
      <w:r>
        <w:rPr>
          <w:rFonts w:hAnsi="仿宋_GB2312"/>
          <w:szCs w:val="32"/>
        </w:rPr>
        <w:t>区人民政府作出补偿决定。</w:t>
      </w:r>
    </w:p>
    <w:p>
      <w:pPr>
        <w:widowControl/>
        <w:tabs>
          <w:tab w:val="left" w:pos="8400"/>
        </w:tabs>
        <w:wordWrap/>
        <w:snapToGrid w:val="0"/>
        <w:spacing w:line="560" w:lineRule="exact"/>
        <w:ind w:firstLine="643" w:firstLineChars="200"/>
        <w:textAlignment w:val="auto"/>
        <w:rPr>
          <w:b/>
          <w:bCs/>
          <w:szCs w:val="32"/>
        </w:rPr>
      </w:pPr>
      <w:r>
        <w:rPr>
          <w:rFonts w:hint="eastAsia"/>
          <w:b/>
          <w:bCs/>
          <w:szCs w:val="32"/>
        </w:rPr>
        <w:t>4.</w:t>
      </w:r>
      <w:r>
        <w:rPr>
          <w:b/>
          <w:bCs/>
          <w:szCs w:val="32"/>
        </w:rPr>
        <w:t>在本方案中，1个被征收人（含公房承租人）为1户。</w:t>
      </w:r>
    </w:p>
    <w:p>
      <w:pPr>
        <w:widowControl/>
        <w:tabs>
          <w:tab w:val="left" w:pos="8400"/>
        </w:tabs>
        <w:wordWrap/>
        <w:snapToGrid w:val="0"/>
        <w:spacing w:line="560" w:lineRule="exact"/>
        <w:ind w:firstLine="640" w:firstLineChars="200"/>
        <w:textAlignment w:val="auto"/>
        <w:rPr>
          <w:rFonts w:eastAsia="楷体_GB2312"/>
          <w:szCs w:val="32"/>
        </w:rPr>
      </w:pPr>
      <w:r>
        <w:rPr>
          <w:rFonts w:hAnsi="楷体_GB2312" w:eastAsia="楷体_GB2312"/>
          <w:szCs w:val="32"/>
        </w:rPr>
        <w:t>（二）被征收房屋的认定</w:t>
      </w:r>
    </w:p>
    <w:p>
      <w:pPr>
        <w:widowControl/>
        <w:tabs>
          <w:tab w:val="left" w:pos="8400"/>
        </w:tabs>
        <w:wordWrap/>
        <w:snapToGrid w:val="0"/>
        <w:spacing w:line="560" w:lineRule="exact"/>
        <w:ind w:firstLine="643" w:firstLineChars="200"/>
        <w:textAlignment w:val="auto"/>
        <w:rPr>
          <w:b/>
          <w:szCs w:val="32"/>
        </w:rPr>
      </w:pPr>
      <w:r>
        <w:rPr>
          <w:b/>
          <w:szCs w:val="32"/>
        </w:rPr>
        <w:t>1.</w:t>
      </w:r>
      <w:r>
        <w:rPr>
          <w:rFonts w:hAnsi="仿宋_GB2312"/>
          <w:b/>
          <w:szCs w:val="32"/>
        </w:rPr>
        <w:t>房屋用途的认定</w:t>
      </w:r>
    </w:p>
    <w:p>
      <w:pPr>
        <w:widowControl/>
        <w:tabs>
          <w:tab w:val="left" w:pos="8400"/>
        </w:tabs>
        <w:wordWrap/>
        <w:snapToGrid w:val="0"/>
        <w:spacing w:line="560" w:lineRule="exact"/>
        <w:ind w:firstLine="640" w:firstLineChars="200"/>
        <w:textAlignment w:val="auto"/>
        <w:rPr>
          <w:szCs w:val="32"/>
        </w:rPr>
      </w:pPr>
      <w:r>
        <w:rPr>
          <w:rFonts w:hAnsi="仿宋_GB2312"/>
          <w:szCs w:val="32"/>
        </w:rPr>
        <w:t>征收范围内房屋，按照《房屋所有权证》或《不动产权证书》记载的用途确定</w:t>
      </w:r>
      <w:r>
        <w:rPr>
          <w:rFonts w:hint="eastAsia" w:hAnsi="仿宋_GB2312"/>
          <w:szCs w:val="32"/>
        </w:rPr>
        <w:t>。</w:t>
      </w:r>
    </w:p>
    <w:p>
      <w:pPr>
        <w:widowControl/>
        <w:tabs>
          <w:tab w:val="left" w:pos="8400"/>
        </w:tabs>
        <w:wordWrap/>
        <w:snapToGrid w:val="0"/>
        <w:spacing w:line="560" w:lineRule="exact"/>
        <w:ind w:firstLine="643" w:firstLineChars="200"/>
        <w:textAlignment w:val="auto"/>
        <w:rPr>
          <w:b/>
          <w:szCs w:val="32"/>
        </w:rPr>
      </w:pPr>
      <w:r>
        <w:rPr>
          <w:b/>
          <w:szCs w:val="32"/>
        </w:rPr>
        <w:t>2.</w:t>
      </w:r>
      <w:r>
        <w:rPr>
          <w:rFonts w:hAnsi="仿宋_GB2312"/>
          <w:b/>
          <w:szCs w:val="32"/>
        </w:rPr>
        <w:t>房屋建筑面积的认定</w:t>
      </w:r>
    </w:p>
    <w:p>
      <w:pPr>
        <w:widowControl/>
        <w:tabs>
          <w:tab w:val="left" w:pos="8400"/>
        </w:tabs>
        <w:wordWrap/>
        <w:snapToGrid w:val="0"/>
        <w:spacing w:line="560" w:lineRule="exact"/>
        <w:ind w:firstLine="640" w:firstLineChars="200"/>
        <w:textAlignment w:val="auto"/>
        <w:rPr>
          <w:szCs w:val="32"/>
        </w:rPr>
      </w:pPr>
      <w:r>
        <w:rPr>
          <w:rFonts w:hAnsi="仿宋_GB2312"/>
          <w:szCs w:val="32"/>
        </w:rPr>
        <w:t>（</w:t>
      </w:r>
      <w:r>
        <w:rPr>
          <w:szCs w:val="32"/>
        </w:rPr>
        <w:t>1</w:t>
      </w:r>
      <w:r>
        <w:rPr>
          <w:rFonts w:hAnsi="仿宋_GB2312"/>
          <w:szCs w:val="32"/>
        </w:rPr>
        <w:t>）按照《房屋所有权证》或《不动产权证书》记载的建筑面积确定；</w:t>
      </w:r>
    </w:p>
    <w:p>
      <w:pPr>
        <w:widowControl/>
        <w:tabs>
          <w:tab w:val="left" w:pos="8400"/>
        </w:tabs>
        <w:wordWrap/>
        <w:adjustRightInd w:val="0"/>
        <w:snapToGrid w:val="0"/>
        <w:spacing w:line="560" w:lineRule="exact"/>
        <w:ind w:firstLine="640" w:firstLineChars="200"/>
        <w:textAlignment w:val="auto"/>
        <w:rPr>
          <w:szCs w:val="32"/>
        </w:rPr>
      </w:pPr>
      <w:r>
        <w:rPr>
          <w:rFonts w:hAnsi="仿宋_GB2312"/>
          <w:szCs w:val="32"/>
        </w:rPr>
        <w:t>（</w:t>
      </w:r>
      <w:r>
        <w:rPr>
          <w:szCs w:val="32"/>
        </w:rPr>
        <w:t>2</w:t>
      </w:r>
      <w:r>
        <w:rPr>
          <w:rFonts w:hAnsi="仿宋_GB2312"/>
          <w:szCs w:val="32"/>
        </w:rPr>
        <w:t>）已按照房改政策出售的公房，尚未取得《房屋所有权证》或《不动产权证书》的，建筑面积按照房改售房合同标明的建筑面积确定；</w:t>
      </w:r>
    </w:p>
    <w:p>
      <w:pPr>
        <w:widowControl/>
        <w:tabs>
          <w:tab w:val="left" w:pos="8400"/>
        </w:tabs>
        <w:wordWrap/>
        <w:snapToGrid w:val="0"/>
        <w:spacing w:line="560" w:lineRule="exact"/>
        <w:ind w:firstLine="640" w:firstLineChars="200"/>
        <w:textAlignment w:val="auto"/>
        <w:rPr>
          <w:szCs w:val="32"/>
          <w:u w:val="single"/>
        </w:rPr>
      </w:pPr>
      <w:r>
        <w:rPr>
          <w:rFonts w:hAnsi="仿宋_GB2312"/>
          <w:szCs w:val="32"/>
        </w:rPr>
        <w:t>（</w:t>
      </w:r>
      <w:r>
        <w:rPr>
          <w:szCs w:val="32"/>
        </w:rPr>
        <w:t>3</w:t>
      </w:r>
      <w:r>
        <w:rPr>
          <w:rFonts w:hAnsi="仿宋_GB2312"/>
          <w:szCs w:val="32"/>
        </w:rPr>
        <w:t>）未进行房改售房的公房，房屋建筑面积按照租赁合同标明的使用面积的</w:t>
      </w:r>
      <w:r>
        <w:rPr>
          <w:szCs w:val="32"/>
        </w:rPr>
        <w:t>1.333</w:t>
      </w:r>
      <w:r>
        <w:rPr>
          <w:rFonts w:hAnsi="仿宋_GB2312"/>
          <w:szCs w:val="32"/>
        </w:rPr>
        <w:t>倍确定。</w:t>
      </w:r>
    </w:p>
    <w:p>
      <w:pPr>
        <w:widowControl/>
        <w:tabs>
          <w:tab w:val="left" w:pos="8400"/>
        </w:tabs>
        <w:wordWrap/>
        <w:adjustRightInd w:val="0"/>
        <w:snapToGrid w:val="0"/>
        <w:spacing w:line="560" w:lineRule="exact"/>
        <w:ind w:firstLine="640" w:firstLineChars="200"/>
        <w:textAlignment w:val="auto"/>
        <w:rPr>
          <w:rFonts w:eastAsia="楷体_GB2312"/>
          <w:color w:val="auto"/>
          <w:szCs w:val="32"/>
        </w:rPr>
      </w:pPr>
      <w:r>
        <w:rPr>
          <w:color w:val="auto"/>
          <w:szCs w:val="32"/>
        </w:rPr>
        <w:fldChar w:fldCharType="begin"/>
      </w:r>
      <w:r>
        <w:rPr>
          <w:color w:val="auto"/>
          <w:szCs w:val="32"/>
        </w:rPr>
        <w:instrText xml:space="preserve"> HYPERLINK "http://zjw.beijing.gov.cn/bjjs/fwgl/fwzscqgl/zs/529058/javascript:void(0)" \o "（三）作出征收决定前，房屋征收实施单位组织相关部门对征收范围内未登记建筑进行调查并公示，对未经登记建筑的认定以最终调查结果公示为准，最终调查结果公示中未认定为合法的未登记房屋及征收范围内的违法建筑不予补偿，超过批准期限的临时建筑不予补偿" \t "http://zjw.beijing.gov.cn/bjjs/fwgl/fwzscqgl/zs/529058/"</w:instrText>
      </w:r>
      <w:r>
        <w:rPr>
          <w:color w:val="auto"/>
          <w:szCs w:val="32"/>
        </w:rPr>
        <w:fldChar w:fldCharType="separate"/>
      </w:r>
      <w:r>
        <w:rPr>
          <w:rFonts w:eastAsia="楷体_GB2312"/>
          <w:color w:val="auto"/>
          <w:szCs w:val="32"/>
        </w:rPr>
        <w:t>（三）未登记建筑的认定</w:t>
      </w:r>
    </w:p>
    <w:p>
      <w:pPr>
        <w:widowControl/>
        <w:tabs>
          <w:tab w:val="left" w:pos="8400"/>
        </w:tabs>
        <w:wordWrap/>
        <w:adjustRightInd w:val="0"/>
        <w:snapToGrid w:val="0"/>
        <w:spacing w:line="560" w:lineRule="exact"/>
        <w:ind w:firstLine="640" w:firstLineChars="200"/>
        <w:textAlignment w:val="auto"/>
        <w:rPr>
          <w:color w:val="auto"/>
          <w:szCs w:val="32"/>
        </w:rPr>
      </w:pPr>
      <w:r>
        <w:rPr>
          <w:color w:val="auto"/>
          <w:szCs w:val="32"/>
        </w:rPr>
        <w:t>作出</w:t>
      </w:r>
      <w:r>
        <w:rPr>
          <w:rFonts w:hint="eastAsia"/>
          <w:color w:val="auto"/>
          <w:szCs w:val="32"/>
          <w:lang w:eastAsia="zh-CN"/>
        </w:rPr>
        <w:t>房屋</w:t>
      </w:r>
      <w:r>
        <w:rPr>
          <w:color w:val="auto"/>
          <w:szCs w:val="32"/>
        </w:rPr>
        <w:t>征收决定前，</w:t>
      </w:r>
      <w:r>
        <w:rPr>
          <w:rFonts w:hint="eastAsia"/>
          <w:color w:val="auto"/>
          <w:szCs w:val="32"/>
          <w:lang w:eastAsia="zh-CN"/>
        </w:rPr>
        <w:t>北京市</w:t>
      </w:r>
      <w:r>
        <w:rPr>
          <w:rFonts w:hint="eastAsia"/>
          <w:color w:val="auto"/>
          <w:szCs w:val="32"/>
          <w:lang w:val="en-US" w:eastAsia="zh-CN"/>
        </w:rPr>
        <w:t>东城区人民政府将</w:t>
      </w:r>
      <w:r>
        <w:rPr>
          <w:color w:val="auto"/>
          <w:szCs w:val="32"/>
        </w:rPr>
        <w:t>组织相关部门对征收范围内未登记建筑进行调查</w:t>
      </w:r>
      <w:r>
        <w:rPr>
          <w:rFonts w:hint="eastAsia"/>
          <w:color w:val="auto"/>
          <w:szCs w:val="32"/>
          <w:lang w:eastAsia="zh-CN"/>
        </w:rPr>
        <w:t>、</w:t>
      </w:r>
      <w:r>
        <w:rPr>
          <w:color w:val="auto"/>
          <w:szCs w:val="32"/>
        </w:rPr>
        <w:t>认定</w:t>
      </w:r>
      <w:r>
        <w:rPr>
          <w:rFonts w:hint="eastAsia"/>
          <w:color w:val="auto"/>
          <w:szCs w:val="32"/>
          <w:lang w:val="en-US" w:eastAsia="zh-CN"/>
        </w:rPr>
        <w:t>、处理</w:t>
      </w:r>
      <w:r>
        <w:rPr>
          <w:rFonts w:hint="eastAsia"/>
          <w:color w:val="auto"/>
          <w:szCs w:val="32"/>
        </w:rPr>
        <w:t>。</w:t>
      </w:r>
      <w:r>
        <w:rPr>
          <w:color w:val="auto"/>
          <w:szCs w:val="32"/>
        </w:rPr>
        <w:fldChar w:fldCharType="end"/>
      </w:r>
    </w:p>
    <w:p>
      <w:pPr>
        <w:widowControl/>
        <w:tabs>
          <w:tab w:val="left" w:pos="8400"/>
        </w:tabs>
        <w:wordWrap/>
        <w:adjustRightInd w:val="0"/>
        <w:snapToGrid w:val="0"/>
        <w:spacing w:line="560" w:lineRule="exact"/>
        <w:ind w:firstLine="640" w:firstLineChars="200"/>
        <w:textAlignment w:val="auto"/>
        <w:rPr>
          <w:color w:val="auto"/>
          <w:szCs w:val="32"/>
        </w:rPr>
      </w:pPr>
      <w:r>
        <w:rPr>
          <w:rFonts w:hint="eastAsia"/>
          <w:color w:val="auto"/>
          <w:szCs w:val="32"/>
          <w:lang w:val="en-US" w:eastAsia="zh-CN"/>
        </w:rPr>
        <w:t>对认定为合法建筑和未超过批准期限的临时建筑，给予补偿；对认定为违法建筑和超过批准期限的临时建筑，不予补偿</w:t>
      </w:r>
      <w:r>
        <w:rPr>
          <w:color w:val="auto"/>
          <w:szCs w:val="32"/>
        </w:rPr>
        <w:t>。</w:t>
      </w:r>
    </w:p>
    <w:p>
      <w:pPr>
        <w:widowControl/>
        <w:tabs>
          <w:tab w:val="left" w:pos="8400"/>
        </w:tabs>
        <w:wordWrap/>
        <w:snapToGrid w:val="0"/>
        <w:spacing w:line="560" w:lineRule="exact"/>
        <w:ind w:firstLine="640" w:firstLineChars="200"/>
        <w:textAlignment w:val="auto"/>
        <w:rPr>
          <w:rFonts w:eastAsia="黑体"/>
          <w:szCs w:val="32"/>
        </w:rPr>
      </w:pPr>
      <w:r>
        <w:rPr>
          <w:rFonts w:hAnsi="黑体" w:eastAsia="黑体"/>
          <w:szCs w:val="32"/>
        </w:rPr>
        <w:t>三、补偿方式及标准</w:t>
      </w:r>
    </w:p>
    <w:p>
      <w:pPr>
        <w:widowControl/>
        <w:tabs>
          <w:tab w:val="left" w:pos="8400"/>
        </w:tabs>
        <w:wordWrap/>
        <w:snapToGrid w:val="0"/>
        <w:spacing w:line="560" w:lineRule="exact"/>
        <w:ind w:firstLine="640" w:firstLineChars="200"/>
        <w:textAlignment w:val="auto"/>
        <w:rPr>
          <w:szCs w:val="32"/>
        </w:rPr>
      </w:pPr>
      <w:r>
        <w:rPr>
          <w:rFonts w:hAnsi="仿宋_GB2312"/>
          <w:szCs w:val="32"/>
        </w:rPr>
        <w:t>被征收人可以选择货币补偿，也可以选择产权调换，但不能同时选择两种方式。</w:t>
      </w:r>
    </w:p>
    <w:p>
      <w:pPr>
        <w:widowControl/>
        <w:numPr>
          <w:ilvl w:val="0"/>
          <w:numId w:val="1"/>
        </w:numPr>
        <w:tabs>
          <w:tab w:val="left" w:pos="8400"/>
        </w:tabs>
        <w:wordWrap/>
        <w:snapToGrid w:val="0"/>
        <w:spacing w:line="560" w:lineRule="exact"/>
        <w:ind w:firstLine="640" w:firstLineChars="200"/>
        <w:textAlignment w:val="auto"/>
        <w:rPr>
          <w:rFonts w:hAnsi="楷体_GB2312" w:eastAsia="楷体_GB2312"/>
          <w:szCs w:val="32"/>
        </w:rPr>
      </w:pPr>
      <w:r>
        <w:rPr>
          <w:rFonts w:hAnsi="楷体_GB2312" w:eastAsia="楷体_GB2312"/>
          <w:szCs w:val="32"/>
        </w:rPr>
        <w:t>货币补偿</w:t>
      </w:r>
    </w:p>
    <w:p>
      <w:pPr>
        <w:widowControl/>
        <w:tabs>
          <w:tab w:val="left" w:pos="8400"/>
        </w:tabs>
        <w:wordWrap/>
        <w:snapToGrid w:val="0"/>
        <w:spacing w:line="560" w:lineRule="exact"/>
        <w:ind w:firstLine="640" w:firstLineChars="200"/>
        <w:textAlignment w:val="auto"/>
        <w:rPr>
          <w:rFonts w:ascii="仿宋_GB2312" w:hAnsi="仿宋_GB2312" w:cs="仿宋_GB2312"/>
          <w:bCs/>
          <w:szCs w:val="32"/>
        </w:rPr>
      </w:pPr>
      <w:r>
        <w:rPr>
          <w:rFonts w:hint="eastAsia" w:ascii="仿宋_GB2312" w:hAnsi="仿宋_GB2312" w:cs="仿宋_GB2312"/>
          <w:szCs w:val="32"/>
        </w:rPr>
        <w:t>货币补偿总款＝被征收房屋价值的补偿+因征收房屋造成的搬迁、临时安置的补偿+</w:t>
      </w:r>
      <w:r>
        <w:rPr>
          <w:rFonts w:hint="eastAsia" w:ascii="仿宋_GB2312" w:hAnsi="仿宋_GB2312" w:cs="仿宋_GB2312"/>
          <w:bCs/>
          <w:szCs w:val="32"/>
        </w:rPr>
        <w:t>停产停业损失的补偿+相关奖励</w:t>
      </w:r>
    </w:p>
    <w:p>
      <w:pPr>
        <w:widowControl/>
        <w:tabs>
          <w:tab w:val="left" w:pos="8400"/>
        </w:tabs>
        <w:wordWrap/>
        <w:snapToGrid w:val="0"/>
        <w:spacing w:line="560" w:lineRule="exact"/>
        <w:ind w:firstLine="643" w:firstLineChars="200"/>
        <w:textAlignment w:val="auto"/>
        <w:rPr>
          <w:b/>
          <w:szCs w:val="32"/>
        </w:rPr>
      </w:pPr>
      <w:r>
        <w:rPr>
          <w:b/>
          <w:szCs w:val="32"/>
        </w:rPr>
        <w:t>1.</w:t>
      </w:r>
      <w:r>
        <w:rPr>
          <w:rFonts w:hAnsi="仿宋_GB2312"/>
          <w:b/>
          <w:szCs w:val="32"/>
        </w:rPr>
        <w:t>被征收房屋价值的补偿</w:t>
      </w:r>
    </w:p>
    <w:p>
      <w:pPr>
        <w:widowControl/>
        <w:tabs>
          <w:tab w:val="left" w:pos="8400"/>
        </w:tabs>
        <w:wordWrap/>
        <w:snapToGrid w:val="0"/>
        <w:spacing w:line="560" w:lineRule="exact"/>
        <w:ind w:firstLine="640" w:firstLineChars="200"/>
        <w:textAlignment w:val="auto"/>
        <w:rPr>
          <w:szCs w:val="32"/>
        </w:rPr>
      </w:pPr>
      <w:r>
        <w:rPr>
          <w:rFonts w:hAnsi="仿宋_GB2312"/>
          <w:szCs w:val="32"/>
        </w:rPr>
        <w:t>被征收房屋价值，由</w:t>
      </w:r>
      <w:r>
        <w:rPr>
          <w:rFonts w:hint="eastAsia" w:hAnsi="仿宋_GB2312"/>
          <w:szCs w:val="32"/>
        </w:rPr>
        <w:t>本项目</w:t>
      </w:r>
      <w:r>
        <w:rPr>
          <w:rFonts w:hint="eastAsia" w:hAnsi="仿宋_GB2312"/>
          <w:szCs w:val="32"/>
          <w:lang w:eastAsia="zh-CN"/>
        </w:rPr>
        <w:t>房屋征收</w:t>
      </w:r>
      <w:r>
        <w:rPr>
          <w:rFonts w:hAnsi="仿宋_GB2312"/>
          <w:szCs w:val="32"/>
        </w:rPr>
        <w:t>评估机构</w:t>
      </w:r>
      <w:r>
        <w:rPr>
          <w:rFonts w:hint="eastAsia" w:hAnsi="仿宋_GB2312"/>
          <w:szCs w:val="32"/>
        </w:rPr>
        <w:t>于征收决定发布之日为时点</w:t>
      </w:r>
      <w:r>
        <w:rPr>
          <w:rFonts w:hAnsi="仿宋_GB2312"/>
          <w:szCs w:val="32"/>
        </w:rPr>
        <w:t>评估确定。</w:t>
      </w:r>
    </w:p>
    <w:p>
      <w:pPr>
        <w:widowControl/>
        <w:tabs>
          <w:tab w:val="left" w:pos="8400"/>
        </w:tabs>
        <w:wordWrap/>
        <w:snapToGrid w:val="0"/>
        <w:spacing w:line="560" w:lineRule="exact"/>
        <w:ind w:firstLine="643" w:firstLineChars="200"/>
        <w:textAlignment w:val="auto"/>
        <w:rPr>
          <w:b/>
          <w:szCs w:val="32"/>
        </w:rPr>
      </w:pPr>
      <w:r>
        <w:rPr>
          <w:b/>
          <w:szCs w:val="32"/>
        </w:rPr>
        <w:t>2.</w:t>
      </w:r>
      <w:r>
        <w:rPr>
          <w:rFonts w:hAnsi="仿宋_GB2312"/>
          <w:b/>
          <w:szCs w:val="32"/>
        </w:rPr>
        <w:t>因征收房屋造成的搬迁、临时安置的补偿</w:t>
      </w:r>
    </w:p>
    <w:p>
      <w:pPr>
        <w:widowControl/>
        <w:tabs>
          <w:tab w:val="left" w:pos="8400"/>
        </w:tabs>
        <w:wordWrap/>
        <w:snapToGrid w:val="0"/>
        <w:spacing w:line="560" w:lineRule="exact"/>
        <w:ind w:firstLine="640" w:firstLineChars="200"/>
        <w:textAlignment w:val="auto"/>
        <w:rPr>
          <w:szCs w:val="32"/>
        </w:rPr>
      </w:pPr>
      <w:r>
        <w:rPr>
          <w:rFonts w:hAnsi="仿宋_GB2312"/>
          <w:szCs w:val="32"/>
        </w:rPr>
        <w:t>（</w:t>
      </w:r>
      <w:r>
        <w:rPr>
          <w:szCs w:val="32"/>
        </w:rPr>
        <w:t>1</w:t>
      </w:r>
      <w:r>
        <w:rPr>
          <w:rFonts w:hAnsi="仿宋_GB2312"/>
          <w:szCs w:val="32"/>
        </w:rPr>
        <w:t>）搬迁费：住宅</w:t>
      </w:r>
      <w:r>
        <w:rPr>
          <w:szCs w:val="32"/>
        </w:rPr>
        <w:t>40</w:t>
      </w:r>
      <w:r>
        <w:rPr>
          <w:rFonts w:hAnsi="仿宋_GB2312"/>
          <w:szCs w:val="32"/>
        </w:rPr>
        <w:t>元</w:t>
      </w:r>
      <w:r>
        <w:rPr>
          <w:szCs w:val="32"/>
        </w:rPr>
        <w:t>/</w:t>
      </w:r>
      <w:r>
        <w:rPr>
          <w:rFonts w:hAnsi="仿宋_GB2312"/>
          <w:szCs w:val="32"/>
        </w:rPr>
        <w:t>建筑面积平方米；</w:t>
      </w:r>
    </w:p>
    <w:p>
      <w:pPr>
        <w:widowControl/>
        <w:tabs>
          <w:tab w:val="left" w:pos="8400"/>
        </w:tabs>
        <w:wordWrap/>
        <w:snapToGrid w:val="0"/>
        <w:spacing w:line="560" w:lineRule="exact"/>
        <w:ind w:firstLine="640" w:firstLineChars="200"/>
        <w:textAlignment w:val="auto"/>
        <w:rPr>
          <w:szCs w:val="32"/>
        </w:rPr>
      </w:pPr>
      <w:r>
        <w:rPr>
          <w:rFonts w:hAnsi="仿宋_GB2312"/>
          <w:szCs w:val="32"/>
        </w:rPr>
        <w:t>（</w:t>
      </w:r>
      <w:r>
        <w:rPr>
          <w:szCs w:val="32"/>
        </w:rPr>
        <w:t>2</w:t>
      </w:r>
      <w:r>
        <w:rPr>
          <w:rFonts w:hAnsi="仿宋_GB2312"/>
          <w:szCs w:val="32"/>
        </w:rPr>
        <w:t>）空调移机费：</w:t>
      </w:r>
      <w:r>
        <w:rPr>
          <w:szCs w:val="32"/>
        </w:rPr>
        <w:t>400</w:t>
      </w:r>
      <w:r>
        <w:rPr>
          <w:rFonts w:hAnsi="仿宋_GB2312"/>
          <w:szCs w:val="32"/>
        </w:rPr>
        <w:t>元</w:t>
      </w:r>
      <w:r>
        <w:rPr>
          <w:szCs w:val="32"/>
        </w:rPr>
        <w:t>/</w:t>
      </w:r>
      <w:r>
        <w:rPr>
          <w:rFonts w:hAnsi="仿宋_GB2312"/>
          <w:szCs w:val="32"/>
        </w:rPr>
        <w:t>台；</w:t>
      </w:r>
    </w:p>
    <w:p>
      <w:pPr>
        <w:widowControl/>
        <w:tabs>
          <w:tab w:val="left" w:pos="8400"/>
        </w:tabs>
        <w:wordWrap/>
        <w:snapToGrid w:val="0"/>
        <w:spacing w:line="560" w:lineRule="exact"/>
        <w:ind w:firstLine="640" w:firstLineChars="200"/>
        <w:textAlignment w:val="auto"/>
        <w:rPr>
          <w:szCs w:val="32"/>
        </w:rPr>
      </w:pPr>
      <w:r>
        <w:rPr>
          <w:rFonts w:hAnsi="仿宋_GB2312"/>
          <w:szCs w:val="32"/>
        </w:rPr>
        <w:t>（</w:t>
      </w:r>
      <w:r>
        <w:rPr>
          <w:szCs w:val="32"/>
        </w:rPr>
        <w:t>3</w:t>
      </w:r>
      <w:r>
        <w:rPr>
          <w:rFonts w:hAnsi="仿宋_GB2312"/>
          <w:szCs w:val="32"/>
        </w:rPr>
        <w:t>）热水器移机费：</w:t>
      </w:r>
      <w:r>
        <w:rPr>
          <w:szCs w:val="32"/>
        </w:rPr>
        <w:t>400</w:t>
      </w:r>
      <w:r>
        <w:rPr>
          <w:rFonts w:hAnsi="仿宋_GB2312"/>
          <w:szCs w:val="32"/>
        </w:rPr>
        <w:t>元</w:t>
      </w:r>
      <w:r>
        <w:rPr>
          <w:szCs w:val="32"/>
        </w:rPr>
        <w:t>/</w:t>
      </w:r>
      <w:r>
        <w:rPr>
          <w:rFonts w:hAnsi="仿宋_GB2312"/>
          <w:szCs w:val="32"/>
        </w:rPr>
        <w:t>台；</w:t>
      </w:r>
    </w:p>
    <w:p>
      <w:pPr>
        <w:widowControl/>
        <w:tabs>
          <w:tab w:val="left" w:pos="8400"/>
        </w:tabs>
        <w:wordWrap/>
        <w:adjustRightInd/>
        <w:snapToGrid w:val="0"/>
        <w:spacing w:line="560" w:lineRule="exact"/>
        <w:ind w:firstLine="640" w:firstLineChars="200"/>
        <w:textAlignment w:val="auto"/>
        <w:rPr>
          <w:szCs w:val="32"/>
        </w:rPr>
      </w:pPr>
      <w:r>
        <w:rPr>
          <w:rFonts w:hAnsi="仿宋_GB2312"/>
          <w:szCs w:val="32"/>
        </w:rPr>
        <w:t>（</w:t>
      </w:r>
      <w:r>
        <w:rPr>
          <w:szCs w:val="32"/>
        </w:rPr>
        <w:t>4</w:t>
      </w:r>
      <w:r>
        <w:rPr>
          <w:rFonts w:hAnsi="仿宋_GB2312"/>
          <w:szCs w:val="32"/>
        </w:rPr>
        <w:t>）有线电视安装费：</w:t>
      </w:r>
      <w:r>
        <w:rPr>
          <w:szCs w:val="32"/>
        </w:rPr>
        <w:t>300</w:t>
      </w:r>
      <w:r>
        <w:rPr>
          <w:rFonts w:hAnsi="仿宋_GB2312"/>
          <w:szCs w:val="32"/>
        </w:rPr>
        <w:t>元</w:t>
      </w:r>
      <w:r>
        <w:rPr>
          <w:szCs w:val="32"/>
        </w:rPr>
        <w:t>/</w:t>
      </w:r>
      <w:r>
        <w:rPr>
          <w:rFonts w:hAnsi="仿宋_GB2312"/>
          <w:szCs w:val="32"/>
        </w:rPr>
        <w:t>端；</w:t>
      </w:r>
    </w:p>
    <w:p>
      <w:pPr>
        <w:widowControl/>
        <w:tabs>
          <w:tab w:val="left" w:pos="8400"/>
        </w:tabs>
        <w:wordWrap/>
        <w:adjustRightInd/>
        <w:snapToGrid w:val="0"/>
        <w:spacing w:line="560" w:lineRule="exact"/>
        <w:ind w:firstLine="640" w:firstLineChars="200"/>
        <w:textAlignment w:val="auto"/>
        <w:rPr>
          <w:szCs w:val="32"/>
        </w:rPr>
      </w:pPr>
      <w:r>
        <w:rPr>
          <w:rFonts w:hAnsi="仿宋_GB2312"/>
          <w:szCs w:val="32"/>
        </w:rPr>
        <w:t>（</w:t>
      </w:r>
      <w:r>
        <w:rPr>
          <w:szCs w:val="32"/>
        </w:rPr>
        <w:t>5</w:t>
      </w:r>
      <w:r>
        <w:rPr>
          <w:rFonts w:hAnsi="仿宋_GB2312"/>
          <w:szCs w:val="32"/>
        </w:rPr>
        <w:t>）数据终端安装费：</w:t>
      </w:r>
      <w:r>
        <w:rPr>
          <w:szCs w:val="32"/>
        </w:rPr>
        <w:t>300</w:t>
      </w:r>
      <w:r>
        <w:rPr>
          <w:rFonts w:hAnsi="仿宋_GB2312"/>
          <w:szCs w:val="32"/>
        </w:rPr>
        <w:t>元</w:t>
      </w:r>
      <w:r>
        <w:rPr>
          <w:szCs w:val="32"/>
        </w:rPr>
        <w:t>/</w:t>
      </w:r>
      <w:r>
        <w:rPr>
          <w:rFonts w:hAnsi="仿宋_GB2312"/>
          <w:szCs w:val="32"/>
        </w:rPr>
        <w:t>端；</w:t>
      </w:r>
    </w:p>
    <w:p>
      <w:pPr>
        <w:widowControl/>
        <w:tabs>
          <w:tab w:val="left" w:pos="8400"/>
        </w:tabs>
        <w:wordWrap/>
        <w:adjustRightInd/>
        <w:snapToGrid w:val="0"/>
        <w:spacing w:line="560" w:lineRule="exact"/>
        <w:ind w:firstLine="640" w:firstLineChars="200"/>
        <w:textAlignment w:val="auto"/>
        <w:rPr>
          <w:szCs w:val="32"/>
        </w:rPr>
      </w:pPr>
      <w:r>
        <w:rPr>
          <w:rFonts w:hAnsi="仿宋_GB2312"/>
          <w:szCs w:val="32"/>
        </w:rPr>
        <w:t>（</w:t>
      </w:r>
      <w:r>
        <w:rPr>
          <w:szCs w:val="32"/>
        </w:rPr>
        <w:t>6</w:t>
      </w:r>
      <w:r>
        <w:rPr>
          <w:rFonts w:hAnsi="仿宋_GB2312"/>
          <w:szCs w:val="32"/>
        </w:rPr>
        <w:t>）固定电话移机费：</w:t>
      </w:r>
      <w:r>
        <w:rPr>
          <w:szCs w:val="32"/>
        </w:rPr>
        <w:t>235</w:t>
      </w:r>
      <w:r>
        <w:rPr>
          <w:rFonts w:hAnsi="仿宋_GB2312"/>
          <w:szCs w:val="32"/>
        </w:rPr>
        <w:t>元</w:t>
      </w:r>
      <w:r>
        <w:rPr>
          <w:szCs w:val="32"/>
        </w:rPr>
        <w:t>/</w:t>
      </w:r>
      <w:r>
        <w:rPr>
          <w:rFonts w:hAnsi="仿宋_GB2312"/>
          <w:szCs w:val="32"/>
        </w:rPr>
        <w:t>部；</w:t>
      </w:r>
    </w:p>
    <w:p>
      <w:pPr>
        <w:widowControl/>
        <w:tabs>
          <w:tab w:val="left" w:pos="8400"/>
        </w:tabs>
        <w:wordWrap/>
        <w:adjustRightInd w:val="0"/>
        <w:snapToGrid w:val="0"/>
        <w:spacing w:line="560" w:lineRule="exact"/>
        <w:ind w:firstLine="640" w:firstLineChars="200"/>
        <w:textAlignment w:val="auto"/>
        <w:rPr>
          <w:rFonts w:hint="default" w:eastAsia="仿宋_GB2312"/>
          <w:color w:val="auto"/>
          <w:szCs w:val="32"/>
          <w:highlight w:val="yellow"/>
          <w:lang w:val="en-US" w:eastAsia="zh-CN"/>
        </w:rPr>
      </w:pPr>
      <w:r>
        <w:rPr>
          <w:rFonts w:hAnsi="仿宋_GB2312"/>
          <w:color w:val="auto"/>
          <w:szCs w:val="32"/>
        </w:rPr>
        <w:t>（</w:t>
      </w:r>
      <w:r>
        <w:rPr>
          <w:color w:val="auto"/>
          <w:szCs w:val="32"/>
        </w:rPr>
        <w:t>7</w:t>
      </w:r>
      <w:r>
        <w:rPr>
          <w:rFonts w:hAnsi="仿宋_GB2312"/>
          <w:color w:val="auto"/>
          <w:szCs w:val="32"/>
        </w:rPr>
        <w:t>）临时安置费：</w:t>
      </w:r>
      <w:r>
        <w:rPr>
          <w:rFonts w:hint="eastAsia" w:ascii="仿宋_GB2312" w:hAnsi="仿宋_GB2312" w:cs="仿宋_GB2312"/>
          <w:color w:val="auto"/>
          <w:szCs w:val="32"/>
          <w:highlight w:val="none"/>
        </w:rPr>
        <w:t>临时安置费标准按照不得低于房屋征收决定公告发布之日被征收房屋类似房地产的市场月租金标准确定。</w:t>
      </w:r>
      <w:r>
        <w:rPr>
          <w:rFonts w:hint="eastAsia" w:hAnsi="仿宋_GB2312"/>
          <w:color w:val="auto"/>
          <w:szCs w:val="32"/>
          <w:highlight w:val="none"/>
          <w:lang w:val="en-US" w:eastAsia="zh-CN"/>
        </w:rPr>
        <w:t>本项目临时安置费按照</w:t>
      </w:r>
      <w:r>
        <w:rPr>
          <w:rFonts w:hint="eastAsia" w:ascii="仿宋_GB2312" w:hAnsi="仿宋_GB2312" w:cs="仿宋_GB2312"/>
          <w:color w:val="auto"/>
          <w:szCs w:val="32"/>
          <w:highlight w:val="none"/>
        </w:rPr>
        <w:t>被征收房屋建筑面积每平方米</w:t>
      </w:r>
      <w:r>
        <w:rPr>
          <w:rFonts w:hint="eastAsia" w:ascii="仿宋_GB2312" w:hAnsi="仿宋_GB2312" w:cs="仿宋_GB2312"/>
          <w:color w:val="auto"/>
          <w:szCs w:val="32"/>
          <w:highlight w:val="none"/>
          <w:lang w:val="en-US" w:eastAsia="zh-CN"/>
        </w:rPr>
        <w:t>200</w:t>
      </w:r>
      <w:r>
        <w:rPr>
          <w:rFonts w:hint="eastAsia" w:ascii="仿宋_GB2312" w:hAnsi="仿宋_GB2312" w:cs="仿宋_GB2312"/>
          <w:color w:val="auto"/>
          <w:szCs w:val="32"/>
          <w:highlight w:val="none"/>
        </w:rPr>
        <w:t>元/月计算</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如征收决定公告</w:t>
      </w:r>
      <w:r>
        <w:rPr>
          <w:rFonts w:hint="eastAsia" w:ascii="仿宋_GB2312" w:hAnsi="仿宋_GB2312" w:cs="仿宋_GB2312"/>
          <w:color w:val="auto"/>
          <w:szCs w:val="32"/>
        </w:rPr>
        <w:t>发布之日经评估确定的临时安置费标准与上述价格不同，则按照“就高不就低”的原则处理</w:t>
      </w:r>
      <w:r>
        <w:rPr>
          <w:rFonts w:hint="eastAsia" w:ascii="仿宋_GB2312" w:hAnsi="仿宋_GB2312" w:cs="仿宋_GB2312"/>
          <w:color w:val="auto"/>
          <w:szCs w:val="32"/>
          <w:lang w:eastAsia="zh-CN"/>
        </w:rPr>
        <w:t>。</w:t>
      </w:r>
      <w:r>
        <w:rPr>
          <w:rFonts w:hint="eastAsia" w:hAnsi="仿宋_GB2312"/>
          <w:color w:val="auto"/>
          <w:szCs w:val="32"/>
          <w:lang w:eastAsia="zh-CN"/>
        </w:rPr>
        <w:t>选择</w:t>
      </w:r>
      <w:r>
        <w:rPr>
          <w:rFonts w:hint="eastAsia" w:hAnsi="仿宋_GB2312"/>
          <w:color w:val="auto"/>
          <w:szCs w:val="32"/>
          <w:lang w:val="en-US" w:eastAsia="zh-CN"/>
        </w:rPr>
        <w:t>货币补偿未申请购买奖励安置房源的，临时安置费发放期限为四个月；申请购买奖励安置房源或选择产权调换的，发放期限自搬家交房之日起至入住通知书上标明的办理入住日期后的第四个月，因购房人资格审核不通过或自身原因不按时办理收房手续造成逾期入住的，临时安置费不再顺延发放。</w:t>
      </w:r>
    </w:p>
    <w:p>
      <w:pPr>
        <w:widowControl/>
        <w:shd w:val="clear" w:color="020000" w:fill="auto"/>
        <w:tabs>
          <w:tab w:val="left" w:pos="8400"/>
        </w:tabs>
        <w:wordWrap/>
        <w:snapToGrid w:val="0"/>
        <w:spacing w:line="560" w:lineRule="exact"/>
        <w:ind w:firstLine="643" w:firstLineChars="200"/>
        <w:textAlignment w:val="auto"/>
        <w:rPr>
          <w:b/>
          <w:szCs w:val="32"/>
          <w:u w:val="single"/>
        </w:rPr>
      </w:pPr>
      <w:r>
        <w:rPr>
          <w:b/>
          <w:szCs w:val="32"/>
        </w:rPr>
        <w:t>3.</w:t>
      </w:r>
      <w:r>
        <w:rPr>
          <w:rFonts w:hAnsi="仿宋_GB2312"/>
          <w:b/>
          <w:szCs w:val="32"/>
        </w:rPr>
        <w:t>因征收房屋造成停产停业损失的补偿</w:t>
      </w:r>
    </w:p>
    <w:p>
      <w:pPr>
        <w:widowControl/>
        <w:tabs>
          <w:tab w:val="left" w:pos="8400"/>
        </w:tabs>
        <w:wordWrap/>
        <w:snapToGrid w:val="0"/>
        <w:spacing w:line="560" w:lineRule="exact"/>
        <w:ind w:firstLine="640" w:firstLineChars="200"/>
        <w:textAlignment w:val="auto"/>
        <w:rPr>
          <w:rFonts w:hAnsi="仿宋_GB2312"/>
          <w:szCs w:val="32"/>
        </w:rPr>
      </w:pPr>
      <w:r>
        <w:rPr>
          <w:rFonts w:hAnsi="仿宋_GB2312"/>
          <w:szCs w:val="32"/>
        </w:rPr>
        <w:t>（</w:t>
      </w:r>
      <w:r>
        <w:rPr>
          <w:szCs w:val="32"/>
        </w:rPr>
        <w:t>1</w:t>
      </w:r>
      <w:r>
        <w:rPr>
          <w:rFonts w:hAnsi="仿宋_GB2312"/>
          <w:szCs w:val="32"/>
        </w:rPr>
        <w:t>）用住宅房屋从事生产经营活动，符合</w:t>
      </w:r>
      <w:r>
        <w:rPr>
          <w:rFonts w:hint="eastAsia" w:hAnsi="仿宋_GB2312"/>
          <w:szCs w:val="32"/>
        </w:rPr>
        <w:t>《北京市国有土地上房屋征收停产停业损失补偿暂行办法》（京建法</w:t>
      </w:r>
      <w:r>
        <w:rPr>
          <w:rFonts w:hAnsi="仿宋_GB2312"/>
          <w:szCs w:val="32"/>
        </w:rPr>
        <w:t>〔</w:t>
      </w:r>
      <w:r>
        <w:rPr>
          <w:rFonts w:hint="eastAsia" w:hAnsi="仿宋_GB2312"/>
          <w:szCs w:val="32"/>
        </w:rPr>
        <w:t>2011</w:t>
      </w:r>
      <w:r>
        <w:rPr>
          <w:rFonts w:hAnsi="仿宋_GB2312"/>
          <w:szCs w:val="32"/>
        </w:rPr>
        <w:t>〕</w:t>
      </w:r>
      <w:r>
        <w:rPr>
          <w:rFonts w:hint="eastAsia" w:hAnsi="仿宋_GB2312"/>
          <w:szCs w:val="32"/>
        </w:rPr>
        <w:t>18号）第三条</w:t>
      </w:r>
      <w:r>
        <w:rPr>
          <w:rFonts w:hAnsi="仿宋_GB2312"/>
          <w:szCs w:val="32"/>
        </w:rPr>
        <w:t>规定</w:t>
      </w:r>
      <w:r>
        <w:rPr>
          <w:rFonts w:hint="eastAsia" w:hAnsi="仿宋_GB2312"/>
          <w:szCs w:val="32"/>
        </w:rPr>
        <w:t>的</w:t>
      </w:r>
      <w:r>
        <w:rPr>
          <w:rFonts w:hAnsi="仿宋_GB2312"/>
          <w:szCs w:val="32"/>
        </w:rPr>
        <w:t>，</w:t>
      </w:r>
      <w:r>
        <w:rPr>
          <w:rFonts w:hint="eastAsia" w:hAnsi="仿宋_GB2312"/>
          <w:szCs w:val="32"/>
        </w:rPr>
        <w:t>按照</w:t>
      </w:r>
      <w:r>
        <w:rPr>
          <w:rFonts w:hAnsi="仿宋_GB2312"/>
          <w:szCs w:val="32"/>
        </w:rPr>
        <w:t>营业执照或者登记证</w:t>
      </w:r>
      <w:r>
        <w:rPr>
          <w:rFonts w:hint="eastAsia" w:hAnsi="仿宋_GB2312"/>
          <w:szCs w:val="32"/>
        </w:rPr>
        <w:t>载明的营业面积</w:t>
      </w:r>
      <w:r>
        <w:rPr>
          <w:rFonts w:hAnsi="仿宋_GB2312"/>
          <w:szCs w:val="32"/>
        </w:rPr>
        <w:t>给予被征收人（含公房承租人）每平方米</w:t>
      </w:r>
      <w:r>
        <w:rPr>
          <w:szCs w:val="32"/>
          <w:u w:val="none"/>
        </w:rPr>
        <w:t>3000</w:t>
      </w:r>
      <w:r>
        <w:rPr>
          <w:rFonts w:hAnsi="仿宋_GB2312"/>
          <w:szCs w:val="32"/>
        </w:rPr>
        <w:t>元一次性停产停业损失补偿</w:t>
      </w:r>
      <w:r>
        <w:rPr>
          <w:rFonts w:hint="eastAsia" w:hAnsi="仿宋_GB2312"/>
          <w:szCs w:val="32"/>
        </w:rPr>
        <w:t>；</w:t>
      </w:r>
      <w:r>
        <w:rPr>
          <w:rFonts w:hAnsi="仿宋_GB2312"/>
          <w:szCs w:val="32"/>
        </w:rPr>
        <w:t>未载明营业面积的，按照不超过正式房屋建筑面积</w:t>
      </w:r>
      <w:r>
        <w:rPr>
          <w:rFonts w:hint="eastAsia" w:hAnsi="仿宋_GB2312"/>
          <w:szCs w:val="32"/>
        </w:rPr>
        <w:t>的</w:t>
      </w:r>
      <w:r>
        <w:rPr>
          <w:rFonts w:hAnsi="仿宋_GB2312"/>
          <w:szCs w:val="32"/>
        </w:rPr>
        <w:t>实际经营面积</w:t>
      </w:r>
      <w:r>
        <w:rPr>
          <w:rFonts w:hint="eastAsia" w:hAnsi="仿宋_GB2312"/>
          <w:szCs w:val="32"/>
        </w:rPr>
        <w:t>计算</w:t>
      </w:r>
      <w:r>
        <w:rPr>
          <w:rFonts w:hAnsi="仿宋_GB2312"/>
          <w:szCs w:val="32"/>
        </w:rPr>
        <w:t>。</w:t>
      </w:r>
    </w:p>
    <w:p>
      <w:pPr>
        <w:widowControl/>
        <w:tabs>
          <w:tab w:val="left" w:pos="8400"/>
        </w:tabs>
        <w:wordWrap/>
        <w:snapToGrid w:val="0"/>
        <w:spacing w:line="560" w:lineRule="exact"/>
        <w:ind w:firstLine="640" w:firstLineChars="200"/>
        <w:textAlignment w:val="auto"/>
        <w:rPr>
          <w:rFonts w:ascii="仿宋_GB2312" w:hAnsi="仿宋_GB2312" w:cs="仿宋_GB2312"/>
          <w:szCs w:val="32"/>
        </w:rPr>
      </w:pPr>
      <w:r>
        <w:rPr>
          <w:rFonts w:hAnsi="仿宋_GB2312"/>
          <w:szCs w:val="32"/>
        </w:rPr>
        <w:t>（</w:t>
      </w:r>
      <w:r>
        <w:rPr>
          <w:szCs w:val="32"/>
        </w:rPr>
        <w:t>2</w:t>
      </w:r>
      <w:r>
        <w:rPr>
          <w:rFonts w:hAnsi="仿宋_GB2312"/>
          <w:szCs w:val="32"/>
        </w:rPr>
        <w:t>）停产停业损失</w:t>
      </w:r>
      <w:r>
        <w:rPr>
          <w:rFonts w:hint="eastAsia" w:hAnsi="仿宋_GB2312"/>
          <w:szCs w:val="32"/>
        </w:rPr>
        <w:t>的</w:t>
      </w:r>
      <w:r>
        <w:rPr>
          <w:rFonts w:hAnsi="仿宋_GB2312"/>
          <w:szCs w:val="32"/>
        </w:rPr>
        <w:t>补偿直接向被征收人（含公房承租人）发放。生</w:t>
      </w:r>
      <w:r>
        <w:rPr>
          <w:rFonts w:hint="eastAsia" w:ascii="仿宋_GB2312" w:hAnsi="仿宋_GB2312" w:cs="仿宋_GB2312"/>
          <w:szCs w:val="32"/>
        </w:rPr>
        <w:t>产经营者承租房屋的，由被征收人（含公房承租人）对生产经营者给予适当补偿。</w:t>
      </w:r>
    </w:p>
    <w:p>
      <w:pPr>
        <w:widowControl/>
        <w:tabs>
          <w:tab w:val="left" w:pos="8400"/>
        </w:tabs>
        <w:wordWrap/>
        <w:snapToGrid w:val="0"/>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（二）产权调换</w:t>
      </w:r>
    </w:p>
    <w:p>
      <w:pPr>
        <w:widowControl/>
        <w:tabs>
          <w:tab w:val="left" w:pos="8400"/>
        </w:tabs>
        <w:wordWrap/>
        <w:snapToGrid w:val="0"/>
        <w:spacing w:line="560" w:lineRule="exact"/>
        <w:ind w:firstLine="640" w:firstLineChars="200"/>
        <w:textAlignment w:val="auto"/>
        <w:rPr>
          <w:szCs w:val="32"/>
        </w:rPr>
      </w:pPr>
      <w:r>
        <w:rPr>
          <w:rFonts w:hint="eastAsia" w:ascii="仿宋_GB2312" w:hAnsi="仿宋_GB2312" w:cs="仿宋_GB2312"/>
          <w:szCs w:val="32"/>
        </w:rPr>
        <w:t>本次产权调换房源为北京市东城区西河沿危改回迁房（暂定案名），房屋产权性质为“按经济适用住房管</w:t>
      </w:r>
      <w:r>
        <w:rPr>
          <w:rFonts w:hAnsi="仿宋_GB2312"/>
          <w:szCs w:val="32"/>
        </w:rPr>
        <w:t>理</w:t>
      </w:r>
      <w:r>
        <w:rPr>
          <w:szCs w:val="32"/>
        </w:rPr>
        <w:t>”</w:t>
      </w:r>
      <w:r>
        <w:rPr>
          <w:rFonts w:hAnsi="仿宋_GB2312"/>
          <w:szCs w:val="32"/>
        </w:rPr>
        <w:t>，交房标准为</w:t>
      </w:r>
      <w:r>
        <w:rPr>
          <w:szCs w:val="32"/>
        </w:rPr>
        <w:t>“</w:t>
      </w:r>
      <w:r>
        <w:rPr>
          <w:rFonts w:hAnsi="仿宋_GB2312"/>
          <w:szCs w:val="32"/>
        </w:rPr>
        <w:t>毛坯</w:t>
      </w:r>
      <w:r>
        <w:rPr>
          <w:szCs w:val="32"/>
        </w:rPr>
        <w:t>”</w:t>
      </w:r>
      <w:r>
        <w:rPr>
          <w:rFonts w:hAnsi="仿宋_GB2312"/>
          <w:szCs w:val="32"/>
        </w:rPr>
        <w:t>。</w:t>
      </w:r>
    </w:p>
    <w:p>
      <w:pPr>
        <w:widowControl/>
        <w:tabs>
          <w:tab w:val="left" w:pos="8400"/>
        </w:tabs>
        <w:wordWrap/>
        <w:snapToGrid w:val="0"/>
        <w:spacing w:line="560" w:lineRule="exact"/>
        <w:ind w:firstLine="640" w:firstLineChars="200"/>
        <w:textAlignment w:val="auto"/>
        <w:rPr>
          <w:szCs w:val="32"/>
        </w:rPr>
      </w:pPr>
      <w:r>
        <w:rPr>
          <w:rFonts w:hint="eastAsia" w:ascii="仿宋_GB2312" w:hAnsi="仿宋_GB2312" w:cs="仿宋_GB2312"/>
          <w:szCs w:val="32"/>
        </w:rPr>
        <w:t>被征收人（含公房承租人）选择产权调换的，</w:t>
      </w:r>
      <w:r>
        <w:rPr>
          <w:rFonts w:hAnsi="仿宋_GB2312"/>
          <w:szCs w:val="32"/>
        </w:rPr>
        <w:t>由</w:t>
      </w:r>
      <w:r>
        <w:rPr>
          <w:rFonts w:hint="eastAsia" w:hAnsi="仿宋_GB2312"/>
          <w:szCs w:val="32"/>
        </w:rPr>
        <w:t>本项目</w:t>
      </w:r>
      <w:r>
        <w:rPr>
          <w:rFonts w:hint="eastAsia" w:hAnsi="仿宋_GB2312"/>
          <w:szCs w:val="32"/>
          <w:lang w:eastAsia="zh-CN"/>
        </w:rPr>
        <w:t>房屋征收</w:t>
      </w:r>
      <w:r>
        <w:rPr>
          <w:rFonts w:hAnsi="仿宋_GB2312"/>
          <w:szCs w:val="32"/>
        </w:rPr>
        <w:t>评估机构</w:t>
      </w:r>
      <w:r>
        <w:rPr>
          <w:rFonts w:hint="eastAsia" w:hAnsi="仿宋_GB2312"/>
          <w:szCs w:val="32"/>
        </w:rPr>
        <w:t>以征收决定发布之日为时点，</w:t>
      </w:r>
      <w:r>
        <w:rPr>
          <w:rFonts w:hAnsi="仿宋_GB2312"/>
          <w:szCs w:val="32"/>
        </w:rPr>
        <w:t>评估确定被征收房屋价值和用于产权调换房屋价值。区房屋征收中心根据评估结果与被征收人计算、结清被征收房屋价值与产权调换房屋价值的差价。</w:t>
      </w:r>
    </w:p>
    <w:p>
      <w:pPr>
        <w:widowControl/>
        <w:tabs>
          <w:tab w:val="left" w:pos="8400"/>
        </w:tabs>
        <w:wordWrap/>
        <w:snapToGrid w:val="0"/>
        <w:spacing w:line="560" w:lineRule="exact"/>
        <w:ind w:firstLine="640" w:firstLineChars="200"/>
        <w:textAlignment w:val="auto"/>
        <w:rPr>
          <w:szCs w:val="32"/>
        </w:rPr>
      </w:pPr>
      <w:r>
        <w:rPr>
          <w:rFonts w:hAnsi="仿宋_GB2312"/>
          <w:szCs w:val="32"/>
        </w:rPr>
        <w:t>同时，被征收人（含公房承租人）可按照本条第一款</w:t>
      </w:r>
      <w:r>
        <w:rPr>
          <w:szCs w:val="32"/>
        </w:rPr>
        <w:t>“</w:t>
      </w:r>
      <w:r>
        <w:rPr>
          <w:rFonts w:hAnsi="仿宋_GB2312"/>
          <w:szCs w:val="32"/>
        </w:rPr>
        <w:t>（一）货币补偿</w:t>
      </w:r>
      <w:r>
        <w:rPr>
          <w:szCs w:val="32"/>
        </w:rPr>
        <w:t>”</w:t>
      </w:r>
      <w:r>
        <w:rPr>
          <w:rFonts w:hAnsi="仿宋_GB2312"/>
          <w:szCs w:val="32"/>
        </w:rPr>
        <w:t>中第</w:t>
      </w:r>
      <w:r>
        <w:rPr>
          <w:szCs w:val="32"/>
        </w:rPr>
        <w:t>2</w:t>
      </w:r>
      <w:r>
        <w:rPr>
          <w:rFonts w:hAnsi="仿宋_GB2312"/>
          <w:szCs w:val="32"/>
        </w:rPr>
        <w:t>项和第</w:t>
      </w:r>
      <w:r>
        <w:rPr>
          <w:rFonts w:hint="eastAsia"/>
          <w:szCs w:val="32"/>
        </w:rPr>
        <w:t>3</w:t>
      </w:r>
      <w:r>
        <w:rPr>
          <w:rFonts w:hAnsi="仿宋_GB2312"/>
          <w:szCs w:val="32"/>
        </w:rPr>
        <w:t>项的规定获得</w:t>
      </w:r>
      <w:r>
        <w:rPr>
          <w:rFonts w:hint="eastAsia" w:hAnsi="仿宋_GB2312"/>
          <w:szCs w:val="32"/>
        </w:rPr>
        <w:t>相应</w:t>
      </w:r>
      <w:r>
        <w:rPr>
          <w:rFonts w:hAnsi="仿宋_GB2312"/>
          <w:szCs w:val="32"/>
        </w:rPr>
        <w:t>的补偿。</w:t>
      </w:r>
    </w:p>
    <w:p>
      <w:pPr>
        <w:pStyle w:val="2"/>
        <w:wordWrap/>
        <w:spacing w:line="56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lang w:eastAsia="zh-CN"/>
        </w:rPr>
        <w:t>四</w:t>
      </w:r>
      <w:r>
        <w:rPr>
          <w:rFonts w:hint="eastAsia" w:ascii="黑体" w:hAnsi="黑体" w:eastAsia="黑体"/>
          <w:b w:val="0"/>
          <w:bCs/>
          <w:sz w:val="32"/>
          <w:szCs w:val="32"/>
        </w:rPr>
        <w:t>、征收补偿协议签订期限</w:t>
      </w:r>
    </w:p>
    <w:p>
      <w:pPr>
        <w:pStyle w:val="2"/>
        <w:widowControl/>
        <w:numPr>
          <w:ilvl w:val="0"/>
          <w:numId w:val="0"/>
        </w:numPr>
        <w:shd w:val="clear" w:color="020000" w:fill="auto"/>
        <w:wordWrap/>
        <w:snapToGrid w:val="0"/>
        <w:spacing w:line="560" w:lineRule="exact"/>
        <w:ind w:firstLine="640" w:firstLineChars="200"/>
        <w:textAlignment w:val="auto"/>
        <w:rPr>
          <w:rFonts w:hint="eastAsia" w:ascii="黑体" w:hAnsi="黑体" w:eastAsia="黑体" w:cs="黑体"/>
          <w:szCs w:val="32"/>
        </w:rPr>
      </w:pPr>
      <w:r>
        <w:rPr>
          <w:rFonts w:hint="eastAsia" w:ascii="仿宋_GB2312" w:hAnsi="仿宋_GB2312" w:eastAsia="仿宋_GB2312" w:cs="仿宋_GB2312"/>
          <w:b w:val="0"/>
          <w:kern w:val="2"/>
          <w:sz w:val="32"/>
          <w:szCs w:val="32"/>
        </w:rPr>
        <w:t>本项目征收补</w:t>
      </w:r>
      <w:r>
        <w:rPr>
          <w:rFonts w:hAnsi="仿宋_GB2312" w:eastAsia="仿宋_GB2312"/>
          <w:b w:val="0"/>
          <w:kern w:val="2"/>
          <w:sz w:val="32"/>
          <w:szCs w:val="32"/>
        </w:rPr>
        <w:t>偿协议签订期限为</w:t>
      </w:r>
      <w:r>
        <w:rPr>
          <w:rFonts w:hint="eastAsia" w:eastAsia="仿宋_GB2312"/>
          <w:b w:val="0"/>
          <w:kern w:val="2"/>
          <w:sz w:val="32"/>
          <w:szCs w:val="32"/>
        </w:rPr>
        <w:t>20</w:t>
      </w:r>
      <w:r>
        <w:rPr>
          <w:rFonts w:hAnsi="仿宋_GB2312" w:eastAsia="仿宋_GB2312"/>
          <w:b w:val="0"/>
          <w:kern w:val="2"/>
          <w:sz w:val="32"/>
          <w:szCs w:val="32"/>
        </w:rPr>
        <w:t>天。</w:t>
      </w:r>
    </w:p>
    <w:p>
      <w:pPr>
        <w:widowControl/>
        <w:numPr>
          <w:ilvl w:val="0"/>
          <w:numId w:val="0"/>
        </w:numPr>
        <w:shd w:val="clear" w:color="020000" w:fill="auto"/>
        <w:tabs>
          <w:tab w:val="left" w:pos="8400"/>
        </w:tabs>
        <w:wordWrap/>
        <w:snapToGrid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、奖励安置房源</w:t>
      </w:r>
    </w:p>
    <w:p>
      <w:pPr>
        <w:widowControl/>
        <w:tabs>
          <w:tab w:val="left" w:pos="8400"/>
        </w:tabs>
        <w:wordWrap/>
        <w:snapToGrid w:val="0"/>
        <w:spacing w:line="560" w:lineRule="exact"/>
        <w:ind w:firstLine="631"/>
        <w:textAlignment w:val="auto"/>
        <w:rPr>
          <w:rFonts w:ascii="仿宋_GB2312" w:hAnsi="仿宋_GB2312" w:cs="仿宋_GB2312"/>
          <w:kern w:val="0"/>
          <w:szCs w:val="32"/>
        </w:rPr>
      </w:pPr>
      <w:r>
        <w:rPr>
          <w:rFonts w:hint="eastAsia" w:ascii="仿宋_GB2312" w:hAnsi="仿宋_GB2312" w:cs="仿宋_GB2312"/>
          <w:kern w:val="0"/>
          <w:szCs w:val="32"/>
        </w:rPr>
        <w:t>为解决被征收人</w:t>
      </w:r>
      <w:r>
        <w:rPr>
          <w:rFonts w:hint="eastAsia" w:ascii="仿宋_GB2312" w:hAnsi="仿宋_GB2312" w:cs="仿宋_GB2312"/>
          <w:szCs w:val="32"/>
        </w:rPr>
        <w:t>（含公房承租人）</w:t>
      </w:r>
      <w:r>
        <w:rPr>
          <w:rFonts w:hint="eastAsia" w:ascii="仿宋_GB2312" w:hAnsi="仿宋_GB2312" w:cs="仿宋_GB2312"/>
          <w:kern w:val="0"/>
          <w:szCs w:val="32"/>
        </w:rPr>
        <w:t>购房困难，</w:t>
      </w:r>
      <w:r>
        <w:rPr>
          <w:rFonts w:hint="eastAsia" w:ascii="仿宋_GB2312" w:hAnsi="仿宋_GB2312" w:cs="仿宋_GB2312"/>
          <w:szCs w:val="32"/>
        </w:rPr>
        <w:t>被征收</w:t>
      </w:r>
      <w:r>
        <w:rPr>
          <w:rFonts w:hint="eastAsia" w:ascii="仿宋_GB2312" w:hAnsi="仿宋_GB2312" w:cs="仿宋_GB2312"/>
          <w:kern w:val="0"/>
          <w:szCs w:val="32"/>
        </w:rPr>
        <w:t>人（含公房承租人）选择货币补偿方式且在签约期内签约的，可以自愿申请购买奖励安置房源。</w:t>
      </w:r>
    </w:p>
    <w:p>
      <w:pPr>
        <w:pStyle w:val="3"/>
        <w:wordWrap/>
        <w:spacing w:line="560" w:lineRule="exact"/>
        <w:ind w:firstLine="640" w:firstLineChars="200"/>
        <w:textAlignment w:val="auto"/>
        <w:rPr>
          <w:rFonts w:ascii="楷体_GB2312" w:hAnsi="楷体" w:eastAsia="楷体_GB2312" w:cs="楷体"/>
          <w:b w:val="0"/>
          <w:bCs/>
          <w:szCs w:val="32"/>
        </w:rPr>
      </w:pPr>
      <w:r>
        <w:rPr>
          <w:rFonts w:hint="eastAsia" w:ascii="楷体_GB2312" w:hAnsi="楷体" w:eastAsia="楷体_GB2312" w:cs="楷体"/>
          <w:b w:val="0"/>
          <w:bCs/>
          <w:szCs w:val="32"/>
        </w:rPr>
        <w:t>（一）奖励安置房源情况</w:t>
      </w:r>
    </w:p>
    <w:p>
      <w:pPr>
        <w:widowControl/>
        <w:tabs>
          <w:tab w:val="left" w:pos="8400"/>
        </w:tabs>
        <w:wordWrap/>
        <w:snapToGrid w:val="0"/>
        <w:spacing w:line="560" w:lineRule="exact"/>
        <w:ind w:firstLine="631"/>
        <w:textAlignment w:val="auto"/>
        <w:rPr>
          <w:rFonts w:ascii="仿宋_GB2312" w:hAnsi="仿宋_GB2312" w:cs="仿宋_GB2312"/>
          <w:szCs w:val="32"/>
        </w:rPr>
      </w:pPr>
      <w:r>
        <w:rPr>
          <w:rFonts w:hint="eastAsia" w:ascii="仿宋_GB2312" w:hAnsi="仿宋_GB2312" w:cs="仿宋_GB2312"/>
          <w:szCs w:val="32"/>
        </w:rPr>
        <w:t>北京市</w:t>
      </w:r>
      <w:r>
        <w:rPr>
          <w:rFonts w:hint="eastAsia" w:ascii="仿宋_GB2312" w:hAnsi="仿宋_GB2312" w:cs="仿宋_GB2312"/>
          <w:kern w:val="0"/>
          <w:szCs w:val="32"/>
        </w:rPr>
        <w:t>东城区西河沿危改回迁房</w:t>
      </w:r>
      <w:r>
        <w:rPr>
          <w:rFonts w:hint="eastAsia" w:ascii="仿宋_GB2312" w:hAnsi="仿宋_GB2312" w:cs="仿宋_GB2312"/>
          <w:szCs w:val="32"/>
        </w:rPr>
        <w:t>（暂定案名），产权性质为“按经济适用住房管理”，交房标准为“毛坯”，购房人按每建</w:t>
      </w:r>
      <w:r>
        <w:rPr>
          <w:rFonts w:hAnsi="仿宋_GB2312"/>
          <w:szCs w:val="32"/>
        </w:rPr>
        <w:t>筑平方米</w:t>
      </w:r>
      <w:r>
        <w:rPr>
          <w:rFonts w:hint="eastAsia"/>
          <w:kern w:val="0"/>
          <w:szCs w:val="32"/>
          <w:u w:val="none"/>
          <w:lang w:val="en-US" w:eastAsia="zh-CN"/>
        </w:rPr>
        <w:t>58600</w:t>
      </w:r>
      <w:r>
        <w:rPr>
          <w:rFonts w:hAnsi="仿宋_GB2312"/>
          <w:szCs w:val="32"/>
        </w:rPr>
        <w:t>元价</w:t>
      </w:r>
      <w:r>
        <w:rPr>
          <w:rFonts w:hint="eastAsia" w:ascii="仿宋_GB2312" w:hAnsi="仿宋_GB2312" w:cs="仿宋_GB2312"/>
          <w:szCs w:val="32"/>
        </w:rPr>
        <w:t>格购买（未含各类税费</w:t>
      </w:r>
      <w:r>
        <w:rPr>
          <w:rFonts w:hint="eastAsia" w:ascii="仿宋_GB2312" w:hAnsi="仿宋_GB2312" w:cs="仿宋_GB2312"/>
          <w:kern w:val="0"/>
          <w:szCs w:val="32"/>
        </w:rPr>
        <w:t>，具体税费政策依据国家相关标准执行</w:t>
      </w:r>
      <w:r>
        <w:rPr>
          <w:rFonts w:hint="eastAsia" w:ascii="仿宋_GB2312" w:hAnsi="仿宋_GB2312" w:cs="仿宋_GB2312"/>
          <w:szCs w:val="32"/>
        </w:rPr>
        <w:t>）。</w:t>
      </w:r>
    </w:p>
    <w:p>
      <w:pPr>
        <w:widowControl/>
        <w:tabs>
          <w:tab w:val="left" w:pos="8400"/>
        </w:tabs>
        <w:wordWrap/>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具体房源情况在征收现场公布。</w:t>
      </w:r>
    </w:p>
    <w:p>
      <w:pPr>
        <w:pStyle w:val="3"/>
        <w:wordWrap/>
        <w:spacing w:line="560" w:lineRule="exact"/>
        <w:ind w:firstLine="640" w:firstLineChars="200"/>
        <w:textAlignment w:val="auto"/>
        <w:rPr>
          <w:rFonts w:ascii="楷体_GB2312" w:hAnsi="楷体" w:eastAsia="楷体_GB2312" w:cs="楷体"/>
          <w:b w:val="0"/>
          <w:bCs/>
          <w:szCs w:val="32"/>
        </w:rPr>
      </w:pPr>
      <w:r>
        <w:rPr>
          <w:rFonts w:hint="eastAsia" w:ascii="楷体_GB2312" w:hAnsi="楷体" w:eastAsia="楷体_GB2312" w:cs="楷体"/>
          <w:b w:val="0"/>
          <w:bCs/>
          <w:szCs w:val="32"/>
        </w:rPr>
        <w:t>（二）选房办法</w:t>
      </w:r>
    </w:p>
    <w:p>
      <w:pPr>
        <w:widowControl/>
        <w:numPr>
          <w:ilvl w:val="0"/>
          <w:numId w:val="0"/>
        </w:numPr>
        <w:tabs>
          <w:tab w:val="left" w:pos="8400"/>
        </w:tabs>
        <w:wordWrap/>
        <w:snapToGrid w:val="0"/>
        <w:spacing w:line="560" w:lineRule="exact"/>
        <w:ind w:firstLine="0" w:firstLineChars="0"/>
        <w:textAlignment w:val="auto"/>
        <w:rPr>
          <w:rFonts w:hint="eastAsia" w:ascii="仿宋_GB2312" w:hAnsi="仿宋_GB2312" w:cs="仿宋_GB2312"/>
          <w:color w:val="auto"/>
          <w:szCs w:val="32"/>
        </w:rPr>
      </w:pPr>
      <w:r>
        <w:rPr>
          <w:rFonts w:hint="eastAsia" w:ascii="仿宋_GB2312" w:hAnsi="仿宋_GB2312" w:cs="仿宋_GB2312"/>
          <w:color w:val="FF0000"/>
          <w:szCs w:val="32"/>
          <w:lang w:val="en-US" w:eastAsia="zh-CN"/>
        </w:rPr>
        <w:t xml:space="preserve">  </w:t>
      </w: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因房源有限，被征收人（含公房承租人）签订征收补偿协议且按协议约定搬家交房并通过审核的，</w:t>
      </w:r>
      <w:r>
        <w:rPr>
          <w:rFonts w:hint="eastAsia" w:ascii="仿宋_GB2312" w:hAnsi="仿宋_GB2312" w:cs="仿宋_GB2312"/>
          <w:color w:val="auto"/>
          <w:szCs w:val="32"/>
          <w:lang w:val="en-US" w:eastAsia="zh-CN"/>
        </w:rPr>
        <w:t>根据签约日期的先后进行分组，依次摇号确定选房顺序。选房顺序确定后，</w:t>
      </w:r>
      <w:r>
        <w:rPr>
          <w:rFonts w:hint="eastAsia" w:ascii="仿宋_GB2312" w:hAnsi="仿宋_GB2312" w:cs="仿宋_GB2312"/>
          <w:color w:val="auto"/>
          <w:szCs w:val="32"/>
        </w:rPr>
        <w:t>依据认购标准进行选房，选完为止。在</w:t>
      </w:r>
      <w:r>
        <w:rPr>
          <w:rFonts w:hint="eastAsia" w:ascii="仿宋_GB2312" w:hAnsi="仿宋_GB2312" w:cs="仿宋_GB2312"/>
          <w:color w:val="auto"/>
          <w:szCs w:val="32"/>
          <w:lang w:eastAsia="zh-CN"/>
        </w:rPr>
        <w:t>规定的集中选房期</w:t>
      </w:r>
      <w:r>
        <w:rPr>
          <w:rFonts w:hint="eastAsia" w:ascii="仿宋_GB2312" w:hAnsi="仿宋_GB2312" w:cs="仿宋_GB2312"/>
          <w:color w:val="auto"/>
          <w:szCs w:val="32"/>
        </w:rPr>
        <w:t>结束后，</w:t>
      </w:r>
      <w:r>
        <w:rPr>
          <w:rFonts w:hint="eastAsia" w:ascii="仿宋_GB2312" w:hAnsi="仿宋_GB2312" w:cs="仿宋_GB2312"/>
          <w:color w:val="auto"/>
          <w:szCs w:val="32"/>
          <w:lang w:eastAsia="zh-CN"/>
        </w:rPr>
        <w:t>北京市东城</w:t>
      </w:r>
      <w:r>
        <w:rPr>
          <w:rFonts w:hint="eastAsia" w:ascii="仿宋_GB2312" w:hAnsi="仿宋_GB2312" w:cs="仿宋_GB2312"/>
          <w:color w:val="auto"/>
          <w:szCs w:val="32"/>
        </w:rPr>
        <w:t>区政府有权对剩余安置房源进行调配</w:t>
      </w:r>
      <w:r>
        <w:rPr>
          <w:rFonts w:hint="eastAsia" w:ascii="仿宋_GB2312" w:hAnsi="仿宋_GB2312" w:cs="仿宋_GB2312"/>
          <w:color w:val="auto"/>
          <w:szCs w:val="32"/>
          <w:lang w:eastAsia="zh-CN"/>
        </w:rPr>
        <w:t>，具体</w:t>
      </w:r>
      <w:r>
        <w:rPr>
          <w:rFonts w:hint="eastAsia" w:ascii="仿宋_GB2312" w:hAnsi="仿宋_GB2312" w:cs="仿宋_GB2312"/>
          <w:color w:val="auto"/>
          <w:szCs w:val="32"/>
        </w:rPr>
        <w:t>选房细则另行公布。</w:t>
      </w:r>
    </w:p>
    <w:p>
      <w:pPr>
        <w:pStyle w:val="3"/>
        <w:wordWrap/>
        <w:spacing w:line="560" w:lineRule="exact"/>
        <w:ind w:firstLine="640" w:firstLineChars="200"/>
        <w:textAlignment w:val="auto"/>
        <w:rPr>
          <w:rFonts w:ascii="楷体_GB2312" w:hAnsi="楷体" w:eastAsia="楷体_GB2312" w:cs="楷体"/>
          <w:b w:val="0"/>
          <w:bCs/>
          <w:szCs w:val="32"/>
        </w:rPr>
      </w:pPr>
      <w:r>
        <w:rPr>
          <w:rFonts w:hint="eastAsia" w:ascii="楷体_GB2312" w:hAnsi="楷体" w:eastAsia="楷体_GB2312" w:cs="楷体"/>
          <w:b w:val="0"/>
          <w:bCs/>
          <w:szCs w:val="32"/>
        </w:rPr>
        <w:t>（三）购房人资格</w:t>
      </w:r>
    </w:p>
    <w:p>
      <w:pPr>
        <w:widowControl/>
        <w:tabs>
          <w:tab w:val="left" w:pos="8400"/>
        </w:tabs>
        <w:wordWrap/>
        <w:adjustRightInd w:val="0"/>
        <w:snapToGrid w:val="0"/>
        <w:spacing w:line="560" w:lineRule="exact"/>
        <w:ind w:firstLine="640" w:firstLineChars="200"/>
        <w:textAlignment w:val="auto"/>
        <w:rPr>
          <w:rFonts w:hAnsi="仿宋_GB2312"/>
          <w:szCs w:val="32"/>
        </w:rPr>
      </w:pPr>
      <w:r>
        <w:rPr>
          <w:szCs w:val="32"/>
        </w:rPr>
        <w:t>1</w:t>
      </w:r>
      <w:r>
        <w:rPr>
          <w:rFonts w:hint="eastAsia" w:hAnsi="仿宋_GB2312"/>
          <w:szCs w:val="32"/>
        </w:rPr>
        <w:t>.</w:t>
      </w:r>
      <w:r>
        <w:rPr>
          <w:rFonts w:hAnsi="仿宋_GB2312"/>
          <w:szCs w:val="32"/>
        </w:rPr>
        <w:t>奖励安置房源的购房人须为被征收人（含公房承租人）或被征收人（含公房承租人）的近亲属，包括配偶、父母、子女、兄弟姐妹、祖父母、外祖父母、孙子女、外孙子女。被征收人（含公房承租人）</w:t>
      </w:r>
      <w:r>
        <w:rPr>
          <w:rFonts w:hint="eastAsia" w:hAnsi="仿宋_GB2312"/>
          <w:szCs w:val="32"/>
        </w:rPr>
        <w:t>的近亲属</w:t>
      </w:r>
      <w:r>
        <w:rPr>
          <w:rFonts w:hAnsi="仿宋_GB2312"/>
          <w:szCs w:val="32"/>
        </w:rPr>
        <w:t>购房，需提供被征收人（含公房承租人）确认同意的公证书。</w:t>
      </w:r>
    </w:p>
    <w:p>
      <w:pPr>
        <w:widowControl/>
        <w:tabs>
          <w:tab w:val="left" w:pos="8400"/>
        </w:tabs>
        <w:wordWrap/>
        <w:adjustRightInd w:val="0"/>
        <w:snapToGrid w:val="0"/>
        <w:spacing w:line="560" w:lineRule="exact"/>
        <w:ind w:firstLine="640" w:firstLineChars="200"/>
        <w:textAlignment w:val="auto"/>
        <w:rPr>
          <w:szCs w:val="32"/>
        </w:rPr>
      </w:pPr>
      <w:r>
        <w:rPr>
          <w:szCs w:val="32"/>
          <w:highlight w:val="none"/>
        </w:rPr>
        <w:t>2</w:t>
      </w:r>
      <w:r>
        <w:rPr>
          <w:rFonts w:hint="eastAsia" w:ascii="仿宋_GB2312" w:hAnsi="仿宋_GB2312" w:cs="仿宋_GB2312"/>
          <w:szCs w:val="32"/>
          <w:highlight w:val="none"/>
        </w:rPr>
        <w:t>.申请购房</w:t>
      </w:r>
      <w:r>
        <w:rPr>
          <w:rFonts w:hint="eastAsia" w:ascii="仿宋_GB2312" w:hAnsi="仿宋_GB2312" w:cs="仿宋_GB2312"/>
          <w:szCs w:val="32"/>
          <w:highlight w:val="none"/>
          <w:lang w:val="en-US" w:eastAsia="zh-CN"/>
        </w:rPr>
        <w:t>人，以</w:t>
      </w:r>
      <w:r>
        <w:rPr>
          <w:rFonts w:hint="eastAsia" w:ascii="仿宋_GB2312" w:hAnsi="仿宋_GB2312" w:cs="仿宋_GB2312"/>
          <w:szCs w:val="32"/>
          <w:highlight w:val="none"/>
        </w:rPr>
        <w:t>家庭</w:t>
      </w:r>
      <w:r>
        <w:rPr>
          <w:rFonts w:hint="eastAsia" w:ascii="仿宋_GB2312" w:hAnsi="仿宋_GB2312" w:cs="仿宋_GB2312"/>
          <w:szCs w:val="32"/>
          <w:highlight w:val="none"/>
          <w:lang w:val="en-US" w:eastAsia="zh-CN"/>
        </w:rPr>
        <w:t>为单位</w:t>
      </w:r>
      <w:r>
        <w:rPr>
          <w:rFonts w:hint="eastAsia" w:ascii="仿宋_GB2312" w:hAnsi="仿宋_GB2312" w:cs="仿宋_GB2312"/>
          <w:szCs w:val="32"/>
          <w:highlight w:val="none"/>
        </w:rPr>
        <w:t>未享受过保障性住房（申请家庭成员已配售的无法购买；</w:t>
      </w:r>
      <w:r>
        <w:rPr>
          <w:rFonts w:hint="eastAsia" w:ascii="仿宋_GB2312" w:hAnsi="仿宋_GB2312" w:cs="仿宋_GB2312"/>
          <w:szCs w:val="32"/>
        </w:rPr>
        <w:t>已配租或已取得资格但未配租、配售的，购房人需在选房前主动到属地街道住房保障管理部门提出退租</w:t>
      </w:r>
      <w:r>
        <w:rPr>
          <w:rFonts w:hint="eastAsia" w:ascii="仿宋_GB2312" w:hAnsi="仿宋_GB2312" w:cs="仿宋_GB2312"/>
          <w:szCs w:val="32"/>
          <w:lang w:eastAsia="zh-CN"/>
        </w:rPr>
        <w:t>或</w:t>
      </w:r>
      <w:r>
        <w:rPr>
          <w:rFonts w:hint="eastAsia" w:ascii="仿宋_GB2312" w:hAnsi="仿宋_GB2312" w:cs="仿宋_GB2312"/>
          <w:szCs w:val="32"/>
        </w:rPr>
        <w:t>撤销资格的申请）</w:t>
      </w:r>
      <w:r>
        <w:rPr>
          <w:rFonts w:hint="eastAsia" w:hAnsi="仿宋_GB2312"/>
          <w:szCs w:val="32"/>
        </w:rPr>
        <w:t>。</w:t>
      </w:r>
    </w:p>
    <w:p>
      <w:pPr>
        <w:widowControl/>
        <w:tabs>
          <w:tab w:val="left" w:pos="8400"/>
        </w:tabs>
        <w:wordWrap/>
        <w:snapToGrid w:val="0"/>
        <w:spacing w:line="560" w:lineRule="exact"/>
        <w:ind w:firstLine="640" w:firstLineChars="200"/>
        <w:textAlignment w:val="auto"/>
        <w:rPr>
          <w:rFonts w:hAnsi="仿宋_GB2312"/>
          <w:szCs w:val="32"/>
        </w:rPr>
      </w:pPr>
      <w:r>
        <w:rPr>
          <w:szCs w:val="32"/>
        </w:rPr>
        <w:t>3</w:t>
      </w:r>
      <w:r>
        <w:rPr>
          <w:rFonts w:hint="eastAsia" w:ascii="仿宋_GB2312" w:hAnsi="仿宋_GB2312" w:cs="仿宋_GB2312"/>
          <w:szCs w:val="32"/>
        </w:rPr>
        <w:t>.</w:t>
      </w:r>
      <w:r>
        <w:rPr>
          <w:rFonts w:hAnsi="仿宋_GB2312"/>
          <w:szCs w:val="32"/>
        </w:rPr>
        <w:t>奖励安置房源可由被征收人（含公房承租人）与其近亲属共有。</w:t>
      </w:r>
    </w:p>
    <w:p>
      <w:pPr>
        <w:widowControl/>
        <w:tabs>
          <w:tab w:val="left" w:pos="8400"/>
        </w:tabs>
        <w:wordWrap/>
        <w:snapToGrid w:val="0"/>
        <w:spacing w:line="560" w:lineRule="exact"/>
        <w:ind w:firstLine="640" w:firstLineChars="200"/>
        <w:textAlignment w:val="auto"/>
        <w:rPr>
          <w:rFonts w:hAnsi="仿宋_GB2312"/>
          <w:color w:val="auto"/>
          <w:szCs w:val="32"/>
        </w:rPr>
      </w:pPr>
      <w:r>
        <w:rPr>
          <w:rFonts w:hint="eastAsia" w:hAnsi="仿宋_GB2312"/>
          <w:color w:val="auto"/>
          <w:szCs w:val="32"/>
        </w:rPr>
        <w:t>4.申请购房人须在</w:t>
      </w:r>
      <w:r>
        <w:rPr>
          <w:color w:val="auto"/>
          <w:szCs w:val="32"/>
        </w:rPr>
        <w:t>202</w:t>
      </w:r>
      <w:r>
        <w:rPr>
          <w:rFonts w:hint="eastAsia"/>
          <w:color w:val="auto"/>
          <w:szCs w:val="32"/>
          <w:lang w:val="en-US" w:eastAsia="zh-CN"/>
        </w:rPr>
        <w:t>3</w:t>
      </w:r>
      <w:r>
        <w:rPr>
          <w:rFonts w:hint="eastAsia" w:ascii="仿宋_GB2312" w:hAnsi="仿宋_GB2312" w:cs="仿宋_GB2312"/>
          <w:color w:val="auto"/>
          <w:szCs w:val="32"/>
        </w:rPr>
        <w:t>年</w:t>
      </w:r>
      <w:r>
        <w:rPr>
          <w:rFonts w:hint="eastAsia"/>
          <w:color w:val="auto"/>
          <w:szCs w:val="32"/>
          <w:lang w:val="en-US" w:eastAsia="zh-CN"/>
        </w:rPr>
        <w:t>6</w:t>
      </w:r>
      <w:r>
        <w:rPr>
          <w:rFonts w:hint="eastAsia" w:ascii="仿宋_GB2312" w:hAnsi="仿宋_GB2312" w:cs="仿宋_GB2312"/>
          <w:color w:val="auto"/>
          <w:szCs w:val="32"/>
        </w:rPr>
        <w:t>月</w:t>
      </w:r>
      <w:r>
        <w:rPr>
          <w:color w:val="auto"/>
          <w:szCs w:val="32"/>
        </w:rPr>
        <w:t>3</w:t>
      </w:r>
      <w:r>
        <w:rPr>
          <w:rFonts w:hint="eastAsia"/>
          <w:color w:val="auto"/>
          <w:szCs w:val="32"/>
          <w:lang w:val="en-US" w:eastAsia="zh-CN"/>
        </w:rPr>
        <w:t>0</w:t>
      </w:r>
      <w:r>
        <w:rPr>
          <w:rFonts w:hint="eastAsia" w:ascii="仿宋_GB2312" w:hAnsi="仿宋_GB2312" w:cs="仿宋_GB2312"/>
          <w:color w:val="auto"/>
          <w:szCs w:val="32"/>
        </w:rPr>
        <w:t>日（含）前年满</w:t>
      </w:r>
      <w:r>
        <w:rPr>
          <w:color w:val="auto"/>
          <w:szCs w:val="32"/>
        </w:rPr>
        <w:t>18</w:t>
      </w:r>
      <w:r>
        <w:rPr>
          <w:rFonts w:hint="eastAsia" w:ascii="仿宋_GB2312" w:hAnsi="仿宋_GB2312" w:cs="仿宋_GB2312"/>
          <w:color w:val="auto"/>
          <w:szCs w:val="32"/>
        </w:rPr>
        <w:t>周岁。</w:t>
      </w:r>
    </w:p>
    <w:p>
      <w:pPr>
        <w:pStyle w:val="3"/>
        <w:wordWrap/>
        <w:spacing w:line="560" w:lineRule="exact"/>
        <w:ind w:firstLine="640" w:firstLineChars="200"/>
        <w:textAlignment w:val="auto"/>
        <w:rPr>
          <w:rFonts w:ascii="楷体_GB2312" w:hAnsi="楷体" w:eastAsia="楷体_GB2312" w:cs="楷体"/>
          <w:b w:val="0"/>
          <w:bCs/>
          <w:color w:val="auto"/>
          <w:szCs w:val="32"/>
        </w:rPr>
      </w:pPr>
      <w:r>
        <w:rPr>
          <w:rFonts w:hint="eastAsia" w:ascii="楷体_GB2312" w:hAnsi="楷体" w:eastAsia="楷体_GB2312" w:cs="楷体"/>
          <w:b w:val="0"/>
          <w:bCs/>
          <w:color w:val="auto"/>
          <w:szCs w:val="32"/>
        </w:rPr>
        <w:t>（四）奖励安置房源认购标准</w:t>
      </w:r>
    </w:p>
    <w:p>
      <w:pPr>
        <w:widowControl/>
        <w:tabs>
          <w:tab w:val="left" w:pos="8400"/>
        </w:tabs>
        <w:wordWrap/>
        <w:snapToGrid w:val="0"/>
        <w:spacing w:line="560" w:lineRule="exact"/>
        <w:ind w:firstLine="640" w:firstLineChars="200"/>
        <w:textAlignment w:val="auto"/>
        <w:rPr>
          <w:rFonts w:ascii="仿宋_GB2312" w:hAnsi="仿宋_GB2312" w:cs="仿宋_GB2312"/>
          <w:szCs w:val="32"/>
        </w:rPr>
      </w:pPr>
      <w:r>
        <w:rPr>
          <w:szCs w:val="32"/>
        </w:rPr>
        <w:t>1</w:t>
      </w:r>
      <w:r>
        <w:rPr>
          <w:rFonts w:hint="eastAsia" w:ascii="仿宋_GB2312" w:hAnsi="仿宋_GB2312" w:cs="仿宋_GB2312"/>
          <w:szCs w:val="32"/>
        </w:rPr>
        <w:t>.被征收房屋建筑面积小于</w:t>
      </w:r>
      <w:r>
        <w:rPr>
          <w:rFonts w:hint="default" w:ascii="Times New Roman" w:hAnsi="Times New Roman" w:cs="Times New Roman"/>
          <w:szCs w:val="32"/>
          <w:lang w:val="en-US" w:eastAsia="zh-CN"/>
        </w:rPr>
        <w:t>55</w:t>
      </w:r>
      <w:r>
        <w:rPr>
          <w:rFonts w:hint="eastAsia" w:ascii="仿宋_GB2312" w:hAnsi="仿宋_GB2312" w:cs="仿宋_GB2312"/>
          <w:szCs w:val="32"/>
        </w:rPr>
        <w:t>平方米</w:t>
      </w:r>
      <w:r>
        <w:rPr>
          <w:rFonts w:hint="eastAsia" w:ascii="仿宋_GB2312" w:hAnsi="仿宋_GB2312" w:cs="仿宋_GB2312"/>
          <w:szCs w:val="32"/>
          <w:lang w:eastAsia="zh-CN"/>
        </w:rPr>
        <w:t>（</w:t>
      </w:r>
      <w:r>
        <w:rPr>
          <w:rFonts w:hint="eastAsia" w:ascii="仿宋_GB2312" w:hAnsi="仿宋_GB2312" w:cs="仿宋_GB2312"/>
          <w:szCs w:val="32"/>
        </w:rPr>
        <w:t>不含</w:t>
      </w:r>
      <w:r>
        <w:rPr>
          <w:rFonts w:hint="eastAsia" w:ascii="仿宋_GB2312" w:hAnsi="仿宋_GB2312" w:cs="仿宋_GB2312"/>
          <w:szCs w:val="32"/>
          <w:lang w:eastAsia="zh-CN"/>
        </w:rPr>
        <w:t>）</w:t>
      </w:r>
      <w:r>
        <w:rPr>
          <w:rFonts w:hint="eastAsia" w:ascii="仿宋_GB2312" w:hAnsi="仿宋_GB2312" w:cs="仿宋_GB2312"/>
          <w:szCs w:val="32"/>
        </w:rPr>
        <w:t>，可购买一套二居室</w:t>
      </w:r>
      <w:r>
        <w:rPr>
          <w:rFonts w:hint="eastAsia" w:ascii="仿宋_GB2312" w:hAnsi="仿宋_GB2312" w:cs="仿宋_GB2312"/>
          <w:szCs w:val="32"/>
          <w:lang w:eastAsia="zh-CN"/>
        </w:rPr>
        <w:t>或一居室</w:t>
      </w:r>
      <w:r>
        <w:rPr>
          <w:rFonts w:hint="eastAsia" w:ascii="仿宋_GB2312" w:hAnsi="仿宋_GB2312" w:cs="仿宋_GB2312"/>
          <w:szCs w:val="32"/>
        </w:rPr>
        <w:t>；</w:t>
      </w:r>
    </w:p>
    <w:p>
      <w:pPr>
        <w:widowControl/>
        <w:tabs>
          <w:tab w:val="left" w:pos="8400"/>
        </w:tabs>
        <w:wordWrap/>
        <w:snapToGrid w:val="0"/>
        <w:spacing w:line="560" w:lineRule="exact"/>
        <w:ind w:firstLine="640" w:firstLineChars="200"/>
        <w:textAlignment w:val="auto"/>
        <w:rPr>
          <w:rFonts w:ascii="仿宋_GB2312" w:hAnsi="仿宋_GB2312" w:cs="仿宋_GB2312"/>
          <w:color w:val="auto"/>
          <w:szCs w:val="32"/>
        </w:rPr>
      </w:pPr>
      <w:r>
        <w:rPr>
          <w:szCs w:val="32"/>
        </w:rPr>
        <w:t>2</w:t>
      </w:r>
      <w:r>
        <w:rPr>
          <w:rFonts w:hint="eastAsia" w:ascii="仿宋_GB2312" w:hAnsi="仿宋_GB2312" w:cs="仿宋_GB2312"/>
          <w:szCs w:val="32"/>
        </w:rPr>
        <w:t>.</w:t>
      </w:r>
      <w:r>
        <w:rPr>
          <w:rFonts w:hint="eastAsia" w:ascii="仿宋_GB2312" w:hAnsi="仿宋_GB2312" w:cs="仿宋_GB2312"/>
          <w:color w:val="auto"/>
          <w:szCs w:val="32"/>
        </w:rPr>
        <w:t>被征收房屋建筑面积在</w:t>
      </w:r>
      <w:r>
        <w:rPr>
          <w:rFonts w:hint="default" w:ascii="Times New Roman" w:hAnsi="Times New Roman" w:cs="Times New Roman"/>
          <w:color w:val="auto"/>
          <w:szCs w:val="32"/>
          <w:lang w:val="en-US" w:eastAsia="zh-CN"/>
        </w:rPr>
        <w:t>55</w:t>
      </w:r>
      <w:r>
        <w:rPr>
          <w:rFonts w:hint="eastAsia" w:ascii="仿宋_GB2312" w:hAnsi="仿宋_GB2312" w:cs="仿宋_GB2312"/>
          <w:color w:val="auto"/>
          <w:szCs w:val="32"/>
        </w:rPr>
        <w:t>平方米（含）至</w:t>
      </w:r>
      <w:r>
        <w:rPr>
          <w:rFonts w:hint="eastAsia"/>
          <w:color w:val="auto"/>
          <w:szCs w:val="32"/>
          <w:lang w:val="en-US" w:eastAsia="zh-CN"/>
        </w:rPr>
        <w:t>65</w:t>
      </w:r>
      <w:r>
        <w:rPr>
          <w:rFonts w:hint="eastAsia" w:ascii="仿宋_GB2312" w:hAnsi="仿宋_GB2312" w:cs="仿宋_GB2312"/>
          <w:color w:val="auto"/>
          <w:szCs w:val="32"/>
        </w:rPr>
        <w:t>平方米（不含），可购买一套不高于</w:t>
      </w:r>
      <w:r>
        <w:rPr>
          <w:color w:val="auto"/>
          <w:szCs w:val="32"/>
        </w:rPr>
        <w:t>1</w:t>
      </w:r>
      <w:r>
        <w:rPr>
          <w:rFonts w:hint="eastAsia"/>
          <w:color w:val="auto"/>
          <w:szCs w:val="32"/>
          <w:lang w:val="en-US" w:eastAsia="zh-CN"/>
        </w:rPr>
        <w:t>06</w:t>
      </w:r>
      <w:r>
        <w:rPr>
          <w:rFonts w:hint="eastAsia" w:ascii="仿宋_GB2312" w:hAnsi="仿宋_GB2312" w:cs="仿宋_GB2312"/>
          <w:color w:val="auto"/>
          <w:szCs w:val="32"/>
        </w:rPr>
        <w:t>平方米的三居室</w:t>
      </w:r>
      <w:r>
        <w:rPr>
          <w:rFonts w:hint="eastAsia" w:ascii="仿宋_GB2312" w:hAnsi="仿宋_GB2312" w:cs="仿宋_GB2312"/>
          <w:color w:val="auto"/>
          <w:szCs w:val="32"/>
          <w:lang w:eastAsia="zh-CN"/>
        </w:rPr>
        <w:t>或二居室或一居室</w:t>
      </w:r>
      <w:r>
        <w:rPr>
          <w:rFonts w:hint="eastAsia" w:ascii="仿宋_GB2312" w:hAnsi="仿宋_GB2312" w:cs="仿宋_GB2312"/>
          <w:color w:val="auto"/>
          <w:szCs w:val="32"/>
        </w:rPr>
        <w:t>；</w:t>
      </w:r>
    </w:p>
    <w:p>
      <w:pPr>
        <w:widowControl/>
        <w:tabs>
          <w:tab w:val="left" w:pos="8400"/>
        </w:tabs>
        <w:wordWrap/>
        <w:snapToGrid w:val="0"/>
        <w:spacing w:line="560" w:lineRule="exact"/>
        <w:ind w:firstLine="640" w:firstLineChars="200"/>
        <w:textAlignment w:val="auto"/>
        <w:rPr>
          <w:rFonts w:hint="eastAsia" w:ascii="仿宋_GB2312" w:hAnsi="仿宋_GB2312" w:cs="仿宋_GB2312"/>
          <w:szCs w:val="32"/>
        </w:rPr>
      </w:pPr>
      <w:r>
        <w:rPr>
          <w:color w:val="auto"/>
          <w:szCs w:val="32"/>
        </w:rPr>
        <w:t>3</w:t>
      </w:r>
      <w:r>
        <w:rPr>
          <w:rFonts w:hint="eastAsia" w:ascii="仿宋_GB2312" w:hAnsi="仿宋_GB2312" w:cs="仿宋_GB2312"/>
          <w:color w:val="auto"/>
          <w:szCs w:val="32"/>
        </w:rPr>
        <w:t>.被征收房屋建筑面积大于</w:t>
      </w:r>
      <w:r>
        <w:rPr>
          <w:rFonts w:hint="eastAsia"/>
          <w:szCs w:val="32"/>
          <w:lang w:val="en-US" w:eastAsia="zh-CN"/>
        </w:rPr>
        <w:t>65</w:t>
      </w:r>
      <w:r>
        <w:rPr>
          <w:rFonts w:hint="eastAsia" w:ascii="仿宋_GB2312" w:hAnsi="仿宋_GB2312" w:cs="仿宋_GB2312"/>
          <w:szCs w:val="32"/>
        </w:rPr>
        <w:t>平方米（含），可购买一套三居室</w:t>
      </w:r>
      <w:r>
        <w:rPr>
          <w:rFonts w:hint="eastAsia" w:ascii="仿宋_GB2312" w:hAnsi="仿宋_GB2312" w:cs="仿宋_GB2312"/>
          <w:szCs w:val="32"/>
          <w:lang w:eastAsia="zh-CN"/>
        </w:rPr>
        <w:t>或二居室或一居室</w:t>
      </w:r>
      <w:r>
        <w:rPr>
          <w:rFonts w:hint="eastAsia" w:ascii="仿宋_GB2312" w:hAnsi="仿宋_GB2312" w:cs="仿宋_GB2312"/>
          <w:szCs w:val="32"/>
        </w:rPr>
        <w:t>。</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9"/>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9" w:type="dxa"/>
            <w:vAlign w:val="top"/>
          </w:tcPr>
          <w:p>
            <w:pPr>
              <w:widowControl/>
              <w:tabs>
                <w:tab w:val="left" w:pos="8400"/>
              </w:tabs>
              <w:wordWrap/>
              <w:snapToGrid w:val="0"/>
              <w:spacing w:line="560" w:lineRule="exact"/>
              <w:ind w:firstLine="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被征收房屋建筑面积</w:t>
            </w:r>
          </w:p>
          <w:p>
            <w:pPr>
              <w:widowControl/>
              <w:tabs>
                <w:tab w:val="left" w:pos="8400"/>
              </w:tabs>
              <w:wordWrap/>
              <w:snapToGrid w:val="0"/>
              <w:spacing w:line="560" w:lineRule="exact"/>
              <w:ind w:firstLine="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（平方米）</w:t>
            </w:r>
          </w:p>
        </w:tc>
        <w:tc>
          <w:tcPr>
            <w:tcW w:w="5262" w:type="dxa"/>
            <w:vAlign w:val="top"/>
          </w:tcPr>
          <w:p>
            <w:pPr>
              <w:widowControl/>
              <w:tabs>
                <w:tab w:val="left" w:pos="8400"/>
              </w:tabs>
              <w:wordWrap/>
              <w:snapToGrid w:val="0"/>
              <w:spacing w:line="560" w:lineRule="exact"/>
              <w:ind w:firstLine="0"/>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奖励安置房源可选居室及面积标准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9" w:type="dxa"/>
            <w:vAlign w:val="top"/>
          </w:tcPr>
          <w:p>
            <w:pPr>
              <w:widowControl/>
              <w:tabs>
                <w:tab w:val="left" w:pos="8400"/>
              </w:tabs>
              <w:wordWrap/>
              <w:snapToGrid w:val="0"/>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小于</w:t>
            </w:r>
            <w:r>
              <w:rPr>
                <w:rFonts w:hint="default" w:ascii="Times New Roman" w:hAnsi="Times New Roman" w:cs="Times New Roman"/>
                <w:sz w:val="28"/>
                <w:szCs w:val="28"/>
                <w:lang w:val="en-US" w:eastAsia="zh-CN"/>
              </w:rPr>
              <w:t>55</w:t>
            </w:r>
            <w:r>
              <w:rPr>
                <w:rFonts w:hint="eastAsia" w:ascii="仿宋_GB2312" w:hAnsi="仿宋_GB2312" w:cs="仿宋_GB2312"/>
                <w:sz w:val="28"/>
                <w:szCs w:val="28"/>
                <w:lang w:val="en-US" w:eastAsia="zh-CN"/>
              </w:rPr>
              <w:t>平方米（不含）</w:t>
            </w:r>
          </w:p>
        </w:tc>
        <w:tc>
          <w:tcPr>
            <w:tcW w:w="5262" w:type="dxa"/>
            <w:vAlign w:val="top"/>
          </w:tcPr>
          <w:p>
            <w:pPr>
              <w:widowControl/>
              <w:tabs>
                <w:tab w:val="left" w:pos="8400"/>
              </w:tabs>
              <w:wordWrap/>
              <w:snapToGrid w:val="0"/>
              <w:spacing w:line="560" w:lineRule="exact"/>
              <w:jc w:val="left"/>
              <w:textAlignment w:val="auto"/>
              <w:rPr>
                <w:rFonts w:hint="eastAsia" w:ascii="仿宋_GB2312" w:hAnsi="仿宋_GB2312" w:cs="仿宋_GB2312"/>
                <w:sz w:val="28"/>
                <w:szCs w:val="28"/>
              </w:rPr>
            </w:pPr>
            <w:r>
              <w:rPr>
                <w:rFonts w:hint="eastAsia" w:ascii="仿宋_GB2312" w:hAnsi="仿宋_GB2312" w:cs="仿宋_GB2312"/>
                <w:sz w:val="28"/>
                <w:szCs w:val="28"/>
              </w:rPr>
              <w:t>二居室</w:t>
            </w:r>
            <w:r>
              <w:rPr>
                <w:rFonts w:hint="eastAsia" w:ascii="仿宋_GB2312" w:hAnsi="仿宋_GB2312" w:cs="仿宋_GB2312"/>
                <w:sz w:val="28"/>
                <w:szCs w:val="28"/>
                <w:lang w:eastAsia="zh-CN"/>
              </w:rPr>
              <w:t>或一居室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9" w:type="dxa"/>
            <w:vAlign w:val="top"/>
          </w:tcPr>
          <w:p>
            <w:pPr>
              <w:widowControl/>
              <w:tabs>
                <w:tab w:val="left" w:pos="8400"/>
              </w:tabs>
              <w:wordWrap/>
              <w:snapToGrid w:val="0"/>
              <w:spacing w:line="560" w:lineRule="exact"/>
              <w:jc w:val="center"/>
              <w:textAlignment w:val="auto"/>
              <w:rPr>
                <w:rFonts w:hint="eastAsia" w:ascii="仿宋_GB2312" w:hAnsi="仿宋_GB2312" w:eastAsia="仿宋_GB2312" w:cs="仿宋_GB2312"/>
                <w:sz w:val="28"/>
                <w:szCs w:val="28"/>
                <w:lang w:val="en-US" w:eastAsia="zh-CN"/>
              </w:rPr>
            </w:pPr>
            <w:r>
              <w:rPr>
                <w:rFonts w:hint="default" w:ascii="Times New Roman" w:hAnsi="Times New Roman" w:cs="Times New Roman"/>
                <w:sz w:val="28"/>
                <w:szCs w:val="28"/>
                <w:lang w:val="en-US" w:eastAsia="zh-CN"/>
              </w:rPr>
              <w:t>55</w:t>
            </w:r>
            <w:r>
              <w:rPr>
                <w:rFonts w:hint="eastAsia" w:ascii="仿宋_GB2312" w:hAnsi="仿宋_GB2312" w:cs="仿宋_GB2312"/>
                <w:sz w:val="28"/>
                <w:szCs w:val="28"/>
                <w:lang w:val="en-US" w:eastAsia="zh-CN"/>
              </w:rPr>
              <w:t>平方米（含）-</w:t>
            </w:r>
            <w:r>
              <w:rPr>
                <w:rFonts w:hint="default" w:ascii="Times New Roman" w:hAnsi="Times New Roman" w:cs="Times New Roman"/>
                <w:sz w:val="28"/>
                <w:szCs w:val="28"/>
                <w:lang w:val="en-US" w:eastAsia="zh-CN"/>
              </w:rPr>
              <w:t>65</w:t>
            </w:r>
            <w:r>
              <w:rPr>
                <w:rFonts w:hint="eastAsia" w:ascii="仿宋_GB2312" w:hAnsi="仿宋_GB2312" w:cs="仿宋_GB2312"/>
                <w:sz w:val="28"/>
                <w:szCs w:val="28"/>
                <w:lang w:val="en-US" w:eastAsia="zh-CN"/>
              </w:rPr>
              <w:t>平方米（不含）</w:t>
            </w:r>
          </w:p>
        </w:tc>
        <w:tc>
          <w:tcPr>
            <w:tcW w:w="5262" w:type="dxa"/>
            <w:vAlign w:val="top"/>
          </w:tcPr>
          <w:p>
            <w:pPr>
              <w:widowControl/>
              <w:tabs>
                <w:tab w:val="left" w:pos="8400"/>
              </w:tabs>
              <w:wordWrap/>
              <w:snapToGrid w:val="0"/>
              <w:spacing w:line="560" w:lineRule="exact"/>
              <w:jc w:val="left"/>
              <w:textAlignment w:val="auto"/>
              <w:rPr>
                <w:rFonts w:hint="eastAsia" w:ascii="仿宋_GB2312" w:hAnsi="仿宋_GB2312" w:cs="仿宋_GB2312"/>
                <w:sz w:val="28"/>
                <w:szCs w:val="28"/>
              </w:rPr>
            </w:pPr>
            <w:r>
              <w:rPr>
                <w:rFonts w:hint="eastAsia" w:ascii="仿宋_GB2312" w:hAnsi="仿宋_GB2312" w:cs="仿宋_GB2312"/>
                <w:sz w:val="28"/>
                <w:szCs w:val="28"/>
              </w:rPr>
              <w:t>不高于</w:t>
            </w:r>
            <w:r>
              <w:rPr>
                <w:rFonts w:hint="eastAsia"/>
                <w:color w:val="auto"/>
                <w:sz w:val="28"/>
                <w:szCs w:val="28"/>
                <w:lang w:eastAsia="zh-CN"/>
              </w:rPr>
              <w:t>1</w:t>
            </w:r>
            <w:r>
              <w:rPr>
                <w:rFonts w:hint="eastAsia"/>
                <w:color w:val="auto"/>
                <w:sz w:val="28"/>
                <w:szCs w:val="28"/>
                <w:lang w:val="en-US" w:eastAsia="zh-CN"/>
              </w:rPr>
              <w:t>06</w:t>
            </w:r>
            <w:r>
              <w:rPr>
                <w:rFonts w:hint="eastAsia" w:ascii="仿宋_GB2312" w:hAnsi="仿宋_GB2312" w:cs="仿宋_GB2312"/>
                <w:sz w:val="28"/>
                <w:szCs w:val="28"/>
              </w:rPr>
              <w:t>平方米的三居室</w:t>
            </w:r>
            <w:r>
              <w:rPr>
                <w:rFonts w:hint="eastAsia" w:ascii="仿宋_GB2312" w:hAnsi="仿宋_GB2312" w:cs="仿宋_GB2312"/>
                <w:sz w:val="28"/>
                <w:szCs w:val="28"/>
                <w:lang w:eastAsia="zh-CN"/>
              </w:rPr>
              <w:t>或二居室或一居室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9" w:type="dxa"/>
            <w:vAlign w:val="top"/>
          </w:tcPr>
          <w:p>
            <w:pPr>
              <w:widowControl/>
              <w:tabs>
                <w:tab w:val="left" w:pos="8400"/>
              </w:tabs>
              <w:wordWrap/>
              <w:snapToGrid w:val="0"/>
              <w:spacing w:line="560" w:lineRule="exact"/>
              <w:jc w:val="left"/>
              <w:textAlignment w:val="auto"/>
              <w:rPr>
                <w:rFonts w:hint="eastAsia" w:ascii="仿宋_GB2312" w:hAnsi="仿宋_GB2312" w:eastAsia="仿宋_GB2312" w:cs="仿宋_GB2312"/>
                <w:sz w:val="28"/>
                <w:szCs w:val="28"/>
                <w:lang w:val="en-US" w:eastAsia="zh-CN"/>
              </w:rPr>
            </w:pPr>
            <w:r>
              <w:rPr>
                <w:rFonts w:hint="default" w:ascii="Times New Roman" w:hAnsi="Times New Roman" w:cs="Times New Roman"/>
                <w:sz w:val="28"/>
                <w:szCs w:val="28"/>
                <w:lang w:val="en-US" w:eastAsia="zh-CN"/>
              </w:rPr>
              <w:t>65</w:t>
            </w:r>
            <w:r>
              <w:rPr>
                <w:rFonts w:hint="eastAsia" w:ascii="仿宋_GB2312" w:hAnsi="仿宋_GB2312" w:cs="仿宋_GB2312"/>
                <w:sz w:val="28"/>
                <w:szCs w:val="28"/>
                <w:lang w:val="en-US" w:eastAsia="zh-CN"/>
              </w:rPr>
              <w:t>平方米（含）以上</w:t>
            </w:r>
          </w:p>
        </w:tc>
        <w:tc>
          <w:tcPr>
            <w:tcW w:w="5262" w:type="dxa"/>
            <w:vAlign w:val="top"/>
          </w:tcPr>
          <w:p>
            <w:pPr>
              <w:widowControl/>
              <w:tabs>
                <w:tab w:val="left" w:pos="8400"/>
              </w:tabs>
              <w:wordWrap/>
              <w:snapToGrid w:val="0"/>
              <w:spacing w:line="560" w:lineRule="exact"/>
              <w:jc w:val="left"/>
              <w:textAlignment w:val="auto"/>
              <w:rPr>
                <w:rFonts w:hint="eastAsia" w:ascii="仿宋_GB2312" w:hAnsi="仿宋_GB2312" w:cs="仿宋_GB2312"/>
                <w:sz w:val="28"/>
                <w:szCs w:val="28"/>
              </w:rPr>
            </w:pPr>
            <w:r>
              <w:rPr>
                <w:rFonts w:hint="eastAsia" w:ascii="仿宋_GB2312" w:hAnsi="仿宋_GB2312" w:cs="仿宋_GB2312"/>
                <w:sz w:val="28"/>
                <w:szCs w:val="28"/>
              </w:rPr>
              <w:t>三居室</w:t>
            </w:r>
            <w:r>
              <w:rPr>
                <w:rFonts w:hint="eastAsia" w:ascii="仿宋_GB2312" w:hAnsi="仿宋_GB2312" w:cs="仿宋_GB2312"/>
                <w:sz w:val="28"/>
                <w:szCs w:val="28"/>
                <w:lang w:eastAsia="zh-CN"/>
              </w:rPr>
              <w:t>或二居室或一居室</w:t>
            </w:r>
          </w:p>
        </w:tc>
      </w:tr>
    </w:tbl>
    <w:p>
      <w:pPr>
        <w:pStyle w:val="2"/>
        <w:shd w:val="clear" w:color="010000" w:fill="auto"/>
        <w:wordWrap/>
        <w:spacing w:beforeLines="0" w:afterLines="0" w:line="560" w:lineRule="exact"/>
        <w:ind w:firstLine="640" w:firstLineChars="200"/>
        <w:textAlignment w:val="auto"/>
        <w:rPr>
          <w:rFonts w:hint="eastAsia" w:ascii="黑体" w:hAnsi="黑体" w:eastAsia="黑体"/>
          <w:b w:val="0"/>
          <w:kern w:val="2"/>
          <w:sz w:val="32"/>
          <w:szCs w:val="32"/>
          <w:lang w:eastAsia="zh-CN"/>
        </w:rPr>
      </w:pPr>
      <w:bookmarkStart w:id="0" w:name="_Toc24012"/>
      <w:bookmarkStart w:id="1" w:name="_Toc15323"/>
      <w:bookmarkStart w:id="2" w:name="_Toc5386"/>
      <w:bookmarkStart w:id="3" w:name="_Toc14435"/>
      <w:bookmarkStart w:id="4" w:name="_Toc22879"/>
      <w:bookmarkStart w:id="5" w:name="_Toc9385"/>
      <w:bookmarkStart w:id="6" w:name="_Toc23261"/>
      <w:bookmarkStart w:id="7" w:name="_Toc10318"/>
      <w:bookmarkStart w:id="8" w:name="_Toc18336"/>
    </w:p>
    <w:p>
      <w:pPr>
        <w:pStyle w:val="2"/>
        <w:shd w:val="clear" w:color="010000" w:fill="auto"/>
        <w:wordWrap/>
        <w:spacing w:beforeLines="0" w:afterLines="0" w:line="560" w:lineRule="exact"/>
        <w:ind w:firstLine="640" w:firstLineChars="200"/>
        <w:textAlignment w:val="auto"/>
        <w:rPr>
          <w:rFonts w:ascii="黑体" w:hAnsi="黑体" w:eastAsia="黑体" w:cs="黑体"/>
          <w:b w:val="0"/>
          <w:bCs/>
          <w:sz w:val="32"/>
          <w:szCs w:val="32"/>
        </w:rPr>
      </w:pPr>
      <w:r>
        <w:rPr>
          <w:rFonts w:hint="eastAsia" w:ascii="黑体" w:hAnsi="黑体" w:eastAsia="黑体"/>
          <w:b w:val="0"/>
          <w:kern w:val="2"/>
          <w:sz w:val="32"/>
          <w:szCs w:val="32"/>
          <w:lang w:eastAsia="zh-CN"/>
        </w:rPr>
        <w:t>六</w:t>
      </w:r>
      <w:r>
        <w:rPr>
          <w:rFonts w:hint="eastAsia" w:ascii="黑体" w:hAnsi="黑体" w:eastAsia="黑体"/>
          <w:b w:val="0"/>
          <w:kern w:val="2"/>
          <w:sz w:val="32"/>
          <w:szCs w:val="32"/>
        </w:rPr>
        <w:t>、相关奖励</w:t>
      </w:r>
      <w:bookmarkEnd w:id="0"/>
      <w:bookmarkEnd w:id="1"/>
      <w:bookmarkEnd w:id="2"/>
      <w:bookmarkEnd w:id="3"/>
      <w:bookmarkEnd w:id="4"/>
      <w:bookmarkEnd w:id="5"/>
      <w:bookmarkEnd w:id="6"/>
      <w:bookmarkEnd w:id="7"/>
      <w:bookmarkEnd w:id="8"/>
    </w:p>
    <w:p>
      <w:pPr>
        <w:pStyle w:val="3"/>
        <w:shd w:val="clear" w:color="010000" w:fill="auto"/>
        <w:wordWrap/>
        <w:spacing w:beforeLines="0" w:afterLines="0" w:line="560" w:lineRule="exact"/>
        <w:ind w:firstLine="640" w:firstLineChars="200"/>
        <w:textAlignment w:val="auto"/>
        <w:rPr>
          <w:rFonts w:ascii="Times New Roman" w:hAnsi="Times New Roman" w:eastAsia="楷体_GB2312"/>
          <w:b w:val="0"/>
          <w:bCs/>
          <w:color w:val="auto"/>
          <w:szCs w:val="32"/>
          <w:highlight w:val="none"/>
        </w:rPr>
      </w:pPr>
      <w:bookmarkStart w:id="9" w:name="_Toc27290"/>
      <w:bookmarkStart w:id="10" w:name="_Toc27725"/>
      <w:bookmarkStart w:id="11" w:name="_Toc5692"/>
      <w:bookmarkStart w:id="12" w:name="_Toc28424"/>
      <w:bookmarkStart w:id="13" w:name="_Toc17120"/>
      <w:bookmarkStart w:id="14" w:name="_Toc28923"/>
      <w:bookmarkStart w:id="15" w:name="_Toc1963"/>
      <w:bookmarkStart w:id="16" w:name="_Toc12385"/>
      <w:bookmarkStart w:id="17" w:name="_Toc4878"/>
      <w:r>
        <w:rPr>
          <w:rFonts w:ascii="Times New Roman" w:hAnsi="楷体_GB2312" w:eastAsia="楷体_GB2312"/>
          <w:b w:val="0"/>
          <w:bCs/>
          <w:color w:val="auto"/>
          <w:szCs w:val="32"/>
          <w:highlight w:val="none"/>
        </w:rPr>
        <w:t>（一）</w:t>
      </w:r>
      <w:bookmarkEnd w:id="9"/>
      <w:r>
        <w:rPr>
          <w:rFonts w:ascii="Times New Roman" w:hAnsi="楷体_GB2312" w:eastAsia="楷体_GB2312"/>
          <w:b w:val="0"/>
          <w:bCs/>
          <w:color w:val="auto"/>
          <w:szCs w:val="32"/>
          <w:highlight w:val="none"/>
        </w:rPr>
        <w:t>签约速度奖</w:t>
      </w:r>
    </w:p>
    <w:p>
      <w:pPr>
        <w:widowControl/>
        <w:tabs>
          <w:tab w:val="left" w:pos="8400"/>
        </w:tabs>
        <w:wordWrap/>
        <w:snapToGrid w:val="0"/>
        <w:spacing w:beforeLines="0" w:afterLines="0" w:line="560" w:lineRule="exact"/>
        <w:ind w:firstLine="640" w:firstLineChars="200"/>
        <w:textAlignment w:val="auto"/>
        <w:rPr>
          <w:rFonts w:hAnsi="仿宋_GB2312"/>
          <w:color w:val="auto"/>
          <w:szCs w:val="32"/>
          <w:highlight w:val="none"/>
        </w:rPr>
      </w:pPr>
      <w:r>
        <w:rPr>
          <w:rFonts w:hAnsi="仿宋_GB2312"/>
          <w:color w:val="auto"/>
          <w:szCs w:val="32"/>
          <w:highlight w:val="none"/>
        </w:rPr>
        <w:t>被征收人（含公房承租人）在签约期</w:t>
      </w:r>
      <w:r>
        <w:rPr>
          <w:rFonts w:hint="eastAsia" w:hAnsi="仿宋_GB2312"/>
          <w:color w:val="auto"/>
          <w:szCs w:val="32"/>
          <w:highlight w:val="none"/>
          <w:lang w:val="en-US" w:eastAsia="zh-CN"/>
        </w:rPr>
        <w:t>20天（含）</w:t>
      </w:r>
      <w:r>
        <w:rPr>
          <w:rFonts w:hAnsi="仿宋_GB2312"/>
          <w:color w:val="auto"/>
          <w:szCs w:val="32"/>
          <w:highlight w:val="none"/>
        </w:rPr>
        <w:t>内签订征收补偿协议</w:t>
      </w:r>
      <w:r>
        <w:rPr>
          <w:rFonts w:hint="eastAsia" w:hAnsi="仿宋_GB2312"/>
          <w:color w:val="auto"/>
          <w:szCs w:val="32"/>
          <w:highlight w:val="none"/>
          <w:lang w:eastAsia="zh-CN"/>
        </w:rPr>
        <w:t>，</w:t>
      </w:r>
      <w:r>
        <w:rPr>
          <w:rFonts w:hint="eastAsia" w:ascii="仿宋_GB2312" w:hAnsi="仿宋_GB2312" w:cs="仿宋_GB2312"/>
          <w:color w:val="auto"/>
          <w:szCs w:val="32"/>
          <w:highlight w:val="none"/>
        </w:rPr>
        <w:t>并按约定完成</w:t>
      </w:r>
      <w:r>
        <w:rPr>
          <w:rFonts w:hint="eastAsia" w:ascii="仿宋_GB2312" w:hAnsi="仿宋_GB2312" w:cs="仿宋_GB2312"/>
          <w:color w:val="auto"/>
          <w:szCs w:val="32"/>
          <w:highlight w:val="none"/>
          <w:lang w:val="en-US" w:eastAsia="zh-CN"/>
        </w:rPr>
        <w:t>搬家交房</w:t>
      </w:r>
      <w:r>
        <w:rPr>
          <w:rFonts w:hAnsi="仿宋_GB2312"/>
          <w:color w:val="auto"/>
          <w:szCs w:val="32"/>
          <w:highlight w:val="none"/>
        </w:rPr>
        <w:t>的，一次性</w:t>
      </w:r>
      <w:r>
        <w:rPr>
          <w:rFonts w:hint="eastAsia" w:hAnsi="仿宋_GB2312"/>
          <w:color w:val="auto"/>
          <w:szCs w:val="32"/>
          <w:highlight w:val="none"/>
        </w:rPr>
        <w:t>给予</w:t>
      </w:r>
      <w:r>
        <w:rPr>
          <w:rFonts w:hint="eastAsia" w:hAnsi="仿宋_GB2312"/>
          <w:color w:val="auto"/>
          <w:szCs w:val="32"/>
          <w:highlight w:val="none"/>
          <w:lang w:val="en-US" w:eastAsia="zh-CN"/>
        </w:rPr>
        <w:t>20</w:t>
      </w:r>
      <w:r>
        <w:rPr>
          <w:rFonts w:hAnsi="仿宋_GB2312"/>
          <w:color w:val="auto"/>
          <w:szCs w:val="32"/>
          <w:highlight w:val="none"/>
        </w:rPr>
        <w:t>万元</w:t>
      </w:r>
      <w:r>
        <w:rPr>
          <w:color w:val="auto"/>
          <w:szCs w:val="32"/>
          <w:highlight w:val="none"/>
        </w:rPr>
        <w:t>/</w:t>
      </w:r>
      <w:r>
        <w:rPr>
          <w:rFonts w:hAnsi="仿宋_GB2312"/>
          <w:color w:val="auto"/>
          <w:szCs w:val="32"/>
          <w:highlight w:val="none"/>
        </w:rPr>
        <w:t>户的签约速度奖；</w:t>
      </w:r>
      <w:r>
        <w:rPr>
          <w:rFonts w:hint="eastAsia" w:hAnsi="仿宋_GB2312"/>
          <w:color w:val="auto"/>
          <w:szCs w:val="32"/>
          <w:highlight w:val="none"/>
        </w:rPr>
        <w:t>第</w:t>
      </w:r>
      <w:r>
        <w:rPr>
          <w:rFonts w:hint="eastAsia" w:hAnsi="仿宋_GB2312"/>
          <w:color w:val="auto"/>
          <w:szCs w:val="32"/>
          <w:highlight w:val="none"/>
          <w:lang w:val="en-US" w:eastAsia="zh-CN"/>
        </w:rPr>
        <w:t>21</w:t>
      </w:r>
      <w:r>
        <w:rPr>
          <w:rFonts w:hint="eastAsia" w:hAnsi="仿宋_GB2312"/>
          <w:color w:val="auto"/>
          <w:szCs w:val="32"/>
          <w:highlight w:val="none"/>
          <w:lang w:eastAsia="zh-CN"/>
        </w:rPr>
        <w:t>天</w:t>
      </w:r>
      <w:r>
        <w:rPr>
          <w:rFonts w:hAnsi="仿宋_GB2312"/>
          <w:color w:val="auto"/>
          <w:szCs w:val="32"/>
          <w:highlight w:val="none"/>
        </w:rPr>
        <w:t>签订征收补偿协议</w:t>
      </w:r>
      <w:r>
        <w:rPr>
          <w:rFonts w:hint="eastAsia" w:hAnsi="仿宋_GB2312"/>
          <w:color w:val="auto"/>
          <w:szCs w:val="32"/>
          <w:highlight w:val="none"/>
          <w:lang w:eastAsia="zh-CN"/>
        </w:rPr>
        <w:t>，</w:t>
      </w:r>
      <w:r>
        <w:rPr>
          <w:rFonts w:hint="eastAsia" w:ascii="仿宋_GB2312" w:hAnsi="仿宋_GB2312" w:cs="仿宋_GB2312"/>
          <w:color w:val="auto"/>
          <w:szCs w:val="32"/>
          <w:highlight w:val="none"/>
        </w:rPr>
        <w:t>并按约定完成</w:t>
      </w:r>
      <w:r>
        <w:rPr>
          <w:rFonts w:hint="eastAsia" w:ascii="仿宋_GB2312" w:hAnsi="仿宋_GB2312" w:cs="仿宋_GB2312"/>
          <w:color w:val="auto"/>
          <w:szCs w:val="32"/>
          <w:highlight w:val="none"/>
          <w:lang w:val="en-US" w:eastAsia="zh-CN"/>
        </w:rPr>
        <w:t>搬家交房</w:t>
      </w:r>
      <w:r>
        <w:rPr>
          <w:rFonts w:hAnsi="仿宋_GB2312"/>
          <w:color w:val="auto"/>
          <w:szCs w:val="32"/>
          <w:highlight w:val="none"/>
        </w:rPr>
        <w:t>的，一次性</w:t>
      </w:r>
      <w:r>
        <w:rPr>
          <w:rFonts w:hint="eastAsia" w:hAnsi="仿宋_GB2312"/>
          <w:color w:val="auto"/>
          <w:szCs w:val="32"/>
          <w:highlight w:val="none"/>
        </w:rPr>
        <w:t>给予</w:t>
      </w:r>
      <w:r>
        <w:rPr>
          <w:rFonts w:hint="eastAsia" w:hAnsi="仿宋_GB2312"/>
          <w:color w:val="auto"/>
          <w:szCs w:val="32"/>
          <w:highlight w:val="none"/>
          <w:lang w:val="en-US" w:eastAsia="zh-CN"/>
        </w:rPr>
        <w:t>1</w:t>
      </w:r>
      <w:r>
        <w:rPr>
          <w:rFonts w:hint="eastAsia"/>
          <w:color w:val="auto"/>
          <w:szCs w:val="32"/>
          <w:highlight w:val="none"/>
          <w:lang w:val="en-US" w:eastAsia="zh-CN"/>
        </w:rPr>
        <w:t>8</w:t>
      </w:r>
      <w:r>
        <w:rPr>
          <w:rFonts w:hAnsi="仿宋_GB2312"/>
          <w:color w:val="auto"/>
          <w:szCs w:val="32"/>
          <w:highlight w:val="none"/>
        </w:rPr>
        <w:t>万元</w:t>
      </w:r>
      <w:r>
        <w:rPr>
          <w:color w:val="auto"/>
          <w:szCs w:val="32"/>
          <w:highlight w:val="none"/>
        </w:rPr>
        <w:t>/</w:t>
      </w:r>
      <w:r>
        <w:rPr>
          <w:rFonts w:hAnsi="仿宋_GB2312"/>
          <w:color w:val="auto"/>
          <w:szCs w:val="32"/>
          <w:highlight w:val="none"/>
        </w:rPr>
        <w:t>户的签约速度奖</w:t>
      </w:r>
      <w:r>
        <w:rPr>
          <w:rFonts w:hint="eastAsia" w:hAnsi="仿宋_GB2312"/>
          <w:color w:val="auto"/>
          <w:szCs w:val="32"/>
          <w:highlight w:val="none"/>
          <w:lang w:val="en-US" w:eastAsia="zh-CN"/>
        </w:rPr>
        <w:t>；</w:t>
      </w:r>
      <w:r>
        <w:rPr>
          <w:rFonts w:hint="eastAsia" w:hAnsi="仿宋_GB2312"/>
          <w:color w:val="auto"/>
          <w:szCs w:val="32"/>
          <w:highlight w:val="none"/>
        </w:rPr>
        <w:t>第</w:t>
      </w:r>
      <w:r>
        <w:rPr>
          <w:rFonts w:hint="eastAsia" w:hAnsi="仿宋_GB2312"/>
          <w:color w:val="auto"/>
          <w:szCs w:val="32"/>
          <w:highlight w:val="none"/>
          <w:lang w:val="en-US" w:eastAsia="zh-CN"/>
        </w:rPr>
        <w:t>22</w:t>
      </w:r>
      <w:r>
        <w:rPr>
          <w:rFonts w:hint="eastAsia" w:hAnsi="仿宋_GB2312"/>
          <w:color w:val="auto"/>
          <w:szCs w:val="32"/>
          <w:highlight w:val="none"/>
          <w:lang w:eastAsia="zh-CN"/>
        </w:rPr>
        <w:t>天</w:t>
      </w:r>
      <w:r>
        <w:rPr>
          <w:rFonts w:hAnsi="仿宋_GB2312"/>
          <w:color w:val="auto"/>
          <w:szCs w:val="32"/>
          <w:highlight w:val="none"/>
        </w:rPr>
        <w:t>签订征收补偿协议</w:t>
      </w:r>
      <w:r>
        <w:rPr>
          <w:rFonts w:hint="eastAsia" w:hAnsi="仿宋_GB2312"/>
          <w:color w:val="auto"/>
          <w:szCs w:val="32"/>
          <w:highlight w:val="none"/>
          <w:lang w:eastAsia="zh-CN"/>
        </w:rPr>
        <w:t>，</w:t>
      </w:r>
      <w:r>
        <w:rPr>
          <w:rFonts w:hint="eastAsia" w:ascii="仿宋_GB2312" w:hAnsi="仿宋_GB2312" w:cs="仿宋_GB2312"/>
          <w:color w:val="auto"/>
          <w:szCs w:val="32"/>
          <w:highlight w:val="none"/>
        </w:rPr>
        <w:t>并按约定完成</w:t>
      </w:r>
      <w:r>
        <w:rPr>
          <w:rFonts w:hint="eastAsia" w:ascii="仿宋_GB2312" w:hAnsi="仿宋_GB2312" w:cs="仿宋_GB2312"/>
          <w:color w:val="auto"/>
          <w:szCs w:val="32"/>
          <w:highlight w:val="none"/>
          <w:lang w:val="en-US" w:eastAsia="zh-CN"/>
        </w:rPr>
        <w:t>搬家交房</w:t>
      </w:r>
      <w:r>
        <w:rPr>
          <w:rFonts w:hAnsi="仿宋_GB2312"/>
          <w:color w:val="auto"/>
          <w:szCs w:val="32"/>
          <w:highlight w:val="none"/>
        </w:rPr>
        <w:t>的，一次性</w:t>
      </w:r>
      <w:r>
        <w:rPr>
          <w:rFonts w:hint="eastAsia" w:hAnsi="仿宋_GB2312"/>
          <w:color w:val="auto"/>
          <w:szCs w:val="32"/>
          <w:highlight w:val="none"/>
        </w:rPr>
        <w:t>给予</w:t>
      </w:r>
      <w:r>
        <w:rPr>
          <w:rFonts w:hint="eastAsia" w:hAnsi="仿宋_GB2312"/>
          <w:color w:val="auto"/>
          <w:szCs w:val="32"/>
          <w:highlight w:val="none"/>
          <w:lang w:val="en-US" w:eastAsia="zh-CN"/>
        </w:rPr>
        <w:t>1</w:t>
      </w:r>
      <w:r>
        <w:rPr>
          <w:rFonts w:hint="eastAsia"/>
          <w:color w:val="auto"/>
          <w:szCs w:val="32"/>
          <w:highlight w:val="none"/>
          <w:lang w:val="en-US" w:eastAsia="zh-CN"/>
        </w:rPr>
        <w:t>6</w:t>
      </w:r>
      <w:r>
        <w:rPr>
          <w:rFonts w:hAnsi="仿宋_GB2312"/>
          <w:color w:val="auto"/>
          <w:szCs w:val="32"/>
          <w:highlight w:val="none"/>
        </w:rPr>
        <w:t>万元</w:t>
      </w:r>
      <w:r>
        <w:rPr>
          <w:color w:val="auto"/>
          <w:szCs w:val="32"/>
          <w:highlight w:val="none"/>
        </w:rPr>
        <w:t>/</w:t>
      </w:r>
      <w:r>
        <w:rPr>
          <w:rFonts w:hAnsi="仿宋_GB2312"/>
          <w:color w:val="auto"/>
          <w:szCs w:val="32"/>
          <w:highlight w:val="none"/>
        </w:rPr>
        <w:t>户的签约速度奖</w:t>
      </w:r>
      <w:r>
        <w:rPr>
          <w:rFonts w:hint="eastAsia" w:hAnsi="仿宋_GB2312"/>
          <w:color w:val="auto"/>
          <w:szCs w:val="32"/>
          <w:highlight w:val="none"/>
          <w:lang w:eastAsia="zh-CN"/>
        </w:rPr>
        <w:t>……</w:t>
      </w:r>
      <w:r>
        <w:rPr>
          <w:rFonts w:hint="eastAsia" w:hAnsi="仿宋_GB2312"/>
          <w:color w:val="auto"/>
          <w:szCs w:val="32"/>
          <w:highlight w:val="none"/>
          <w:lang w:val="en-US" w:eastAsia="zh-CN"/>
        </w:rPr>
        <w:t>以此类推，直至递减为零</w:t>
      </w:r>
      <w:r>
        <w:rPr>
          <w:rFonts w:hAnsi="仿宋_GB2312"/>
          <w:color w:val="auto"/>
          <w:szCs w:val="32"/>
          <w:highlight w:val="none"/>
        </w:rPr>
        <w:t>。</w:t>
      </w:r>
    </w:p>
    <w:p>
      <w:pPr>
        <w:pStyle w:val="3"/>
        <w:widowControl/>
        <w:shd w:val="clear" w:color="010000" w:fill="auto"/>
        <w:wordWrap/>
        <w:snapToGrid w:val="0"/>
        <w:spacing w:line="560" w:lineRule="exact"/>
        <w:ind w:firstLine="640" w:firstLineChars="200"/>
        <w:textAlignment w:val="auto"/>
        <w:rPr>
          <w:rFonts w:hint="eastAsia" w:ascii="楷体_GB2312" w:hAnsi="楷体_GB2312" w:eastAsia="楷体_GB2312" w:cs="楷体_GB2312"/>
          <w:b w:val="0"/>
          <w:bCs/>
          <w:color w:val="auto"/>
          <w:szCs w:val="32"/>
          <w:highlight w:val="none"/>
          <w:lang w:eastAsia="zh-CN"/>
        </w:rPr>
      </w:pPr>
      <w:r>
        <w:rPr>
          <w:rFonts w:hint="eastAsia" w:ascii="楷体_GB2312" w:hAnsi="楷体_GB2312" w:eastAsia="楷体_GB2312" w:cs="楷体_GB2312"/>
          <w:b w:val="0"/>
          <w:bCs/>
          <w:color w:val="auto"/>
          <w:szCs w:val="32"/>
          <w:highlight w:val="none"/>
          <w:lang w:eastAsia="zh-CN"/>
        </w:rPr>
        <w:t>（二）工程配合奖</w:t>
      </w:r>
    </w:p>
    <w:p>
      <w:pPr>
        <w:widowControl/>
        <w:numPr>
          <w:ilvl w:val="-1"/>
          <w:numId w:val="0"/>
        </w:numPr>
        <w:tabs>
          <w:tab w:val="left" w:pos="8400"/>
        </w:tabs>
        <w:wordWrap/>
        <w:snapToGrid w:val="0"/>
        <w:spacing w:line="560" w:lineRule="exact"/>
        <w:ind w:firstLine="0" w:firstLineChars="0"/>
        <w:textAlignment w:val="auto"/>
        <w:rPr>
          <w:rFonts w:hint="eastAsia" w:hAnsi="仿宋_GB2312"/>
          <w:color w:val="auto"/>
          <w:szCs w:val="32"/>
          <w:highlight w:val="none"/>
          <w:lang w:val="en-US" w:eastAsia="zh-CN"/>
        </w:rPr>
      </w:pPr>
      <w:r>
        <w:rPr>
          <w:rFonts w:hint="eastAsia" w:hAnsi="仿宋_GB2312"/>
          <w:color w:val="auto"/>
          <w:szCs w:val="32"/>
          <w:highlight w:val="none"/>
          <w:lang w:val="en-US" w:eastAsia="zh-CN"/>
        </w:rPr>
        <w:t xml:space="preserve">    被征收人（含公房承租人）签订征收补偿协议，并在15日内搬家交房，未进入司法强制执行程序的，一次性给予10万元/户的工程配合奖。</w:t>
      </w:r>
    </w:p>
    <w:p>
      <w:pPr>
        <w:widowControl/>
        <w:tabs>
          <w:tab w:val="left" w:pos="8400"/>
        </w:tabs>
        <w:wordWrap/>
        <w:adjustRightInd w:val="0"/>
        <w:spacing w:line="560" w:lineRule="exact"/>
        <w:ind w:firstLine="640" w:firstLineChars="200"/>
        <w:jc w:val="left"/>
        <w:textAlignment w:val="auto"/>
        <w:rPr>
          <w:rFonts w:ascii="楷体_GB2312" w:hAnsi="楷体_GB2312" w:eastAsia="楷体_GB2312" w:cs="楷体_GB2312"/>
          <w:bCs/>
          <w:color w:val="auto"/>
          <w:szCs w:val="32"/>
          <w:highlight w:val="none"/>
        </w:rPr>
      </w:pPr>
      <w:bookmarkStart w:id="18" w:name="_Toc80"/>
      <w:r>
        <w:rPr>
          <w:rFonts w:hint="eastAsia" w:ascii="楷体_GB2312" w:hAnsi="楷体_GB2312" w:eastAsia="楷体_GB2312" w:cs="楷体_GB2312"/>
          <w:bCs/>
          <w:color w:val="auto"/>
          <w:szCs w:val="32"/>
          <w:highlight w:val="none"/>
        </w:rPr>
        <w:t>（</w:t>
      </w:r>
      <w:r>
        <w:rPr>
          <w:rFonts w:hint="eastAsia" w:ascii="楷体_GB2312" w:hAnsi="楷体_GB2312" w:eastAsia="楷体_GB2312" w:cs="楷体_GB2312"/>
          <w:bCs/>
          <w:color w:val="auto"/>
          <w:szCs w:val="32"/>
          <w:highlight w:val="none"/>
          <w:lang w:eastAsia="zh-CN"/>
        </w:rPr>
        <w:t>三</w:t>
      </w:r>
      <w:r>
        <w:rPr>
          <w:rFonts w:hint="eastAsia" w:ascii="楷体_GB2312" w:hAnsi="楷体_GB2312" w:eastAsia="楷体_GB2312" w:cs="楷体_GB2312"/>
          <w:bCs/>
          <w:color w:val="auto"/>
          <w:szCs w:val="32"/>
          <w:highlight w:val="none"/>
        </w:rPr>
        <w:t>）</w:t>
      </w:r>
      <w:r>
        <w:rPr>
          <w:rFonts w:hint="eastAsia" w:ascii="楷体_GB2312" w:hAnsi="楷体_GB2312" w:eastAsia="楷体_GB2312" w:cs="楷体_GB2312"/>
          <w:bCs/>
          <w:color w:val="auto"/>
          <w:szCs w:val="32"/>
          <w:highlight w:val="none"/>
          <w:lang w:val="en-US" w:eastAsia="zh-CN"/>
        </w:rPr>
        <w:t>签约进度奖</w:t>
      </w:r>
      <w:r>
        <w:rPr>
          <w:rFonts w:hint="eastAsia" w:ascii="楷体_GB2312" w:hAnsi="楷体_GB2312" w:eastAsia="楷体_GB2312" w:cs="楷体_GB2312"/>
          <w:bCs/>
          <w:color w:val="auto"/>
          <w:szCs w:val="32"/>
          <w:highlight w:val="none"/>
        </w:rPr>
        <w:t xml:space="preserve"> </w:t>
      </w:r>
    </w:p>
    <w:p>
      <w:pPr>
        <w:widowControl/>
        <w:wordWrap/>
        <w:snapToGrid w:val="0"/>
        <w:spacing w:line="560" w:lineRule="exact"/>
        <w:ind w:firstLine="640"/>
        <w:jc w:val="left"/>
        <w:textAlignment w:val="auto"/>
        <w:rPr>
          <w:rFonts w:hint="eastAsia" w:hAnsi="仿宋_GB2312"/>
          <w:color w:val="auto"/>
          <w:szCs w:val="32"/>
          <w:highlight w:val="none"/>
          <w:lang w:val="en-US" w:eastAsia="zh-CN"/>
        </w:rPr>
      </w:pPr>
      <w:r>
        <w:rPr>
          <w:rFonts w:hint="eastAsia" w:hAnsi="仿宋_GB2312"/>
          <w:color w:val="auto"/>
          <w:szCs w:val="32"/>
          <w:highlight w:val="none"/>
          <w:lang w:val="en-US" w:eastAsia="zh-CN"/>
        </w:rPr>
        <w:t>1. 整层签约进度奖</w:t>
      </w:r>
    </w:p>
    <w:p>
      <w:pPr>
        <w:widowControl/>
        <w:numPr>
          <w:ilvl w:val="0"/>
          <w:numId w:val="0"/>
        </w:numPr>
        <w:tabs>
          <w:tab w:val="left" w:pos="8400"/>
        </w:tabs>
        <w:wordWrap/>
        <w:snapToGrid w:val="0"/>
        <w:spacing w:line="560" w:lineRule="exact"/>
        <w:ind w:firstLine="640" w:firstLineChars="200"/>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在签约期内，被征收人（含公房承租人）</w:t>
      </w:r>
      <w:bookmarkStart w:id="19" w:name="_Hlk95932627"/>
      <w:r>
        <w:rPr>
          <w:rFonts w:hint="eastAsia" w:ascii="Times New Roman" w:hAnsi="Times New Roman" w:eastAsia="仿宋_GB2312" w:cs="Times New Roman"/>
          <w:bCs/>
          <w:color w:val="auto"/>
          <w:sz w:val="32"/>
          <w:szCs w:val="32"/>
          <w:highlight w:val="none"/>
          <w:lang w:val="en-US" w:eastAsia="zh-CN"/>
        </w:rPr>
        <w:t>所在楼层签约率达到100%</w:t>
      </w:r>
      <w:bookmarkEnd w:id="19"/>
      <w:r>
        <w:rPr>
          <w:rFonts w:hint="eastAsia" w:ascii="Times New Roman" w:hAnsi="Times New Roman" w:eastAsia="仿宋_GB2312" w:cs="Times New Roman"/>
          <w:bCs/>
          <w:color w:val="auto"/>
          <w:sz w:val="32"/>
          <w:szCs w:val="32"/>
          <w:highlight w:val="none"/>
          <w:lang w:val="en-US" w:eastAsia="zh-CN"/>
        </w:rPr>
        <w:t>，</w:t>
      </w:r>
      <w:r>
        <w:rPr>
          <w:rFonts w:hint="eastAsia" w:cs="Times New Roman"/>
          <w:bCs/>
          <w:color w:val="auto"/>
          <w:sz w:val="32"/>
          <w:szCs w:val="32"/>
          <w:highlight w:val="none"/>
          <w:lang w:val="en-US" w:eastAsia="zh-CN"/>
        </w:rPr>
        <w:t>且</w:t>
      </w:r>
      <w:r>
        <w:rPr>
          <w:rFonts w:hint="eastAsia" w:ascii="Times New Roman" w:hAnsi="Times New Roman" w:eastAsia="仿宋_GB2312" w:cs="Times New Roman"/>
          <w:bCs/>
          <w:color w:val="auto"/>
          <w:sz w:val="32"/>
          <w:szCs w:val="32"/>
          <w:highlight w:val="none"/>
          <w:lang w:val="en-US" w:eastAsia="zh-CN"/>
        </w:rPr>
        <w:t>全部按约定完成搬家交房的，一次性给予</w:t>
      </w:r>
      <w:r>
        <w:rPr>
          <w:rFonts w:hint="eastAsia" w:cs="Times New Roman"/>
          <w:bCs/>
          <w:color w:val="auto"/>
          <w:sz w:val="32"/>
          <w:szCs w:val="32"/>
          <w:highlight w:val="none"/>
          <w:lang w:val="en-US" w:eastAsia="zh-CN"/>
        </w:rPr>
        <w:t>10</w:t>
      </w:r>
      <w:r>
        <w:rPr>
          <w:rFonts w:hint="eastAsia" w:ascii="Times New Roman" w:hAnsi="Times New Roman" w:eastAsia="仿宋_GB2312" w:cs="Times New Roman"/>
          <w:bCs/>
          <w:color w:val="auto"/>
          <w:sz w:val="32"/>
          <w:szCs w:val="32"/>
          <w:highlight w:val="none"/>
          <w:lang w:val="en-US" w:eastAsia="zh-CN"/>
        </w:rPr>
        <w:t>万元/户的整层签约进度奖；所在楼层签约率达到85%，未达到100%，</w:t>
      </w:r>
      <w:r>
        <w:rPr>
          <w:rFonts w:hint="eastAsia" w:cs="Times New Roman"/>
          <w:bCs/>
          <w:color w:val="auto"/>
          <w:sz w:val="32"/>
          <w:szCs w:val="32"/>
          <w:highlight w:val="none"/>
          <w:lang w:val="en-US" w:eastAsia="zh-CN"/>
        </w:rPr>
        <w:t>且已签约户全部</w:t>
      </w:r>
      <w:r>
        <w:rPr>
          <w:rFonts w:hint="eastAsia" w:ascii="Times New Roman" w:hAnsi="Times New Roman" w:eastAsia="仿宋_GB2312" w:cs="Times New Roman"/>
          <w:bCs/>
          <w:color w:val="auto"/>
          <w:sz w:val="32"/>
          <w:szCs w:val="32"/>
          <w:highlight w:val="none"/>
          <w:lang w:val="en-US" w:eastAsia="zh-CN"/>
        </w:rPr>
        <w:t>按约定完成搬家交房的，一次性给予</w:t>
      </w:r>
      <w:r>
        <w:rPr>
          <w:rFonts w:hint="eastAsia" w:cs="Times New Roman"/>
          <w:bCs/>
          <w:color w:val="auto"/>
          <w:sz w:val="32"/>
          <w:szCs w:val="32"/>
          <w:highlight w:val="none"/>
          <w:lang w:val="en-US" w:eastAsia="zh-CN"/>
        </w:rPr>
        <w:t>5</w:t>
      </w:r>
      <w:r>
        <w:rPr>
          <w:rFonts w:hint="eastAsia" w:ascii="Times New Roman" w:hAnsi="Times New Roman" w:eastAsia="仿宋_GB2312" w:cs="Times New Roman"/>
          <w:bCs/>
          <w:color w:val="auto"/>
          <w:sz w:val="32"/>
          <w:szCs w:val="32"/>
          <w:highlight w:val="none"/>
          <w:lang w:val="en-US" w:eastAsia="zh-CN"/>
        </w:rPr>
        <w:t>万元/户的整层签约进度奖；所在楼层签约率未达到85%的，不给予</w:t>
      </w:r>
      <w:r>
        <w:rPr>
          <w:rFonts w:hint="eastAsia" w:cs="Times New Roman"/>
          <w:bCs/>
          <w:color w:val="auto"/>
          <w:sz w:val="32"/>
          <w:szCs w:val="32"/>
          <w:highlight w:val="none"/>
          <w:lang w:val="en-US" w:eastAsia="zh-CN"/>
        </w:rPr>
        <w:t>整层签约进度奖</w:t>
      </w:r>
      <w:r>
        <w:rPr>
          <w:rFonts w:hint="eastAsia" w:ascii="Times New Roman" w:hAnsi="Times New Roman" w:eastAsia="仿宋_GB2312" w:cs="Times New Roman"/>
          <w:bCs/>
          <w:color w:val="auto"/>
          <w:sz w:val="32"/>
          <w:szCs w:val="32"/>
          <w:highlight w:val="none"/>
          <w:lang w:val="en-US" w:eastAsia="zh-CN"/>
        </w:rPr>
        <w:t>。</w:t>
      </w:r>
    </w:p>
    <w:p>
      <w:pPr>
        <w:widowControl/>
        <w:wordWrap/>
        <w:snapToGrid w:val="0"/>
        <w:spacing w:line="560" w:lineRule="exact"/>
        <w:ind w:firstLine="640"/>
        <w:jc w:val="left"/>
        <w:textAlignment w:val="auto"/>
        <w:rPr>
          <w:rFonts w:hint="eastAsia" w:hAnsi="仿宋_GB2312"/>
          <w:color w:val="auto"/>
          <w:szCs w:val="32"/>
          <w:highlight w:val="none"/>
          <w:lang w:val="en-US" w:eastAsia="zh-CN"/>
        </w:rPr>
      </w:pPr>
      <w:r>
        <w:rPr>
          <w:rFonts w:hint="eastAsia" w:hAnsi="仿宋_GB2312"/>
          <w:color w:val="auto"/>
          <w:szCs w:val="32"/>
          <w:highlight w:val="none"/>
          <w:lang w:val="en-US" w:eastAsia="zh-CN"/>
        </w:rPr>
        <w:t>2. 整楼签约进度奖</w:t>
      </w:r>
    </w:p>
    <w:bookmarkEnd w:id="10"/>
    <w:bookmarkEnd w:id="11"/>
    <w:bookmarkEnd w:id="12"/>
    <w:bookmarkEnd w:id="13"/>
    <w:bookmarkEnd w:id="14"/>
    <w:bookmarkEnd w:id="15"/>
    <w:bookmarkEnd w:id="16"/>
    <w:bookmarkEnd w:id="17"/>
    <w:bookmarkEnd w:id="18"/>
    <w:p>
      <w:pPr>
        <w:widowControl/>
        <w:wordWrap/>
        <w:snapToGrid w:val="0"/>
        <w:spacing w:line="560" w:lineRule="exact"/>
        <w:ind w:firstLine="640"/>
        <w:jc w:val="left"/>
        <w:textAlignment w:val="auto"/>
        <w:rPr>
          <w:rFonts w:ascii="仿宋_GB2312" w:hAnsi="仿宋_GB2312" w:cs="仿宋_GB2312"/>
          <w:snapToGrid w:val="0"/>
          <w:color w:val="auto"/>
          <w:kern w:val="0"/>
          <w:szCs w:val="32"/>
          <w:highlight w:val="none"/>
        </w:rPr>
      </w:pPr>
      <w:r>
        <w:rPr>
          <w:rFonts w:hAnsi="仿宋_GB2312"/>
          <w:color w:val="auto"/>
          <w:szCs w:val="32"/>
          <w:highlight w:val="none"/>
        </w:rPr>
        <w:t>在签约期内</w:t>
      </w:r>
      <w:r>
        <w:rPr>
          <w:rFonts w:hint="eastAsia" w:hAnsi="仿宋_GB2312"/>
          <w:color w:val="auto"/>
          <w:szCs w:val="32"/>
          <w:highlight w:val="none"/>
          <w:lang w:eastAsia="zh-CN"/>
        </w:rPr>
        <w:t>，</w:t>
      </w:r>
      <w:r>
        <w:rPr>
          <w:rFonts w:hint="eastAsia" w:hAnsi="仿宋_GB2312"/>
          <w:color w:val="auto"/>
          <w:szCs w:val="32"/>
          <w:highlight w:val="none"/>
          <w:lang w:val="en-US" w:eastAsia="zh-CN"/>
        </w:rPr>
        <w:t>整楼</w:t>
      </w:r>
      <w:r>
        <w:rPr>
          <w:rFonts w:hAnsi="仿宋_GB2312"/>
          <w:color w:val="auto"/>
          <w:szCs w:val="32"/>
          <w:highlight w:val="none"/>
        </w:rPr>
        <w:t>完成签约</w:t>
      </w:r>
      <w:r>
        <w:rPr>
          <w:rFonts w:hint="eastAsia" w:hAnsi="仿宋_GB2312"/>
          <w:color w:val="auto"/>
          <w:szCs w:val="32"/>
          <w:highlight w:val="none"/>
          <w:lang w:val="en-US" w:eastAsia="zh-CN"/>
        </w:rPr>
        <w:t>达到限定比例</w:t>
      </w:r>
      <w:r>
        <w:rPr>
          <w:rFonts w:hAnsi="仿宋_GB2312"/>
          <w:color w:val="auto"/>
          <w:szCs w:val="32"/>
          <w:highlight w:val="none"/>
        </w:rPr>
        <w:t>，</w:t>
      </w:r>
      <w:r>
        <w:rPr>
          <w:rFonts w:hint="eastAsia" w:hAnsi="仿宋_GB2312"/>
          <w:color w:val="auto"/>
          <w:szCs w:val="32"/>
          <w:highlight w:val="none"/>
          <w:lang w:val="en-US" w:eastAsia="zh-CN"/>
        </w:rPr>
        <w:t>且已签约户全部</w:t>
      </w:r>
      <w:r>
        <w:rPr>
          <w:rFonts w:hAnsi="仿宋_GB2312"/>
          <w:color w:val="auto"/>
          <w:szCs w:val="32"/>
          <w:highlight w:val="none"/>
        </w:rPr>
        <w:t>按</w:t>
      </w:r>
      <w:r>
        <w:rPr>
          <w:rFonts w:hint="eastAsia" w:hAnsi="仿宋_GB2312"/>
          <w:color w:val="auto"/>
          <w:szCs w:val="32"/>
          <w:highlight w:val="none"/>
        </w:rPr>
        <w:t>协议</w:t>
      </w:r>
      <w:r>
        <w:rPr>
          <w:rFonts w:hAnsi="仿宋_GB2312"/>
          <w:color w:val="auto"/>
          <w:szCs w:val="32"/>
          <w:highlight w:val="none"/>
        </w:rPr>
        <w:t>约定</w:t>
      </w:r>
      <w:r>
        <w:rPr>
          <w:rFonts w:hint="eastAsia" w:hAnsi="仿宋_GB2312"/>
          <w:color w:val="auto"/>
          <w:szCs w:val="32"/>
          <w:highlight w:val="none"/>
        </w:rPr>
        <w:t>完成</w:t>
      </w:r>
      <w:r>
        <w:rPr>
          <w:rFonts w:hint="eastAsia" w:hAnsi="仿宋_GB2312"/>
          <w:color w:val="auto"/>
          <w:szCs w:val="32"/>
          <w:highlight w:val="none"/>
          <w:lang w:val="en-US" w:eastAsia="zh-CN"/>
        </w:rPr>
        <w:t>搬家交房的</w:t>
      </w:r>
      <w:r>
        <w:rPr>
          <w:rFonts w:hint="eastAsia" w:hAnsi="仿宋_GB2312"/>
          <w:color w:val="auto"/>
          <w:szCs w:val="32"/>
          <w:highlight w:val="none"/>
          <w:lang w:eastAsia="zh-CN"/>
        </w:rPr>
        <w:t>，</w:t>
      </w:r>
      <w:r>
        <w:rPr>
          <w:rFonts w:hint="eastAsia" w:hAnsi="仿宋_GB2312"/>
          <w:color w:val="auto"/>
          <w:szCs w:val="32"/>
          <w:highlight w:val="none"/>
          <w:lang w:val="en-US" w:eastAsia="zh-CN"/>
        </w:rPr>
        <w:t>给予</w:t>
      </w:r>
      <w:r>
        <w:rPr>
          <w:rFonts w:hAnsi="仿宋_GB2312"/>
          <w:color w:val="auto"/>
          <w:szCs w:val="32"/>
          <w:highlight w:val="none"/>
        </w:rPr>
        <w:t>被征收人（含公房承租人）</w:t>
      </w:r>
      <w:r>
        <w:rPr>
          <w:rFonts w:hint="eastAsia" w:ascii="Times New Roman" w:hAnsi="Times New Roman" w:eastAsia="仿宋_GB2312" w:cs="Times New Roman"/>
          <w:bCs/>
          <w:color w:val="auto"/>
          <w:sz w:val="32"/>
          <w:szCs w:val="32"/>
          <w:highlight w:val="none"/>
          <w:lang w:val="en-US" w:eastAsia="zh-CN"/>
        </w:rPr>
        <w:t>整楼签约进度奖</w:t>
      </w:r>
      <w:r>
        <w:rPr>
          <w:rFonts w:hint="eastAsia" w:hAnsi="仿宋_GB2312"/>
          <w:color w:val="auto"/>
          <w:szCs w:val="32"/>
          <w:highlight w:val="none"/>
          <w:lang w:val="en-US" w:eastAsia="zh-CN"/>
        </w:rPr>
        <w:t>，标准如下：整楼签约达到96%（含）至97%（不含）的，一次性给予2万元/户的整楼签约进度奖；整楼签约达到97%（含）至98%（不含）的</w:t>
      </w:r>
      <w:r>
        <w:rPr>
          <w:rFonts w:hAnsi="仿宋_GB2312"/>
          <w:color w:val="auto"/>
          <w:szCs w:val="32"/>
          <w:highlight w:val="none"/>
        </w:rPr>
        <w:t>，</w:t>
      </w:r>
      <w:r>
        <w:rPr>
          <w:rFonts w:hint="eastAsia" w:hAnsi="仿宋_GB2312"/>
          <w:color w:val="auto"/>
          <w:szCs w:val="32"/>
          <w:highlight w:val="none"/>
          <w:lang w:val="en-US" w:eastAsia="zh-CN"/>
        </w:rPr>
        <w:t>一次性给予4万元/户的整楼签约进度奖；整楼签约达到98%（含）至100%（不含）的</w:t>
      </w:r>
      <w:r>
        <w:rPr>
          <w:rFonts w:hAnsi="仿宋_GB2312"/>
          <w:color w:val="auto"/>
          <w:szCs w:val="32"/>
          <w:highlight w:val="none"/>
        </w:rPr>
        <w:t>，</w:t>
      </w:r>
      <w:r>
        <w:rPr>
          <w:rFonts w:hint="eastAsia" w:hAnsi="仿宋_GB2312"/>
          <w:color w:val="auto"/>
          <w:szCs w:val="32"/>
          <w:highlight w:val="none"/>
          <w:lang w:val="en-US" w:eastAsia="zh-CN"/>
        </w:rPr>
        <w:t>一次性给予6万元/户的整楼签约进度奖；整楼签约达到100%（含）的</w:t>
      </w:r>
      <w:r>
        <w:rPr>
          <w:rFonts w:hAnsi="仿宋_GB2312"/>
          <w:color w:val="auto"/>
          <w:szCs w:val="32"/>
          <w:highlight w:val="none"/>
        </w:rPr>
        <w:t>，</w:t>
      </w:r>
      <w:r>
        <w:rPr>
          <w:rFonts w:hint="eastAsia" w:hAnsi="仿宋_GB2312"/>
          <w:color w:val="auto"/>
          <w:szCs w:val="32"/>
          <w:highlight w:val="none"/>
          <w:lang w:val="en-US" w:eastAsia="zh-CN"/>
        </w:rPr>
        <w:t>一次性给予10万元/户的整楼签约进度奖</w:t>
      </w:r>
      <w:r>
        <w:rPr>
          <w:rFonts w:hint="eastAsia" w:ascii="仿宋_GB2312" w:hAnsi="仿宋_GB2312" w:cs="仿宋_GB2312"/>
          <w:snapToGrid w:val="0"/>
          <w:color w:val="auto"/>
          <w:kern w:val="0"/>
          <w:szCs w:val="32"/>
          <w:highlight w:val="none"/>
        </w:rPr>
        <w:t>。</w:t>
      </w:r>
    </w:p>
    <w:p>
      <w:pPr>
        <w:widowControl/>
        <w:numPr>
          <w:ilvl w:val="0"/>
          <w:numId w:val="0"/>
        </w:numPr>
        <w:tabs>
          <w:tab w:val="left" w:pos="8400"/>
        </w:tabs>
        <w:wordWrap/>
        <w:snapToGrid w:val="0"/>
        <w:spacing w:line="560" w:lineRule="exact"/>
        <w:ind w:firstLine="640" w:firstLineChars="200"/>
        <w:jc w:val="left"/>
        <w:textAlignment w:val="auto"/>
        <w:rPr>
          <w:rFonts w:ascii="仿宋_GB2312" w:hAnsi="仿宋_GB2312" w:cs="仿宋_GB2312"/>
          <w:snapToGrid w:val="0"/>
          <w:kern w:val="0"/>
          <w:szCs w:val="32"/>
        </w:rPr>
      </w:pPr>
      <w:r>
        <w:rPr>
          <w:rFonts w:hint="eastAsia" w:ascii="仿宋_GB2312" w:hAnsi="仿宋_GB2312" w:cs="仿宋_GB2312"/>
          <w:szCs w:val="32"/>
        </w:rPr>
        <w:t>以上奖励</w:t>
      </w:r>
      <w:r>
        <w:rPr>
          <w:rFonts w:hint="eastAsia" w:ascii="仿宋_GB2312" w:hAnsi="仿宋_GB2312" w:cs="仿宋_GB2312"/>
          <w:snapToGrid w:val="0"/>
          <w:kern w:val="0"/>
          <w:szCs w:val="32"/>
        </w:rPr>
        <w:t>另行与被征收人</w:t>
      </w:r>
      <w:r>
        <w:rPr>
          <w:rFonts w:hint="eastAsia" w:ascii="仿宋_GB2312" w:hAnsi="仿宋_GB2312" w:cs="仿宋_GB2312"/>
          <w:szCs w:val="32"/>
        </w:rPr>
        <w:t>（含公房承租人）</w:t>
      </w:r>
      <w:r>
        <w:rPr>
          <w:rFonts w:hint="eastAsia" w:ascii="仿宋_GB2312" w:hAnsi="仿宋_GB2312" w:cs="仿宋_GB2312"/>
          <w:snapToGrid w:val="0"/>
          <w:kern w:val="0"/>
          <w:szCs w:val="32"/>
        </w:rPr>
        <w:t>签订补充协议确定。</w:t>
      </w:r>
    </w:p>
    <w:p>
      <w:pPr>
        <w:widowControl w:val="0"/>
        <w:wordWrap/>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、设定抵押权房屋的征收补偿</w:t>
      </w:r>
    </w:p>
    <w:p>
      <w:pPr>
        <w:widowControl w:val="0"/>
        <w:wordWrap/>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抵押人在签约前自行向抵押权人清偿债务并办理解押手续的，</w:t>
      </w:r>
      <w:r>
        <w:rPr>
          <w:rFonts w:hint="eastAsia" w:ascii="楷体_GB2312" w:hAnsi="楷体_GB2312" w:eastAsia="楷体_GB2312" w:cs="楷体_GB2312"/>
          <w:sz w:val="32"/>
          <w:szCs w:val="32"/>
          <w:lang w:val="en-US" w:eastAsia="zh-CN"/>
        </w:rPr>
        <w:t>房屋所有权人</w:t>
      </w:r>
      <w:r>
        <w:rPr>
          <w:rFonts w:hint="eastAsia" w:ascii="楷体_GB2312" w:hAnsi="楷体_GB2312" w:eastAsia="楷体_GB2312" w:cs="楷体_GB2312"/>
          <w:sz w:val="32"/>
          <w:szCs w:val="32"/>
        </w:rPr>
        <w:t>可作为被征收人签订征收补偿协议，并正常办理交房、选房及结算等全部手续。</w:t>
      </w:r>
    </w:p>
    <w:p>
      <w:pPr>
        <w:widowControl w:val="0"/>
        <w:wordWrap/>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抵押人在签约前</w:t>
      </w:r>
      <w:r>
        <w:rPr>
          <w:rFonts w:hint="eastAsia" w:ascii="楷体_GB2312" w:hAnsi="楷体_GB2312" w:eastAsia="楷体_GB2312" w:cs="楷体_GB2312"/>
          <w:sz w:val="32"/>
          <w:szCs w:val="32"/>
          <w:lang w:val="en-US" w:eastAsia="zh-CN"/>
        </w:rPr>
        <w:t>不能</w:t>
      </w:r>
      <w:r>
        <w:rPr>
          <w:rFonts w:hint="eastAsia" w:ascii="楷体_GB2312" w:hAnsi="楷体_GB2312" w:eastAsia="楷体_GB2312" w:cs="楷体_GB2312"/>
          <w:sz w:val="32"/>
          <w:szCs w:val="32"/>
        </w:rPr>
        <w:t>自行向抵押权人清偿债务的，征收决定发布后，抵押人应将征收事宜通知抵押权人，</w:t>
      </w:r>
      <w:r>
        <w:rPr>
          <w:rFonts w:hint="eastAsia" w:ascii="楷体_GB2312" w:hAnsi="楷体_GB2312" w:eastAsia="楷体_GB2312" w:cs="楷体_GB2312"/>
          <w:sz w:val="32"/>
          <w:szCs w:val="32"/>
          <w:lang w:val="en-US" w:eastAsia="zh-CN"/>
        </w:rPr>
        <w:t>并保障抵押权人优先受偿。</w:t>
      </w:r>
    </w:p>
    <w:p>
      <w:pPr>
        <w:pStyle w:val="2"/>
        <w:wordWrap/>
        <w:spacing w:line="560" w:lineRule="exact"/>
        <w:ind w:firstLine="640" w:firstLineChars="200"/>
        <w:textAlignment w:val="auto"/>
        <w:rPr>
          <w:rFonts w:ascii="黑体" w:hAnsi="黑体" w:eastAsia="黑体" w:cs="黑体"/>
          <w:b w:val="0"/>
          <w:bCs/>
          <w:sz w:val="32"/>
          <w:szCs w:val="32"/>
          <w:highlight w:val="yellow"/>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、居住困难家庭安置房源</w:t>
      </w:r>
    </w:p>
    <w:p>
      <w:pPr>
        <w:pStyle w:val="2"/>
        <w:wordWrap/>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被征收人（含公房承租人）在签约期内签约，另有符合申购条件的其他家庭成员存在居住困难的，可按照申请程序购买外区居住困难家庭安置房源</w:t>
      </w:r>
      <w:r>
        <w:rPr>
          <w:rFonts w:hint="eastAsia" w:ascii="仿宋_GB2312" w:hAnsi="仿宋_GB2312" w:eastAsia="仿宋_GB2312" w:cs="仿宋_GB2312"/>
          <w:b w:val="0"/>
          <w:bCs/>
          <w:color w:val="auto"/>
          <w:sz w:val="32"/>
          <w:szCs w:val="32"/>
          <w:lang w:eastAsia="zh-CN"/>
        </w:rPr>
        <w:t>。一处被征收房屋，只可对应申请一套</w:t>
      </w:r>
      <w:r>
        <w:rPr>
          <w:rFonts w:hint="eastAsia" w:ascii="仿宋_GB2312" w:hAnsi="仿宋_GB2312" w:eastAsia="仿宋_GB2312" w:cs="仿宋_GB2312"/>
          <w:b w:val="0"/>
          <w:bCs/>
          <w:color w:val="auto"/>
          <w:sz w:val="32"/>
          <w:szCs w:val="32"/>
        </w:rPr>
        <w:t>居住困难家庭安置房源。居住困难家庭安置房源情况和申购条件、申请程序另行公布。</w:t>
      </w:r>
      <w:bookmarkStart w:id="20" w:name="_Toc28457"/>
      <w:bookmarkStart w:id="21" w:name="_Toc15630"/>
      <w:bookmarkStart w:id="22" w:name="_Toc8217"/>
      <w:bookmarkStart w:id="23" w:name="_Toc20511"/>
      <w:bookmarkStart w:id="24" w:name="_Toc5832"/>
      <w:bookmarkStart w:id="25" w:name="_Toc4334"/>
      <w:bookmarkStart w:id="26" w:name="_Toc25404"/>
      <w:bookmarkStart w:id="27" w:name="_Toc22526"/>
      <w:bookmarkStart w:id="28" w:name="_Toc6414"/>
    </w:p>
    <w:p>
      <w:pPr>
        <w:pStyle w:val="2"/>
        <w:wordWrap/>
        <w:spacing w:line="56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、住房保障</w:t>
      </w:r>
      <w:bookmarkEnd w:id="20"/>
      <w:bookmarkEnd w:id="21"/>
      <w:bookmarkEnd w:id="22"/>
      <w:bookmarkEnd w:id="23"/>
      <w:bookmarkEnd w:id="24"/>
      <w:bookmarkEnd w:id="25"/>
      <w:bookmarkEnd w:id="26"/>
      <w:bookmarkEnd w:id="27"/>
      <w:bookmarkEnd w:id="28"/>
    </w:p>
    <w:p>
      <w:pPr>
        <w:widowControl/>
        <w:tabs>
          <w:tab w:val="left" w:pos="8400"/>
        </w:tabs>
        <w:wordWrap/>
        <w:snapToGrid w:val="0"/>
        <w:spacing w:line="560" w:lineRule="exact"/>
        <w:ind w:firstLine="640" w:firstLineChars="200"/>
        <w:textAlignment w:val="auto"/>
        <w:rPr>
          <w:rFonts w:ascii="仿宋_GB2312" w:hAnsi="仿宋_GB2312" w:cs="仿宋_GB2312"/>
          <w:b/>
          <w:color w:val="FF0000"/>
          <w:szCs w:val="32"/>
        </w:rPr>
      </w:pPr>
      <w:r>
        <w:rPr>
          <w:rFonts w:hint="eastAsia" w:ascii="仿宋_GB2312" w:hAnsi="仿宋_GB2312" w:cs="仿宋_GB2312"/>
          <w:szCs w:val="32"/>
        </w:rPr>
        <w:t>在对被征收人（含公房承租人）进行补偿安置后，存在居住困难的被征收人（含公房承租人）其他家庭成员符合住房保障条件</w:t>
      </w:r>
      <w:r>
        <w:rPr>
          <w:rFonts w:hint="eastAsia" w:ascii="仿宋_GB2312" w:hAnsi="仿宋_GB2312" w:cs="仿宋_GB2312"/>
          <w:szCs w:val="32"/>
          <w:lang w:eastAsia="zh-CN"/>
        </w:rPr>
        <w:t>，并取得保障房资格</w:t>
      </w:r>
      <w:r>
        <w:rPr>
          <w:rFonts w:hint="eastAsia" w:ascii="仿宋_GB2312" w:hAnsi="仿宋_GB2312" w:cs="仿宋_GB2312"/>
          <w:szCs w:val="32"/>
        </w:rPr>
        <w:t>的，可根据《北京</w:t>
      </w:r>
      <w:r>
        <w:rPr>
          <w:rFonts w:hAnsi="仿宋_GB2312"/>
          <w:szCs w:val="32"/>
        </w:rPr>
        <w:t>市国有土地上房屋征收与补偿中住房保障优先配租配售管理办法》（京建法〔</w:t>
      </w:r>
      <w:r>
        <w:rPr>
          <w:szCs w:val="32"/>
        </w:rPr>
        <w:t>2011</w:t>
      </w:r>
      <w:r>
        <w:rPr>
          <w:rFonts w:hAnsi="仿宋_GB2312"/>
          <w:szCs w:val="32"/>
        </w:rPr>
        <w:t>〕</w:t>
      </w:r>
      <w:r>
        <w:rPr>
          <w:szCs w:val="32"/>
        </w:rPr>
        <w:t>17</w:t>
      </w:r>
      <w:r>
        <w:rPr>
          <w:rFonts w:hAnsi="仿宋_GB2312"/>
          <w:szCs w:val="32"/>
        </w:rPr>
        <w:t>号）</w:t>
      </w:r>
      <w:r>
        <w:rPr>
          <w:rFonts w:hint="eastAsia" w:ascii="仿宋_GB2312" w:hAnsi="仿宋_GB2312" w:cs="仿宋_GB2312"/>
          <w:szCs w:val="32"/>
        </w:rPr>
        <w:t>的有关规定，向街道住房保障部门申请优先</w:t>
      </w:r>
      <w:r>
        <w:rPr>
          <w:rFonts w:hint="eastAsia" w:ascii="仿宋_GB2312" w:hAnsi="仿宋_GB2312" w:cs="仿宋_GB2312"/>
          <w:szCs w:val="32"/>
          <w:lang w:eastAsia="zh-CN"/>
        </w:rPr>
        <w:t>安排</w:t>
      </w:r>
      <w:r>
        <w:rPr>
          <w:rFonts w:hint="eastAsia" w:ascii="仿宋_GB2312" w:hAnsi="仿宋_GB2312" w:cs="仿宋_GB2312"/>
          <w:szCs w:val="32"/>
          <w:lang w:val="en-US" w:eastAsia="zh-CN"/>
        </w:rPr>
        <w:t>配租配售</w:t>
      </w:r>
      <w:r>
        <w:rPr>
          <w:rFonts w:hint="eastAsia" w:ascii="仿宋_GB2312" w:hAnsi="仿宋_GB2312" w:cs="仿宋_GB2312"/>
          <w:szCs w:val="32"/>
        </w:rPr>
        <w:t>。</w:t>
      </w:r>
      <w:bookmarkStart w:id="29" w:name="_Toc24264"/>
      <w:bookmarkStart w:id="30" w:name="_Toc18604"/>
      <w:bookmarkStart w:id="31" w:name="_Toc6217"/>
      <w:bookmarkStart w:id="32" w:name="_Toc15993"/>
      <w:bookmarkStart w:id="33" w:name="_Toc31520"/>
      <w:bookmarkStart w:id="34" w:name="_Toc608"/>
      <w:bookmarkStart w:id="35" w:name="_Toc29709"/>
      <w:bookmarkStart w:id="36" w:name="_Toc7355"/>
      <w:bookmarkStart w:id="37" w:name="_Toc17695"/>
    </w:p>
    <w:p>
      <w:pPr>
        <w:pStyle w:val="2"/>
        <w:wordWrap/>
        <w:spacing w:line="560" w:lineRule="exact"/>
        <w:ind w:firstLine="640" w:firstLineChars="200"/>
        <w:textAlignment w:val="auto"/>
        <w:rPr>
          <w:rFonts w:ascii="黑体" w:hAnsi="黑体" w:eastAsia="黑体" w:cs="黑体"/>
          <w:b w:val="0"/>
          <w:bCs/>
          <w:sz w:val="32"/>
          <w:szCs w:val="32"/>
        </w:rPr>
      </w:pPr>
      <w:bookmarkStart w:id="38" w:name="_Toc1992"/>
      <w:bookmarkStart w:id="39" w:name="_Toc32449"/>
      <w:bookmarkStart w:id="40" w:name="_Toc16530"/>
      <w:bookmarkStart w:id="41" w:name="_Toc5852"/>
      <w:bookmarkStart w:id="42" w:name="_Toc28597"/>
      <w:bookmarkStart w:id="43" w:name="_Toc14449"/>
      <w:bookmarkStart w:id="44" w:name="_Toc21223"/>
      <w:bookmarkStart w:id="45" w:name="_Toc16172"/>
      <w:bookmarkStart w:id="46" w:name="_Toc29368"/>
      <w:bookmarkStart w:id="47" w:name="_Toc21311"/>
      <w:bookmarkStart w:id="48" w:name="_Toc18062"/>
      <w:bookmarkStart w:id="49" w:name="_Toc5796"/>
      <w:bookmarkStart w:id="50" w:name="_Toc456210940"/>
      <w:r>
        <w:rPr>
          <w:rFonts w:hint="eastAsia" w:ascii="黑体" w:hAnsi="黑体" w:eastAsia="黑体" w:cs="黑体"/>
          <w:b w:val="0"/>
          <w:bCs/>
          <w:sz w:val="32"/>
          <w:szCs w:val="32"/>
        </w:rPr>
        <w:t>十、征收补偿决定</w:t>
      </w:r>
    </w:p>
    <w:p>
      <w:pPr>
        <w:wordWrap/>
        <w:snapToGrid w:val="0"/>
        <w:spacing w:line="560" w:lineRule="exact"/>
        <w:ind w:firstLine="640" w:firstLineChars="200"/>
        <w:textAlignment w:val="auto"/>
        <w:rPr>
          <w:szCs w:val="32"/>
        </w:rPr>
      </w:pPr>
      <w:r>
        <w:rPr>
          <w:rFonts w:hint="eastAsia" w:ascii="仿宋_GB2312" w:hAnsi="仿宋_GB2312" w:cs="仿宋_GB2312"/>
          <w:szCs w:val="32"/>
        </w:rPr>
        <w:t>被征收人（含公房承租人）在签约期内达不成</w:t>
      </w:r>
      <w:r>
        <w:rPr>
          <w:rFonts w:hint="eastAsia" w:ascii="仿宋_GB2312" w:hAnsi="仿宋_GB2312" w:cs="仿宋_GB2312"/>
          <w:szCs w:val="32"/>
          <w:lang w:eastAsia="zh-CN"/>
        </w:rPr>
        <w:t>征收</w:t>
      </w:r>
      <w:r>
        <w:rPr>
          <w:rFonts w:hint="eastAsia" w:ascii="仿宋_GB2312" w:hAnsi="仿宋_GB2312" w:cs="仿宋_GB2312"/>
          <w:szCs w:val="32"/>
        </w:rPr>
        <w:t>补偿协议、被征收房屋所有权人不明确或者下落不明的，</w:t>
      </w:r>
      <w:r>
        <w:rPr>
          <w:rFonts w:hint="eastAsia"/>
          <w:szCs w:val="32"/>
        </w:rPr>
        <w:t>由区房屋征收办报请区人民政府按照征收补偿方案作出补偿决定，并在房屋征收范围内予以公告。</w:t>
      </w:r>
    </w:p>
    <w:p>
      <w:pPr>
        <w:numPr>
          <w:ilvl w:val="0"/>
          <w:numId w:val="2"/>
        </w:numPr>
        <w:wordWrap/>
        <w:snapToGrid w:val="0"/>
        <w:spacing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强制执行</w:t>
      </w:r>
    </w:p>
    <w:p>
      <w:pPr>
        <w:wordWrap/>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被征收人（含公房承租人）在征收补偿决定规定的期限内不搬迁的，由区人民政府向人民法院申请强制执行。</w:t>
      </w:r>
    </w:p>
    <w:p>
      <w:pPr>
        <w:numPr>
          <w:ilvl w:val="0"/>
          <w:numId w:val="2"/>
        </w:numPr>
        <w:wordWrap/>
        <w:snapToGrid w:val="0"/>
        <w:spacing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其他</w:t>
      </w:r>
    </w:p>
    <w:p>
      <w:pPr>
        <w:wordWrap/>
        <w:snapToGrid w:val="0"/>
        <w:spacing w:line="56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（一）被征收人（含公房承租人）应当对所提交材料的真实性、合法性、有效性负责</w:t>
      </w:r>
      <w:r>
        <w:rPr>
          <w:rFonts w:hint="eastAsia" w:ascii="仿宋_GB2312" w:hAnsi="仿宋_GB2312" w:cs="仿宋_GB2312"/>
          <w:color w:val="auto"/>
          <w:szCs w:val="32"/>
          <w:lang w:eastAsia="zh-CN"/>
        </w:rPr>
        <w:t>。如存在</w:t>
      </w:r>
      <w:r>
        <w:rPr>
          <w:rFonts w:hint="eastAsia" w:ascii="仿宋_GB2312" w:hAnsi="仿宋_GB2312" w:cs="仿宋_GB2312"/>
          <w:color w:val="auto"/>
          <w:szCs w:val="32"/>
        </w:rPr>
        <w:t>隐瞒真实情况或者提供虚假材料</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，房屋征收部门有权暂缓补偿或不予补偿，</w:t>
      </w:r>
      <w:r>
        <w:rPr>
          <w:rFonts w:hint="eastAsia" w:ascii="仿宋_GB2312" w:hAnsi="仿宋_GB2312" w:cs="仿宋_GB2312"/>
          <w:color w:val="auto"/>
          <w:szCs w:val="32"/>
          <w:lang w:eastAsia="zh-CN"/>
        </w:rPr>
        <w:t>因此所造成的</w:t>
      </w:r>
      <w:r>
        <w:rPr>
          <w:rFonts w:hint="eastAsia" w:ascii="仿宋_GB2312" w:hAnsi="仿宋_GB2312" w:cs="仿宋_GB2312"/>
          <w:color w:val="auto"/>
          <w:szCs w:val="32"/>
        </w:rPr>
        <w:t>后果由被征收人（含公房承租人）自行承担。</w:t>
      </w:r>
    </w:p>
    <w:p>
      <w:pPr>
        <w:wordWrap/>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color w:val="auto"/>
          <w:szCs w:val="32"/>
        </w:rPr>
        <w:t>（二）本项目实施过程中，对于方案未涉及的特</w:t>
      </w:r>
      <w:r>
        <w:rPr>
          <w:rFonts w:hint="eastAsia" w:ascii="仿宋_GB2312" w:hAnsi="仿宋_GB2312" w:cs="仿宋_GB2312"/>
          <w:szCs w:val="32"/>
        </w:rPr>
        <w:t>殊问题，由国家话剧院高层住宅楼项目征收</w:t>
      </w:r>
      <w:r>
        <w:rPr>
          <w:rFonts w:hint="eastAsia" w:ascii="仿宋_GB2312" w:hAnsi="仿宋_GB2312" w:cs="仿宋_GB2312"/>
          <w:szCs w:val="32"/>
          <w:lang w:val="en-US" w:eastAsia="zh-CN"/>
        </w:rPr>
        <w:t>工作</w:t>
      </w:r>
      <w:r>
        <w:rPr>
          <w:rFonts w:hint="eastAsia" w:ascii="仿宋_GB2312" w:hAnsi="仿宋_GB2312" w:cs="仿宋_GB2312"/>
          <w:szCs w:val="32"/>
        </w:rPr>
        <w:t>指挥部研究处理决定。对于各类共性问题形成的普遍适用的处理意见，在征收范围内公示后作为本方案有效组成部分，与本方案具有同等法律效力。</w:t>
      </w:r>
    </w:p>
    <w:p>
      <w:pPr>
        <w:wordWrap/>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（三）本方案最终由区房屋征收部门负责解释。</w:t>
      </w:r>
    </w:p>
    <w:p>
      <w:pPr>
        <w:wordWrap/>
        <w:snapToGrid w:val="0"/>
        <w:spacing w:line="560" w:lineRule="exact"/>
        <w:ind w:firstLine="640" w:firstLineChars="200"/>
        <w:textAlignment w:val="auto"/>
        <w:rPr>
          <w:rFonts w:hint="eastAsia" w:ascii="仿宋_GB2312" w:hAnsi="仿宋_GB2312" w:cs="仿宋_GB2312"/>
          <w:szCs w:val="32"/>
        </w:rPr>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Pr>
        <w:widowControl/>
        <w:tabs>
          <w:tab w:val="left" w:pos="8400"/>
        </w:tabs>
        <w:wordWrap/>
        <w:snapToGrid w:val="0"/>
        <w:spacing w:line="560" w:lineRule="exact"/>
        <w:ind w:firstLine="0" w:firstLineChars="0"/>
        <w:jc w:val="left"/>
        <w:textAlignment w:val="auto"/>
        <w:rPr>
          <w:color w:val="auto"/>
        </w:rPr>
      </w:pPr>
      <w:bookmarkStart w:id="51" w:name="_GoBack"/>
      <w:bookmarkEnd w:id="51"/>
    </w:p>
    <w:sectPr>
      <w:headerReference r:id="rId5" w:type="default"/>
      <w:footerReference r:id="rId6" w:type="default"/>
      <w:footerReference r:id="rId7" w:type="even"/>
      <w:pgSz w:w="11907" w:h="16839"/>
      <w:pgMar w:top="2098" w:right="1474" w:bottom="1134" w:left="1588" w:header="851" w:footer="1021"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仿宋_GB2312"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7660" cy="152400"/>
              <wp:effectExtent l="0" t="0" r="0" b="0"/>
              <wp:wrapNone/>
              <wp:docPr id="1" name="文本框 1"/>
              <wp:cNvGraphicFramePr/>
              <a:graphic xmlns:a="http://schemas.openxmlformats.org/drawingml/2006/main">
                <a:graphicData uri="http://schemas.microsoft.com/office/word/2010/wordprocessingShape">
                  <wps:wsp>
                    <wps:cNvSpPr/>
                    <wps:spPr>
                      <a:xfrm>
                        <a:off x="0" y="0"/>
                        <a:ext cx="327660" cy="152400"/>
                      </a:xfrm>
                      <a:prstGeom prst="rect">
                        <a:avLst/>
                      </a:prstGeom>
                      <a:noFill/>
                      <a:ln>
                        <a:noFill/>
                      </a:ln>
                    </wps:spPr>
                    <wps:txbx>
                      <w:txbxContent>
                        <w:p>
                          <w:pPr>
                            <w:snapToGrid w:val="0"/>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2pt;width:25.8pt;mso-position-horizontal:center;mso-position-horizontal-relative:margin;mso-wrap-style:none;z-index:251659264;mso-width-relative:page;mso-height-relative:page;" filled="f" stroked="f" coordsize="21600,21600" o:gfxdata="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7qBP0gAAAAMBAAAP&#10;AAAAAAAAAAEAIAAAACIAAABkcnMvZG93bnJldi54bWxQSwECFAAUAAAACACHTuJA9LoNZ6wBAAA/&#10;AwAADgAAAAAAAAABACAAAAAhAQAAZHJzL2Uyb0RvYy54bWxQSwUGAAAAAAYABgBZAQAAPwUAAAAA&#10;">
              <v:fill on="f" focussize="0,0"/>
              <v:stroke on="f"/>
              <v:imagedata o:title=""/>
              <o:lock v:ext="edit" aspectratio="f"/>
              <v:textbox inset="0mm,0mm,0mm,0mm" style="mso-fit-shape-to-text:t;">
                <w:txbxContent>
                  <w:p>
                    <w:pPr>
                      <w:snapToGrid w:val="0"/>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仿宋_GB2312"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yNADs6gBAABBAwAADgAA&#10;AAAAAAABACAAAAAfAQAAZHJzL2Uyb0RvYy54bWxQSwUGAAAAAAYABgBZAQAAOQUAAAAA&#10;">
              <v:fill on="f" focussize="0,0"/>
              <v:stroke on="f"/>
              <v:imagedata o:title=""/>
              <o:lock v:ext="edit" aspectratio="f"/>
              <v:textbox inset="0mm,0mm,0mm,0mm" style="mso-fit-shape-to-text:t;">
                <w:txbxContent>
                  <w:p>
                    <w:pPr>
                      <w:pStyle w:val="6"/>
                      <w:jc w:val="center"/>
                    </w:pPr>
                    <w:r>
                      <w:t xml:space="preserve">— </w:t>
                    </w:r>
                    <w:r>
                      <w:fldChar w:fldCharType="begin"/>
                    </w:r>
                    <w:r>
                      <w:instrText xml:space="preserve"> PAGE  \* MERGEFORMAT </w:instrText>
                    </w:r>
                    <w:r>
                      <w:fldChar w:fldCharType="separate"/>
                    </w:r>
                    <w:r>
                      <w:t>12</w:t>
                    </w:r>
                    <w:r>
                      <w:fldChar w:fldCharType="end"/>
                    </w:r>
                    <w:r>
                      <w:t xml:space="preserve"> —</w:t>
                    </w:r>
                  </w:p>
                </w:txbxContent>
              </v:textbox>
            </v:rect>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ind w:right="360"/>
      <w:jc w:val="both"/>
      <w:rPr>
        <w:sz w:val="28"/>
      </w:rPr>
    </w:pPr>
    <w:r>
      <w:rPr>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C7C30"/>
    <w:multiLevelType w:val="singleLevel"/>
    <w:tmpl w:val="DF0C7C30"/>
    <w:lvl w:ilvl="0" w:tentative="0">
      <w:start w:val="11"/>
      <w:numFmt w:val="chineseCounting"/>
      <w:suff w:val="nothing"/>
      <w:lvlText w:val="%1、"/>
      <w:lvlJc w:val="left"/>
      <w:rPr>
        <w:rFonts w:hint="eastAsia"/>
      </w:rPr>
    </w:lvl>
  </w:abstractNum>
  <w:abstractNum w:abstractNumId="1">
    <w:nsid w:val="29A77F33"/>
    <w:multiLevelType w:val="singleLevel"/>
    <w:tmpl w:val="29A77F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mNlNjhjYWY1OGMyNzMxNjgwZDg3NjhlZDQ2ZTcifQ=="/>
  </w:docVars>
  <w:rsids>
    <w:rsidRoot w:val="00D44DF0"/>
    <w:rsid w:val="0004713B"/>
    <w:rsid w:val="000565DE"/>
    <w:rsid w:val="00073845"/>
    <w:rsid w:val="000A6C9B"/>
    <w:rsid w:val="000F5092"/>
    <w:rsid w:val="00111EFD"/>
    <w:rsid w:val="001A505D"/>
    <w:rsid w:val="002F5BFB"/>
    <w:rsid w:val="0031463A"/>
    <w:rsid w:val="00315FC6"/>
    <w:rsid w:val="00351AD6"/>
    <w:rsid w:val="003B7E65"/>
    <w:rsid w:val="003E6120"/>
    <w:rsid w:val="00414DBA"/>
    <w:rsid w:val="00433FA8"/>
    <w:rsid w:val="00460027"/>
    <w:rsid w:val="004E2F00"/>
    <w:rsid w:val="00506AD6"/>
    <w:rsid w:val="00514D3F"/>
    <w:rsid w:val="00540DD0"/>
    <w:rsid w:val="005A7DD4"/>
    <w:rsid w:val="00656924"/>
    <w:rsid w:val="006B32FD"/>
    <w:rsid w:val="006F09FF"/>
    <w:rsid w:val="0079794D"/>
    <w:rsid w:val="007F1CB0"/>
    <w:rsid w:val="007F6AEA"/>
    <w:rsid w:val="0084679D"/>
    <w:rsid w:val="00860936"/>
    <w:rsid w:val="00870CD9"/>
    <w:rsid w:val="008A65B5"/>
    <w:rsid w:val="008F100B"/>
    <w:rsid w:val="00963555"/>
    <w:rsid w:val="009911A8"/>
    <w:rsid w:val="009956F1"/>
    <w:rsid w:val="00A214E2"/>
    <w:rsid w:val="00A40A28"/>
    <w:rsid w:val="00A63E1E"/>
    <w:rsid w:val="00A769DB"/>
    <w:rsid w:val="00A87583"/>
    <w:rsid w:val="00AD02A1"/>
    <w:rsid w:val="00AE3A80"/>
    <w:rsid w:val="00B50CED"/>
    <w:rsid w:val="00B57C7A"/>
    <w:rsid w:val="00B70819"/>
    <w:rsid w:val="00BC6487"/>
    <w:rsid w:val="00BE4B44"/>
    <w:rsid w:val="00BF36BD"/>
    <w:rsid w:val="00C3459F"/>
    <w:rsid w:val="00C44126"/>
    <w:rsid w:val="00CB7950"/>
    <w:rsid w:val="00CC7662"/>
    <w:rsid w:val="00CE3630"/>
    <w:rsid w:val="00D04810"/>
    <w:rsid w:val="00D44DF0"/>
    <w:rsid w:val="00D56A74"/>
    <w:rsid w:val="00D73446"/>
    <w:rsid w:val="00E05D03"/>
    <w:rsid w:val="00E26AF9"/>
    <w:rsid w:val="00E44865"/>
    <w:rsid w:val="00E97BD9"/>
    <w:rsid w:val="00EC28F5"/>
    <w:rsid w:val="00EC7D2F"/>
    <w:rsid w:val="00F440B0"/>
    <w:rsid w:val="01016370"/>
    <w:rsid w:val="01062C7A"/>
    <w:rsid w:val="0139378E"/>
    <w:rsid w:val="01445144"/>
    <w:rsid w:val="01603061"/>
    <w:rsid w:val="019D69DB"/>
    <w:rsid w:val="02C41AA3"/>
    <w:rsid w:val="034808C9"/>
    <w:rsid w:val="0393203D"/>
    <w:rsid w:val="03DA73DE"/>
    <w:rsid w:val="03FB03BA"/>
    <w:rsid w:val="04506818"/>
    <w:rsid w:val="045233CD"/>
    <w:rsid w:val="049C0DF4"/>
    <w:rsid w:val="04BF266C"/>
    <w:rsid w:val="05157833"/>
    <w:rsid w:val="05AA68A8"/>
    <w:rsid w:val="05E44E17"/>
    <w:rsid w:val="06046091"/>
    <w:rsid w:val="06262826"/>
    <w:rsid w:val="0644195F"/>
    <w:rsid w:val="06A22545"/>
    <w:rsid w:val="06B56F46"/>
    <w:rsid w:val="07874E8C"/>
    <w:rsid w:val="07FB45EB"/>
    <w:rsid w:val="080703A7"/>
    <w:rsid w:val="08763876"/>
    <w:rsid w:val="095204D0"/>
    <w:rsid w:val="095F2B1F"/>
    <w:rsid w:val="0974285D"/>
    <w:rsid w:val="0A237881"/>
    <w:rsid w:val="0AB90C2A"/>
    <w:rsid w:val="0B426228"/>
    <w:rsid w:val="0B507E12"/>
    <w:rsid w:val="0B656A58"/>
    <w:rsid w:val="0BA936B2"/>
    <w:rsid w:val="0BCA6DD2"/>
    <w:rsid w:val="0C482C3E"/>
    <w:rsid w:val="0CEA5BDB"/>
    <w:rsid w:val="0CFA4BF3"/>
    <w:rsid w:val="0D4E4A9E"/>
    <w:rsid w:val="0DBA5E04"/>
    <w:rsid w:val="0DC05A4A"/>
    <w:rsid w:val="0E1D753B"/>
    <w:rsid w:val="0E33787A"/>
    <w:rsid w:val="0E4538B6"/>
    <w:rsid w:val="0E5D5DA7"/>
    <w:rsid w:val="0E657354"/>
    <w:rsid w:val="0EC810C9"/>
    <w:rsid w:val="0ED751DF"/>
    <w:rsid w:val="0F493A48"/>
    <w:rsid w:val="0F9652EB"/>
    <w:rsid w:val="108F6C63"/>
    <w:rsid w:val="11052DA5"/>
    <w:rsid w:val="11112DA0"/>
    <w:rsid w:val="118B7943"/>
    <w:rsid w:val="11B12337"/>
    <w:rsid w:val="12E12328"/>
    <w:rsid w:val="134158ED"/>
    <w:rsid w:val="14083CC9"/>
    <w:rsid w:val="14E63FD4"/>
    <w:rsid w:val="15721797"/>
    <w:rsid w:val="15EB7838"/>
    <w:rsid w:val="160C2C5A"/>
    <w:rsid w:val="16943A65"/>
    <w:rsid w:val="176643D8"/>
    <w:rsid w:val="17B80B58"/>
    <w:rsid w:val="17BD1F2F"/>
    <w:rsid w:val="1870334E"/>
    <w:rsid w:val="18B72516"/>
    <w:rsid w:val="19267655"/>
    <w:rsid w:val="1929574F"/>
    <w:rsid w:val="194F322A"/>
    <w:rsid w:val="195049F1"/>
    <w:rsid w:val="19C30D7C"/>
    <w:rsid w:val="1B24406C"/>
    <w:rsid w:val="1C50333F"/>
    <w:rsid w:val="1CBB7632"/>
    <w:rsid w:val="1E584FF8"/>
    <w:rsid w:val="1F320482"/>
    <w:rsid w:val="1F3A125C"/>
    <w:rsid w:val="1F3C7B51"/>
    <w:rsid w:val="1F712178"/>
    <w:rsid w:val="1FAC7E44"/>
    <w:rsid w:val="21202C8C"/>
    <w:rsid w:val="22452C17"/>
    <w:rsid w:val="22466C13"/>
    <w:rsid w:val="225A5C86"/>
    <w:rsid w:val="226A3162"/>
    <w:rsid w:val="22AA2F0F"/>
    <w:rsid w:val="230C0E4B"/>
    <w:rsid w:val="23450926"/>
    <w:rsid w:val="23A47F4B"/>
    <w:rsid w:val="24AB110B"/>
    <w:rsid w:val="24C452C0"/>
    <w:rsid w:val="252544C7"/>
    <w:rsid w:val="255E1DA4"/>
    <w:rsid w:val="256D68E3"/>
    <w:rsid w:val="258533E5"/>
    <w:rsid w:val="25C111C5"/>
    <w:rsid w:val="26A17CC1"/>
    <w:rsid w:val="26A42111"/>
    <w:rsid w:val="27354548"/>
    <w:rsid w:val="277661F7"/>
    <w:rsid w:val="287515B8"/>
    <w:rsid w:val="28762673"/>
    <w:rsid w:val="28E445F8"/>
    <w:rsid w:val="298C3C8E"/>
    <w:rsid w:val="2A564063"/>
    <w:rsid w:val="2AD51089"/>
    <w:rsid w:val="2AE77142"/>
    <w:rsid w:val="2B095A25"/>
    <w:rsid w:val="2B1B6195"/>
    <w:rsid w:val="2B465DF9"/>
    <w:rsid w:val="2B647D50"/>
    <w:rsid w:val="2C2F3907"/>
    <w:rsid w:val="2C8B2838"/>
    <w:rsid w:val="2CAC5120"/>
    <w:rsid w:val="2CFB02DC"/>
    <w:rsid w:val="2D3A5D49"/>
    <w:rsid w:val="2D541EEA"/>
    <w:rsid w:val="2DF66E61"/>
    <w:rsid w:val="2E707C40"/>
    <w:rsid w:val="2E8822E7"/>
    <w:rsid w:val="30AB788F"/>
    <w:rsid w:val="31FE5131"/>
    <w:rsid w:val="321E0B9D"/>
    <w:rsid w:val="32575197"/>
    <w:rsid w:val="33AD5B97"/>
    <w:rsid w:val="343152F7"/>
    <w:rsid w:val="34835D62"/>
    <w:rsid w:val="365D5C7F"/>
    <w:rsid w:val="366C283B"/>
    <w:rsid w:val="36F620DD"/>
    <w:rsid w:val="37163B0E"/>
    <w:rsid w:val="378E4706"/>
    <w:rsid w:val="381835DE"/>
    <w:rsid w:val="38707F9A"/>
    <w:rsid w:val="38A62B69"/>
    <w:rsid w:val="38CF2ADA"/>
    <w:rsid w:val="39E87687"/>
    <w:rsid w:val="3A067612"/>
    <w:rsid w:val="3B050F9A"/>
    <w:rsid w:val="3B0C682C"/>
    <w:rsid w:val="3B3C3CB9"/>
    <w:rsid w:val="3B8A563F"/>
    <w:rsid w:val="3B9241DD"/>
    <w:rsid w:val="3BFF750C"/>
    <w:rsid w:val="3C0F1B9E"/>
    <w:rsid w:val="3D0E0B83"/>
    <w:rsid w:val="3D354C0B"/>
    <w:rsid w:val="3D5B185C"/>
    <w:rsid w:val="3DBC1B35"/>
    <w:rsid w:val="3E62313D"/>
    <w:rsid w:val="3F443C3B"/>
    <w:rsid w:val="40016563"/>
    <w:rsid w:val="413111D6"/>
    <w:rsid w:val="41756941"/>
    <w:rsid w:val="418C08F8"/>
    <w:rsid w:val="41960B1D"/>
    <w:rsid w:val="421268ED"/>
    <w:rsid w:val="4259722E"/>
    <w:rsid w:val="433B58C7"/>
    <w:rsid w:val="43823E4F"/>
    <w:rsid w:val="43BB6053"/>
    <w:rsid w:val="44831552"/>
    <w:rsid w:val="44D7550F"/>
    <w:rsid w:val="455300B9"/>
    <w:rsid w:val="45671578"/>
    <w:rsid w:val="459C2F39"/>
    <w:rsid w:val="45CB2EB7"/>
    <w:rsid w:val="46A166ED"/>
    <w:rsid w:val="46BA177F"/>
    <w:rsid w:val="47317919"/>
    <w:rsid w:val="475135B5"/>
    <w:rsid w:val="485A22F8"/>
    <w:rsid w:val="4A425C83"/>
    <w:rsid w:val="4ACD0648"/>
    <w:rsid w:val="4B07575A"/>
    <w:rsid w:val="4B2D5296"/>
    <w:rsid w:val="4BC87E0C"/>
    <w:rsid w:val="4C656F21"/>
    <w:rsid w:val="4D28639C"/>
    <w:rsid w:val="4D750F0B"/>
    <w:rsid w:val="4DF74E5E"/>
    <w:rsid w:val="4E902826"/>
    <w:rsid w:val="4EDF0B19"/>
    <w:rsid w:val="4F1C60BB"/>
    <w:rsid w:val="505D234E"/>
    <w:rsid w:val="50CA11D7"/>
    <w:rsid w:val="526667CE"/>
    <w:rsid w:val="526A1F21"/>
    <w:rsid w:val="5280324A"/>
    <w:rsid w:val="52B97D3C"/>
    <w:rsid w:val="52DD5D84"/>
    <w:rsid w:val="52EF1B42"/>
    <w:rsid w:val="531C5E07"/>
    <w:rsid w:val="538A21FA"/>
    <w:rsid w:val="53A73FE0"/>
    <w:rsid w:val="53B042EA"/>
    <w:rsid w:val="53F21FF6"/>
    <w:rsid w:val="54C954CE"/>
    <w:rsid w:val="55647FAA"/>
    <w:rsid w:val="56671C31"/>
    <w:rsid w:val="56A14CFE"/>
    <w:rsid w:val="56CC79E3"/>
    <w:rsid w:val="56D80218"/>
    <w:rsid w:val="57256BE8"/>
    <w:rsid w:val="579473CD"/>
    <w:rsid w:val="57A56FCF"/>
    <w:rsid w:val="57DD2635"/>
    <w:rsid w:val="583723B0"/>
    <w:rsid w:val="58896FC3"/>
    <w:rsid w:val="590E667C"/>
    <w:rsid w:val="5915356A"/>
    <w:rsid w:val="5979351B"/>
    <w:rsid w:val="59AB2F8E"/>
    <w:rsid w:val="59E35FAD"/>
    <w:rsid w:val="5A3306B3"/>
    <w:rsid w:val="5A9C1AC5"/>
    <w:rsid w:val="5B686482"/>
    <w:rsid w:val="5BB53286"/>
    <w:rsid w:val="5BFC5A54"/>
    <w:rsid w:val="5C1A7C58"/>
    <w:rsid w:val="5C2136E6"/>
    <w:rsid w:val="5C443725"/>
    <w:rsid w:val="5CE91994"/>
    <w:rsid w:val="5D2F4A0D"/>
    <w:rsid w:val="5D4D2924"/>
    <w:rsid w:val="5D740A8D"/>
    <w:rsid w:val="5D7A4A0E"/>
    <w:rsid w:val="5D932CA5"/>
    <w:rsid w:val="5DEA67F4"/>
    <w:rsid w:val="5E805A73"/>
    <w:rsid w:val="5EA62A72"/>
    <w:rsid w:val="5EE22DF6"/>
    <w:rsid w:val="5FB63A59"/>
    <w:rsid w:val="5FDB3F7D"/>
    <w:rsid w:val="600523DD"/>
    <w:rsid w:val="60723A48"/>
    <w:rsid w:val="6091143E"/>
    <w:rsid w:val="60AD49E0"/>
    <w:rsid w:val="6100523A"/>
    <w:rsid w:val="612F28DC"/>
    <w:rsid w:val="61F076D0"/>
    <w:rsid w:val="61F57943"/>
    <w:rsid w:val="632865AC"/>
    <w:rsid w:val="64E30CDC"/>
    <w:rsid w:val="65730841"/>
    <w:rsid w:val="668026E0"/>
    <w:rsid w:val="66890F71"/>
    <w:rsid w:val="67364F41"/>
    <w:rsid w:val="67596FB1"/>
    <w:rsid w:val="6765554E"/>
    <w:rsid w:val="679A54EB"/>
    <w:rsid w:val="67F94859"/>
    <w:rsid w:val="68320E1D"/>
    <w:rsid w:val="68B05560"/>
    <w:rsid w:val="68FA021F"/>
    <w:rsid w:val="690F45AE"/>
    <w:rsid w:val="698B1073"/>
    <w:rsid w:val="6A373D4D"/>
    <w:rsid w:val="6B232AF7"/>
    <w:rsid w:val="6B681B17"/>
    <w:rsid w:val="6B7F4536"/>
    <w:rsid w:val="6B901C87"/>
    <w:rsid w:val="6BAF32E2"/>
    <w:rsid w:val="6BC763A9"/>
    <w:rsid w:val="6C5E5101"/>
    <w:rsid w:val="6C670B0A"/>
    <w:rsid w:val="6C8061C8"/>
    <w:rsid w:val="6CAA0ACF"/>
    <w:rsid w:val="6CAF53AC"/>
    <w:rsid w:val="6CD824B1"/>
    <w:rsid w:val="6D0D3535"/>
    <w:rsid w:val="6D2046BE"/>
    <w:rsid w:val="6D24562F"/>
    <w:rsid w:val="6D702199"/>
    <w:rsid w:val="6DB16232"/>
    <w:rsid w:val="6DE1441F"/>
    <w:rsid w:val="6E22495B"/>
    <w:rsid w:val="6E2C464A"/>
    <w:rsid w:val="6E341EDA"/>
    <w:rsid w:val="6EDA32D7"/>
    <w:rsid w:val="6F701C11"/>
    <w:rsid w:val="6F7A54EA"/>
    <w:rsid w:val="6FDD7D47"/>
    <w:rsid w:val="70800F1F"/>
    <w:rsid w:val="70961C84"/>
    <w:rsid w:val="70B259E8"/>
    <w:rsid w:val="7144168A"/>
    <w:rsid w:val="716A3C99"/>
    <w:rsid w:val="72EC0741"/>
    <w:rsid w:val="735B4E0A"/>
    <w:rsid w:val="73A019E9"/>
    <w:rsid w:val="73A91251"/>
    <w:rsid w:val="73CE0C15"/>
    <w:rsid w:val="74DC5705"/>
    <w:rsid w:val="75531236"/>
    <w:rsid w:val="7571697A"/>
    <w:rsid w:val="759D74BC"/>
    <w:rsid w:val="75D3778F"/>
    <w:rsid w:val="768C4836"/>
    <w:rsid w:val="76A00A6A"/>
    <w:rsid w:val="76BE2554"/>
    <w:rsid w:val="770B0F20"/>
    <w:rsid w:val="771F5D7B"/>
    <w:rsid w:val="77BB5324"/>
    <w:rsid w:val="78BE65FF"/>
    <w:rsid w:val="78E234CF"/>
    <w:rsid w:val="78EE7B99"/>
    <w:rsid w:val="793F0CCE"/>
    <w:rsid w:val="794A3125"/>
    <w:rsid w:val="79DF6152"/>
    <w:rsid w:val="7B04205D"/>
    <w:rsid w:val="7C122E57"/>
    <w:rsid w:val="7D210C4A"/>
    <w:rsid w:val="7D6A248E"/>
    <w:rsid w:val="7E63187D"/>
    <w:rsid w:val="7EB93573"/>
    <w:rsid w:val="7F2E4216"/>
    <w:rsid w:val="7F916325"/>
    <w:rsid w:val="7FB65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ind w:firstLine="425"/>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line="576" w:lineRule="auto"/>
      <w:outlineLvl w:val="0"/>
    </w:pPr>
    <w:rPr>
      <w:rFonts w:eastAsia="宋体"/>
      <w:b/>
      <w:kern w:val="44"/>
      <w:sz w:val="44"/>
    </w:rPr>
  </w:style>
  <w:style w:type="paragraph" w:styleId="3">
    <w:name w:val="heading 2"/>
    <w:basedOn w:val="1"/>
    <w:next w:val="1"/>
    <w:qFormat/>
    <w:uiPriority w:val="0"/>
    <w:pPr>
      <w:keepNext/>
      <w:keepLines/>
      <w:spacing w:line="413" w:lineRule="auto"/>
      <w:outlineLvl w:val="1"/>
    </w:pPr>
    <w:rPr>
      <w:rFonts w:ascii="Arial" w:hAnsi="Arial" w:eastAsia="黑体"/>
      <w:b/>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alloon Text"/>
    <w:basedOn w:val="1"/>
    <w:link w:val="15"/>
    <w:unhideWhenUsed/>
    <w:qFormat/>
    <w:uiPriority w:val="0"/>
    <w:pPr>
      <w:spacing w:line="240" w:lineRule="auto"/>
    </w:pPr>
    <w:rPr>
      <w:sz w:val="18"/>
      <w:szCs w:val="18"/>
    </w:rPr>
  </w:style>
  <w:style w:type="paragraph" w:styleId="6">
    <w:name w:val="footer"/>
    <w:basedOn w:val="1"/>
    <w:link w:val="14"/>
    <w:qFormat/>
    <w:uiPriority w:val="99"/>
    <w:pPr>
      <w:tabs>
        <w:tab w:val="center" w:pos="4153"/>
        <w:tab w:val="right" w:pos="8306"/>
      </w:tabs>
      <w:snapToGrid w:val="0"/>
      <w:spacing w:line="240" w:lineRule="atLeast"/>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9">
    <w:name w:val="page number"/>
    <w:basedOn w:val="8"/>
    <w:qFormat/>
    <w:uiPriority w:val="0"/>
  </w:style>
  <w:style w:type="character" w:styleId="10">
    <w:name w:val="annotation reference"/>
    <w:basedOn w:val="8"/>
    <w:unhideWhenUsed/>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7"/>
    <w:qFormat/>
    <w:uiPriority w:val="0"/>
    <w:rPr>
      <w:rFonts w:ascii="Times New Roman" w:hAnsi="Times New Roman" w:eastAsia="仿宋_GB2312" w:cs="Times New Roman"/>
      <w:sz w:val="18"/>
      <w:szCs w:val="20"/>
    </w:rPr>
  </w:style>
  <w:style w:type="character" w:customStyle="1" w:styleId="14">
    <w:name w:val="页脚 Char"/>
    <w:basedOn w:val="8"/>
    <w:link w:val="6"/>
    <w:qFormat/>
    <w:uiPriority w:val="99"/>
    <w:rPr>
      <w:rFonts w:ascii="Times New Roman" w:hAnsi="Times New Roman" w:eastAsia="仿宋_GB2312" w:cs="Times New Roman"/>
      <w:sz w:val="18"/>
      <w:szCs w:val="20"/>
    </w:rPr>
  </w:style>
  <w:style w:type="character" w:customStyle="1" w:styleId="15">
    <w:name w:val="批注框文本 Char"/>
    <w:basedOn w:val="8"/>
    <w:link w:val="5"/>
    <w:semiHidden/>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8490</Words>
  <Characters>8695</Characters>
  <Lines>55</Lines>
  <Paragraphs>15</Paragraphs>
  <ScaleCrop>false</ScaleCrop>
  <LinksUpToDate>false</LinksUpToDate>
  <CharactersWithSpaces>8720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2022-02-16T12:11:00Z</dcterms:created>
  <dc:creator>123</dc:creator>
  <cp:lastModifiedBy>张晓欣</cp:lastModifiedBy>
  <cp:lastPrinted>2022-12-01T10:28:00Z</cp:lastPrinted>
  <dcterms:modified xsi:type="dcterms:W3CDTF">2022-12-02T00:23:35Z</dcterms:modified>
  <dc:title>北京市东城区人民政府房屋征收办公室文件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9BEC01F3955B4C1B9805D8B672734206</vt:lpwstr>
  </property>
</Properties>
</file>