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E67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《北京市</w:t>
      </w:r>
      <w:r>
        <w:rPr>
          <w:rFonts w:hint="eastAsia" w:ascii="华文中宋" w:hAnsi="华文中宋" w:eastAsia="华文中宋" w:cs="华文中宋"/>
          <w:sz w:val="44"/>
          <w:szCs w:val="44"/>
        </w:rPr>
        <w:t>东城区支持中关村</w:t>
      </w:r>
      <w:r>
        <w:rPr>
          <w:rFonts w:hint="eastAsia" w:ascii="华文中宋" w:hAnsi="华文中宋" w:eastAsia="华文中宋" w:cs="华文中宋"/>
          <w:sz w:val="44"/>
          <w:szCs w:val="44"/>
          <w:lang w:eastAsia="zh-CN"/>
        </w:rPr>
        <w:t>科技园区</w:t>
      </w:r>
      <w:r>
        <w:rPr>
          <w:rFonts w:hint="eastAsia" w:ascii="华文中宋" w:hAnsi="华文中宋" w:eastAsia="华文中宋" w:cs="华文中宋"/>
          <w:sz w:val="44"/>
          <w:szCs w:val="44"/>
        </w:rPr>
        <w:t>东城园</w:t>
      </w:r>
    </w:p>
    <w:p w14:paraId="78E0EBA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产业升级和创新发展的若干措施》</w:t>
      </w:r>
    </w:p>
    <w:p w14:paraId="0565290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华文中宋" w:hAnsi="华文中宋" w:eastAsia="华文中宋" w:cs="华文中宋"/>
          <w:sz w:val="44"/>
          <w:szCs w:val="44"/>
        </w:rPr>
      </w:pPr>
      <w:r>
        <w:rPr>
          <w:rFonts w:hint="eastAsia" w:ascii="华文中宋" w:hAnsi="华文中宋" w:eastAsia="华文中宋" w:cs="华文中宋"/>
          <w:sz w:val="44"/>
          <w:szCs w:val="44"/>
        </w:rPr>
        <w:t>实施细则（试行）</w:t>
      </w:r>
      <w:r>
        <w:rPr>
          <w:rFonts w:hint="eastAsia" w:ascii="华文中宋" w:hAnsi="华文中宋" w:eastAsia="华文中宋" w:cs="华文中宋"/>
          <w:sz w:val="44"/>
          <w:szCs w:val="44"/>
          <w:lang w:eastAsia="zh-CN"/>
        </w:rPr>
        <w:t>（征求意见稿）</w:t>
      </w:r>
      <w:bookmarkStart w:id="0" w:name="_GoBack"/>
      <w:bookmarkEnd w:id="0"/>
    </w:p>
    <w:p w14:paraId="1C6867B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ascii="仿宋_GB2312" w:eastAsia="仿宋_GB2312"/>
          <w:sz w:val="32"/>
          <w:szCs w:val="32"/>
        </w:rPr>
      </w:pPr>
    </w:p>
    <w:p w14:paraId="69E6CF4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为落实《北京市东城区支持中关村科技园区东城园创新发展的若干措施（试行）》（</w:t>
      </w:r>
      <w:r>
        <w:rPr>
          <w:rFonts w:hint="eastAsia" w:eastAsia="仿宋_GB2312"/>
          <w:sz w:val="32"/>
          <w:szCs w:val="32"/>
        </w:rPr>
        <w:t>东政发〔2022〕7号</w:t>
      </w:r>
      <w:r>
        <w:rPr>
          <w:rFonts w:hint="eastAsia" w:eastAsia="仿宋_GB2312"/>
          <w:sz w:val="32"/>
          <w:szCs w:val="32"/>
          <w:lang w:val="en-US" w:eastAsia="zh-CN"/>
        </w:rPr>
        <w:t>）（以下简称《若干措施》），特制定本实施细则。</w:t>
      </w:r>
    </w:p>
    <w:p w14:paraId="5CEACC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rPr>
          <w:rFonts w:hint="eastAsia" w:eastAsia="仿宋_GB2312"/>
          <w:b/>
          <w:bCs/>
          <w:sz w:val="32"/>
          <w:szCs w:val="32"/>
          <w:lang w:eastAsia="zh-CN"/>
        </w:rPr>
      </w:pPr>
    </w:p>
    <w:p w14:paraId="50C293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sz w:val="32"/>
          <w:szCs w:val="32"/>
          <w:lang w:eastAsia="zh-CN"/>
        </w:rPr>
      </w:pPr>
      <w:r>
        <w:rPr>
          <w:rFonts w:hint="eastAsia" w:ascii="黑体" w:hAnsi="黑体" w:eastAsia="黑体" w:cs="黑体"/>
          <w:b w:val="0"/>
          <w:bCs w:val="0"/>
          <w:sz w:val="32"/>
          <w:szCs w:val="32"/>
          <w:lang w:eastAsia="zh-CN"/>
        </w:rPr>
        <w:t>第一条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适用范围</w:t>
      </w:r>
    </w:p>
    <w:p w14:paraId="059F22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具备以下条件的企业可申报</w:t>
      </w:r>
      <w:r>
        <w:rPr>
          <w:rFonts w:hint="eastAsia" w:eastAsia="仿宋_GB2312"/>
          <w:sz w:val="32"/>
          <w:szCs w:val="32"/>
          <w:lang w:val="en-US" w:eastAsia="zh-CN"/>
        </w:rPr>
        <w:t>《若干措施》相应条款：</w:t>
      </w:r>
      <w:r>
        <w:rPr>
          <w:rFonts w:eastAsia="仿宋_GB2312"/>
          <w:sz w:val="32"/>
          <w:szCs w:val="32"/>
        </w:rPr>
        <w:t>东城园管委会管理服务的国家高新技术企业、中关村高新技术企业和特色产业园区、创新孵化集聚区运营机构</w:t>
      </w:r>
      <w:r>
        <w:rPr>
          <w:rFonts w:hint="eastAsia" w:eastAsia="仿宋_GB2312"/>
          <w:sz w:val="32"/>
          <w:szCs w:val="32"/>
          <w:lang w:eastAsia="zh-CN"/>
        </w:rPr>
        <w:t>，</w:t>
      </w:r>
      <w:r>
        <w:rPr>
          <w:rFonts w:eastAsia="仿宋_GB2312"/>
          <w:sz w:val="32"/>
          <w:szCs w:val="32"/>
        </w:rPr>
        <w:t>服务于中关村东城园企业的投融资机构</w:t>
      </w:r>
      <w:r>
        <w:rPr>
          <w:rFonts w:hint="eastAsia" w:eastAsia="仿宋_GB2312"/>
          <w:sz w:val="32"/>
          <w:szCs w:val="32"/>
          <w:lang w:eastAsia="zh-CN"/>
        </w:rPr>
        <w:t>，以及经东城园管委会认定的具有重大影响力或突出贡献企业。</w:t>
      </w:r>
    </w:p>
    <w:p w14:paraId="218F95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eastAsia="仿宋_GB2312"/>
          <w:b/>
          <w:bCs/>
          <w:sz w:val="32"/>
          <w:szCs w:val="32"/>
          <w:u w:val="none" w:color="auto"/>
          <w:lang w:eastAsia="zh-CN"/>
        </w:rPr>
      </w:pPr>
    </w:p>
    <w:p w14:paraId="05E157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bCs w:val="0"/>
          <w:sz w:val="32"/>
          <w:szCs w:val="32"/>
          <w:u w:val="none" w:color="auto"/>
        </w:rPr>
      </w:pPr>
      <w:r>
        <w:rPr>
          <w:rFonts w:hint="eastAsia" w:ascii="黑体" w:hAnsi="黑体" w:eastAsia="黑体" w:cs="黑体"/>
          <w:b w:val="0"/>
          <w:bCs w:val="0"/>
          <w:sz w:val="32"/>
          <w:szCs w:val="32"/>
          <w:u w:val="none" w:color="auto"/>
          <w:lang w:eastAsia="zh-CN"/>
        </w:rPr>
        <w:t>第二条</w:t>
      </w: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rPr>
        <w:t>鼓励企业申报国家高新技术企业</w:t>
      </w:r>
    </w:p>
    <w:p w14:paraId="0F63347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eastAsia="仿宋_GB2312"/>
          <w:sz w:val="32"/>
          <w:szCs w:val="32"/>
          <w:lang w:eastAsia="zh-CN"/>
        </w:rPr>
      </w:pPr>
      <w:r>
        <w:rPr>
          <w:rFonts w:hint="eastAsia" w:eastAsia="仿宋_GB2312"/>
          <w:sz w:val="32"/>
          <w:szCs w:val="32"/>
          <w:lang w:val="en-US" w:eastAsia="zh-CN"/>
        </w:rPr>
        <w:t>（一）</w:t>
      </w:r>
      <w:r>
        <w:rPr>
          <w:rFonts w:hint="eastAsia" w:eastAsia="仿宋_GB2312"/>
          <w:sz w:val="32"/>
          <w:szCs w:val="32"/>
          <w:lang w:eastAsia="zh-CN"/>
        </w:rPr>
        <w:t>支持内容及额度</w:t>
      </w:r>
    </w:p>
    <w:p w14:paraId="625F336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Ansi="仿宋_GB2312" w:eastAsia="仿宋_GB2312"/>
          <w:sz w:val="32"/>
          <w:szCs w:val="32"/>
          <w:u w:val="none" w:color="auto"/>
        </w:rPr>
      </w:pPr>
      <w:r>
        <w:rPr>
          <w:rFonts w:hAnsi="仿宋_GB2312" w:eastAsia="仿宋_GB2312"/>
          <w:sz w:val="32"/>
          <w:szCs w:val="32"/>
          <w:u w:val="none" w:color="auto"/>
        </w:rPr>
        <w:t>对首次认定</w:t>
      </w:r>
      <w:r>
        <w:rPr>
          <w:rFonts w:hint="eastAsia" w:hAnsi="仿宋_GB2312" w:eastAsia="仿宋_GB2312"/>
          <w:sz w:val="32"/>
          <w:szCs w:val="32"/>
          <w:u w:val="none" w:color="auto"/>
          <w:lang w:eastAsia="zh-CN"/>
        </w:rPr>
        <w:t>或从区外迁入的</w:t>
      </w:r>
      <w:r>
        <w:rPr>
          <w:rFonts w:hAnsi="仿宋_GB2312" w:eastAsia="仿宋_GB2312"/>
          <w:sz w:val="32"/>
          <w:szCs w:val="32"/>
          <w:u w:val="none" w:color="auto"/>
        </w:rPr>
        <w:t>国家高新技术企业，一次性给予</w:t>
      </w:r>
      <w:r>
        <w:rPr>
          <w:rFonts w:eastAsia="仿宋_GB2312"/>
          <w:sz w:val="32"/>
          <w:szCs w:val="32"/>
          <w:u w:val="none" w:color="auto"/>
        </w:rPr>
        <w:t>10</w:t>
      </w:r>
      <w:r>
        <w:rPr>
          <w:rFonts w:hAnsi="仿宋_GB2312" w:eastAsia="仿宋_GB2312"/>
          <w:sz w:val="32"/>
          <w:szCs w:val="32"/>
          <w:u w:val="none" w:color="auto"/>
        </w:rPr>
        <w:t>万元奖励。对有效期满后再次申请并发证的国家高新技术企业，企业年总收入较上年同比增长</w:t>
      </w:r>
      <w:r>
        <w:rPr>
          <w:rFonts w:eastAsia="仿宋_GB2312"/>
          <w:sz w:val="32"/>
          <w:szCs w:val="32"/>
          <w:u w:val="none" w:color="auto"/>
        </w:rPr>
        <w:t>10%</w:t>
      </w:r>
      <w:r>
        <w:rPr>
          <w:rFonts w:hAnsi="仿宋_GB2312" w:eastAsia="仿宋_GB2312"/>
          <w:sz w:val="32"/>
          <w:szCs w:val="32"/>
          <w:u w:val="none" w:color="auto"/>
        </w:rPr>
        <w:t>以上的，给予</w:t>
      </w:r>
      <w:r>
        <w:rPr>
          <w:rFonts w:eastAsia="仿宋_GB2312"/>
          <w:sz w:val="32"/>
          <w:szCs w:val="32"/>
          <w:u w:val="none" w:color="auto"/>
        </w:rPr>
        <w:t>5</w:t>
      </w:r>
      <w:r>
        <w:rPr>
          <w:rFonts w:hAnsi="仿宋_GB2312" w:eastAsia="仿宋_GB2312"/>
          <w:sz w:val="32"/>
          <w:szCs w:val="32"/>
          <w:u w:val="none" w:color="auto"/>
        </w:rPr>
        <w:t>万元奖励。</w:t>
      </w:r>
    </w:p>
    <w:p w14:paraId="2285535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color w:val="FF0000"/>
          <w:sz w:val="32"/>
          <w:szCs w:val="32"/>
          <w:u w:val="single"/>
          <w:lang w:eastAsia="zh-CN"/>
        </w:rPr>
      </w:pPr>
      <w:r>
        <w:rPr>
          <w:rFonts w:hint="eastAsia" w:eastAsia="仿宋_GB2312"/>
          <w:sz w:val="32"/>
          <w:szCs w:val="32"/>
          <w:lang w:val="en-US" w:eastAsia="zh-CN"/>
        </w:rPr>
        <w:t>（二）</w:t>
      </w:r>
      <w:r>
        <w:rPr>
          <w:rFonts w:hint="eastAsia" w:eastAsia="仿宋_GB2312"/>
          <w:sz w:val="32"/>
          <w:szCs w:val="32"/>
          <w:lang w:eastAsia="zh-CN"/>
        </w:rPr>
        <w:t>支持条件</w:t>
      </w:r>
    </w:p>
    <w:p w14:paraId="196ADC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上一年度中，在中关村东城园管委会申报并发证的国家高新技术企业，以及注册地自外区迁入中关村东城园四至范围内的国家高新技术企业。</w:t>
      </w:r>
      <w:r>
        <w:rPr>
          <w:rFonts w:hint="eastAsia" w:ascii="仿宋_GB2312" w:hAnsi="仿宋_GB2312" w:eastAsia="仿宋_GB2312" w:cs="仿宋_GB2312"/>
          <w:sz w:val="32"/>
          <w:szCs w:val="32"/>
          <w:lang w:val="en-US" w:eastAsia="zh-CN"/>
        </w:rPr>
        <w:t>企业的工商、税务及统计关系均在东城区</w:t>
      </w:r>
      <w:r>
        <w:rPr>
          <w:rFonts w:hint="eastAsia" w:eastAsia="仿宋_GB2312"/>
          <w:sz w:val="32"/>
          <w:szCs w:val="32"/>
          <w:lang w:val="en-US" w:eastAsia="zh-CN"/>
        </w:rPr>
        <w:t>，且已完成申报当年度国家高新技术企业年报工作。原则上应拥有</w:t>
      </w:r>
      <w:r>
        <w:rPr>
          <w:rFonts w:hint="eastAsia" w:ascii="仿宋_GB2312" w:hAnsi="仿宋_GB2312" w:eastAsia="仿宋_GB2312" w:cs="仿宋_GB2312"/>
          <w:sz w:val="32"/>
          <w:szCs w:val="32"/>
          <w:lang w:val="en-US" w:eastAsia="zh-CN"/>
        </w:rPr>
        <w:t>中关村高新技术企业证书，证书在有效期内且归属东城园管理。</w:t>
      </w:r>
    </w:p>
    <w:p w14:paraId="2FCB41B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（三）申报材料</w:t>
      </w:r>
    </w:p>
    <w:p w14:paraId="52D3B01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1.中关村科技园区东城园项目申报书；</w:t>
      </w:r>
    </w:p>
    <w:p w14:paraId="2805CBB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2.国家高新技术企业证书复印件；</w:t>
      </w:r>
    </w:p>
    <w:p w14:paraId="7B425BE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3.</w:t>
      </w:r>
      <w:r>
        <w:rPr>
          <w:rFonts w:hint="eastAsia" w:ascii="仿宋_GB2312" w:hAnsi="仿宋_GB2312" w:eastAsia="仿宋_GB2312" w:cs="仿宋_GB2312"/>
          <w:sz w:val="32"/>
          <w:szCs w:val="32"/>
          <w:lang w:val="en-US" w:eastAsia="zh-CN"/>
        </w:rPr>
        <w:t>中关村高新技术企业证书复印件；</w:t>
      </w:r>
    </w:p>
    <w:p w14:paraId="0B7EA4B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hAnsi="仿宋_GB2312" w:eastAsia="仿宋_GB2312"/>
          <w:sz w:val="32"/>
          <w:szCs w:val="32"/>
          <w:lang w:val="en-US" w:eastAsia="zh-CN"/>
        </w:rPr>
      </w:pPr>
      <w:r>
        <w:rPr>
          <w:rFonts w:hint="eastAsia" w:eastAsia="仿宋_GB2312"/>
          <w:sz w:val="32"/>
          <w:szCs w:val="32"/>
          <w:lang w:val="en-US" w:eastAsia="zh-CN"/>
        </w:rPr>
        <w:t>4.</w:t>
      </w:r>
      <w:r>
        <w:rPr>
          <w:rFonts w:hint="eastAsia" w:hAnsi="仿宋_GB2312" w:eastAsia="仿宋_GB2312"/>
          <w:sz w:val="32"/>
          <w:szCs w:val="32"/>
          <w:lang w:val="en-US" w:eastAsia="zh-CN"/>
        </w:rPr>
        <w:t>企业营业执照及税务统计关系证明文件；</w:t>
      </w:r>
    </w:p>
    <w:p w14:paraId="25837E6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u w:val="none" w:color="auto"/>
          <w:lang w:eastAsia="zh-CN"/>
        </w:rPr>
      </w:pPr>
      <w:r>
        <w:rPr>
          <w:rFonts w:hint="eastAsia" w:hAnsi="仿宋_GB2312" w:eastAsia="仿宋_GB2312"/>
          <w:sz w:val="32"/>
          <w:szCs w:val="32"/>
          <w:lang w:val="en-US" w:eastAsia="zh-CN"/>
        </w:rPr>
        <w:t>5.</w:t>
      </w:r>
      <w:r>
        <w:rPr>
          <w:rFonts w:hAnsi="仿宋_GB2312" w:eastAsia="仿宋_GB2312"/>
          <w:sz w:val="32"/>
          <w:szCs w:val="32"/>
          <w:u w:val="none" w:color="auto"/>
        </w:rPr>
        <w:t>企业年总收入较上年同比增长</w:t>
      </w:r>
      <w:r>
        <w:rPr>
          <w:rFonts w:hint="eastAsia" w:eastAsia="仿宋_GB2312"/>
          <w:sz w:val="32"/>
          <w:szCs w:val="32"/>
          <w:u w:val="none" w:color="auto"/>
          <w:lang w:eastAsia="zh-CN"/>
        </w:rPr>
        <w:t>证明材料；</w:t>
      </w:r>
    </w:p>
    <w:p w14:paraId="12A3252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lang w:val="en-US" w:eastAsia="zh-CN"/>
        </w:rPr>
      </w:pPr>
      <w:r>
        <w:rPr>
          <w:rFonts w:hint="eastAsia" w:eastAsia="仿宋_GB2312"/>
          <w:sz w:val="32"/>
          <w:szCs w:val="32"/>
          <w:lang w:val="en-US" w:eastAsia="zh-CN"/>
        </w:rPr>
        <w:t>6.其他与申报有关的材料。</w:t>
      </w:r>
    </w:p>
    <w:p w14:paraId="52F163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rPr>
          <w:rFonts w:eastAsia="仿宋_GB2312"/>
          <w:b/>
          <w:bCs/>
          <w:sz w:val="32"/>
          <w:szCs w:val="32"/>
          <w:u w:val="none" w:color="auto"/>
        </w:rPr>
      </w:pPr>
    </w:p>
    <w:p w14:paraId="65895B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sz w:val="32"/>
          <w:szCs w:val="32"/>
          <w:u w:val="none"/>
          <w:lang w:eastAsia="zh-CN"/>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val="en-US" w:eastAsia="zh-CN"/>
        </w:rPr>
        <w:t>三</w:t>
      </w:r>
      <w:r>
        <w:rPr>
          <w:rFonts w:hint="eastAsia" w:ascii="黑体" w:hAnsi="黑体" w:eastAsia="黑体" w:cs="黑体"/>
          <w:b w:val="0"/>
          <w:bCs w:val="0"/>
          <w:sz w:val="32"/>
          <w:szCs w:val="32"/>
          <w:u w:val="none" w:color="auto"/>
        </w:rPr>
        <w:t>条  支持中关村高新技术企业创新发展</w:t>
      </w:r>
    </w:p>
    <w:p w14:paraId="205BD7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（一）支持内容及额度</w:t>
      </w:r>
    </w:p>
    <w:p w14:paraId="52BCB8F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eastAsia="仿宋_GB2312"/>
          <w:sz w:val="32"/>
          <w:szCs w:val="32"/>
          <w:u w:val="none" w:color="auto"/>
        </w:rPr>
      </w:pPr>
      <w:r>
        <w:rPr>
          <w:rFonts w:eastAsia="仿宋_GB2312"/>
          <w:sz w:val="32"/>
          <w:szCs w:val="32"/>
          <w:u w:val="none" w:color="auto"/>
        </w:rPr>
        <w:t>对中关村高新技术企业，年总收入5亿元（含）至10亿元</w:t>
      </w:r>
      <w:r>
        <w:rPr>
          <w:rFonts w:hint="eastAsia" w:eastAsia="仿宋_GB2312"/>
          <w:sz w:val="32"/>
          <w:szCs w:val="32"/>
          <w:u w:val="none" w:color="auto"/>
          <w:lang w:eastAsia="zh-CN"/>
        </w:rPr>
        <w:t>（</w:t>
      </w:r>
      <w:r>
        <w:rPr>
          <w:rFonts w:hint="eastAsia" w:eastAsia="仿宋_GB2312"/>
          <w:sz w:val="32"/>
          <w:szCs w:val="32"/>
          <w:u w:val="none" w:color="auto"/>
          <w:lang w:val="en-US" w:eastAsia="zh-CN"/>
        </w:rPr>
        <w:t>不含）</w:t>
      </w:r>
      <w:r>
        <w:rPr>
          <w:rFonts w:eastAsia="仿宋_GB2312"/>
          <w:sz w:val="32"/>
          <w:szCs w:val="32"/>
          <w:u w:val="none" w:color="auto"/>
        </w:rPr>
        <w:t>，且年度研究开发经费支出总额占企业年度总收入5%（含）以上的，给予企业5万元奖励；对年总收入10亿元（含）至50亿元</w:t>
      </w:r>
      <w:r>
        <w:rPr>
          <w:rFonts w:hint="eastAsia" w:eastAsia="仿宋_GB2312"/>
          <w:sz w:val="32"/>
          <w:szCs w:val="32"/>
          <w:u w:val="none" w:color="auto"/>
          <w:lang w:eastAsia="zh-CN"/>
        </w:rPr>
        <w:t>（</w:t>
      </w:r>
      <w:r>
        <w:rPr>
          <w:rFonts w:hint="eastAsia" w:eastAsia="仿宋_GB2312"/>
          <w:sz w:val="32"/>
          <w:szCs w:val="32"/>
          <w:u w:val="none" w:color="auto"/>
          <w:lang w:val="en-US" w:eastAsia="zh-CN"/>
        </w:rPr>
        <w:t>不含）</w:t>
      </w:r>
      <w:r>
        <w:rPr>
          <w:rFonts w:eastAsia="仿宋_GB2312"/>
          <w:sz w:val="32"/>
          <w:szCs w:val="32"/>
          <w:u w:val="none" w:color="auto"/>
        </w:rPr>
        <w:t>，且年度研究开发经费支出总额占企业年度总收入4%（含）以上的，给予企业10万元奖励；对年总收入50亿元（含）以上的，且年度研究开发经费支出总额占企业年度总收入3%（含）以上的，给予企业20万元奖励。</w:t>
      </w:r>
    </w:p>
    <w:p w14:paraId="62C7C2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eastAsia="zh-CN"/>
        </w:rPr>
        <w:t>支持条件</w:t>
      </w:r>
    </w:p>
    <w:p w14:paraId="59676C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中关村高新技术企业，中关村高新技术企业证书应在有效期内且归属东城园管委会管理。企业的工商、税务及统计关系均在东城区。</w:t>
      </w:r>
    </w:p>
    <w:p w14:paraId="3CE78CFE">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w:t>
      </w:r>
    </w:p>
    <w:p w14:paraId="3532A1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1.中关村科技园区东城园项目申报书；</w:t>
      </w:r>
    </w:p>
    <w:p w14:paraId="49B684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2.企业营业执照及税务统计关系证明文件；</w:t>
      </w:r>
    </w:p>
    <w:p w14:paraId="127CE5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3.中关村高新技术企业证书复印件；</w:t>
      </w:r>
    </w:p>
    <w:p w14:paraId="5083613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textAlignment w:val="auto"/>
        <w:rPr>
          <w:rFonts w:hint="eastAsia" w:eastAsia="仿宋_GB2312"/>
          <w:sz w:val="32"/>
          <w:szCs w:val="32"/>
          <w:u w:val="none" w:color="auto"/>
          <w:lang w:eastAsia="zh-CN"/>
        </w:rPr>
      </w:pPr>
      <w:r>
        <w:rPr>
          <w:rFonts w:hint="eastAsia" w:hAnsi="仿宋_GB2312" w:eastAsia="仿宋_GB2312"/>
          <w:sz w:val="32"/>
          <w:szCs w:val="32"/>
          <w:lang w:val="en-US" w:eastAsia="zh-CN"/>
        </w:rPr>
        <w:t>4.</w:t>
      </w:r>
      <w:r>
        <w:rPr>
          <w:rFonts w:hAnsi="仿宋_GB2312" w:eastAsia="仿宋_GB2312"/>
          <w:sz w:val="32"/>
          <w:szCs w:val="32"/>
          <w:u w:val="none" w:color="auto"/>
        </w:rPr>
        <w:t>企业年总收入</w:t>
      </w:r>
      <w:r>
        <w:rPr>
          <w:rFonts w:hint="eastAsia" w:hAnsi="仿宋_GB2312" w:eastAsia="仿宋_GB2312"/>
          <w:sz w:val="32"/>
          <w:szCs w:val="32"/>
          <w:u w:val="none" w:color="auto"/>
          <w:lang w:eastAsia="zh-CN"/>
        </w:rPr>
        <w:t>和</w:t>
      </w:r>
      <w:r>
        <w:rPr>
          <w:rFonts w:eastAsia="仿宋_GB2312"/>
          <w:sz w:val="32"/>
          <w:szCs w:val="32"/>
          <w:u w:val="none" w:color="auto"/>
        </w:rPr>
        <w:t>年度研究开发经费支出</w:t>
      </w:r>
      <w:r>
        <w:rPr>
          <w:rFonts w:hint="eastAsia" w:eastAsia="仿宋_GB2312"/>
          <w:sz w:val="32"/>
          <w:szCs w:val="32"/>
          <w:u w:val="none" w:color="auto"/>
          <w:lang w:eastAsia="zh-CN"/>
        </w:rPr>
        <w:t>证明材料；</w:t>
      </w:r>
    </w:p>
    <w:p w14:paraId="1999ED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lang w:val="en-US" w:eastAsia="zh-CN"/>
        </w:rPr>
      </w:pPr>
      <w:r>
        <w:rPr>
          <w:rFonts w:hint="eastAsia" w:hAnsi="仿宋_GB2312" w:eastAsia="仿宋_GB2312"/>
          <w:sz w:val="32"/>
          <w:szCs w:val="32"/>
          <w:lang w:val="en-US" w:eastAsia="zh-CN"/>
        </w:rPr>
        <w:t>5.其他</w:t>
      </w:r>
      <w:r>
        <w:rPr>
          <w:rFonts w:hint="eastAsia" w:eastAsia="仿宋_GB2312"/>
          <w:sz w:val="32"/>
          <w:szCs w:val="32"/>
          <w:lang w:val="en-US" w:eastAsia="zh-CN"/>
        </w:rPr>
        <w:t>与申报有关的材料。</w:t>
      </w:r>
    </w:p>
    <w:p w14:paraId="0736F9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C12B8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第四条  支持小微企业加大研发投入</w:t>
      </w:r>
    </w:p>
    <w:p w14:paraId="757A5F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（一）支持内容及额度</w:t>
      </w:r>
    </w:p>
    <w:p w14:paraId="2115DD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eastAsia="仿宋_GB2312"/>
          <w:sz w:val="32"/>
          <w:szCs w:val="32"/>
          <w:u w:val="none" w:color="auto"/>
        </w:rPr>
        <w:t>对已获得中关村科技型小微企业</w:t>
      </w:r>
      <w:r>
        <w:rPr>
          <w:rFonts w:hAnsi="仿宋_GB2312" w:eastAsia="仿宋_GB2312"/>
          <w:sz w:val="32"/>
          <w:szCs w:val="32"/>
          <w:u w:val="none" w:color="auto"/>
        </w:rPr>
        <w:t>研发</w:t>
      </w:r>
      <w:r>
        <w:rPr>
          <w:rFonts w:eastAsia="仿宋_GB2312"/>
          <w:sz w:val="32"/>
          <w:szCs w:val="32"/>
          <w:u w:val="none" w:color="auto"/>
        </w:rPr>
        <w:t>费用支持资金补贴的企业，按照已获得市级资金补贴数额1:1给予相应补助，每家企业最高不超过20万元</w:t>
      </w:r>
      <w:r>
        <w:rPr>
          <w:rFonts w:hint="eastAsia" w:ascii="仿宋_GB2312" w:hAnsi="仿宋_GB2312" w:eastAsia="仿宋_GB2312" w:cs="仿宋_GB2312"/>
          <w:sz w:val="32"/>
          <w:szCs w:val="32"/>
          <w:lang w:eastAsia="zh-CN"/>
        </w:rPr>
        <w:t>。中关村科技型小微企业研发费用支持资金对企业上一年度研发费用的支持标准如下：</w:t>
      </w:r>
    </w:p>
    <w:p w14:paraId="3B1A86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企业上一年研发费用支出额在20万元（含）-100万元（不含）的，按支出额的5%给予补助；</w:t>
      </w:r>
    </w:p>
    <w:p w14:paraId="4D4289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（2）企业上一年研发费用支出额高于100万元(含)、不足500万元（含）的，按照每家不超过10万元给予补助；</w:t>
      </w:r>
    </w:p>
    <w:p w14:paraId="55B678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（3）企业上一年研发费用支出额高于500万元(含)的，按照每家不超过20万元给予补助。</w:t>
      </w:r>
    </w:p>
    <w:p w14:paraId="5B8AAD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（二）支持条件</w:t>
      </w:r>
    </w:p>
    <w:p w14:paraId="3E5CF1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成立时间在5年（含）以内、从业人员100人（含）以下、上一年度研发费用20万元（含）以上、营业收入1000万元（含）以下的</w:t>
      </w:r>
      <w:r>
        <w:rPr>
          <w:rFonts w:hint="eastAsia" w:ascii="仿宋_GB2312" w:hAnsi="仿宋_GB2312" w:eastAsia="仿宋_GB2312" w:cs="仿宋_GB2312"/>
          <w:sz w:val="32"/>
          <w:szCs w:val="32"/>
          <w:lang w:val="en-US" w:eastAsia="zh-CN"/>
        </w:rPr>
        <w:t>中关村高新技术企业，且上一年度已获得中关村管委会拨付的</w:t>
      </w:r>
      <w:r>
        <w:rPr>
          <w:rFonts w:hint="eastAsia" w:ascii="仿宋_GB2312" w:hAnsi="仿宋_GB2312" w:eastAsia="仿宋_GB2312" w:cs="仿宋_GB2312"/>
          <w:sz w:val="32"/>
          <w:szCs w:val="32"/>
          <w:lang w:eastAsia="zh-CN"/>
        </w:rPr>
        <w:t>中关村科技型小微企业研发费用支持资金</w:t>
      </w:r>
      <w:r>
        <w:rPr>
          <w:rFonts w:hint="eastAsia" w:ascii="仿宋_GB2312" w:hAnsi="仿宋_GB2312" w:eastAsia="仿宋_GB2312" w:cs="仿宋_GB2312"/>
          <w:sz w:val="32"/>
          <w:szCs w:val="32"/>
          <w:lang w:val="en-US" w:eastAsia="zh-CN"/>
        </w:rPr>
        <w:t>。企业的工商、税务及统计关系均在东城区，中关村高新技术企业证书应在有效期内且归属东城园管委会管理。</w:t>
      </w:r>
    </w:p>
    <w:p w14:paraId="4E13B6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w:t>
      </w:r>
      <w:r>
        <w:rPr>
          <w:rFonts w:hint="eastAsia" w:eastAsia="仿宋_GB2312"/>
          <w:sz w:val="32"/>
          <w:szCs w:val="32"/>
          <w:lang w:val="en-US" w:eastAsia="zh-CN"/>
        </w:rPr>
        <w:t>申报材料</w:t>
      </w:r>
    </w:p>
    <w:p w14:paraId="1E53DB7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1.中关村科技园区东城园项目申报书；</w:t>
      </w:r>
    </w:p>
    <w:p w14:paraId="1F59815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2.中关村高新技术企业证书复印件；</w:t>
      </w:r>
    </w:p>
    <w:p w14:paraId="5E070D6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3.企业营业执照及税务统计关系证明文件；</w:t>
      </w:r>
    </w:p>
    <w:p w14:paraId="7AD29C6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eastAsia="zh-CN"/>
        </w:rPr>
      </w:pPr>
      <w:r>
        <w:rPr>
          <w:rFonts w:hint="eastAsia" w:hAnsi="仿宋_GB2312" w:eastAsia="仿宋_GB2312"/>
          <w:sz w:val="32"/>
          <w:szCs w:val="32"/>
          <w:lang w:val="en-US" w:eastAsia="zh-CN"/>
        </w:rPr>
        <w:t>4.</w:t>
      </w:r>
      <w:r>
        <w:rPr>
          <w:rFonts w:hint="eastAsia" w:hAnsi="仿宋_GB2312" w:eastAsia="仿宋_GB2312"/>
          <w:sz w:val="32"/>
          <w:szCs w:val="32"/>
          <w:lang w:eastAsia="zh-CN"/>
        </w:rPr>
        <w:t>中关村科技型小微企业研发费用支持资金申报材料复印件及</w:t>
      </w:r>
      <w:r>
        <w:rPr>
          <w:rFonts w:hint="eastAsia" w:ascii="仿宋_GB2312" w:hAnsi="仿宋_GB2312" w:eastAsia="仿宋_GB2312" w:cs="仿宋_GB2312"/>
          <w:sz w:val="32"/>
          <w:szCs w:val="32"/>
          <w:lang w:val="en-US" w:eastAsia="zh-CN"/>
        </w:rPr>
        <w:t>中关村管委会拨付款项的银行票据等证明材料；</w:t>
      </w:r>
    </w:p>
    <w:p w14:paraId="0D4780D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eastAsia="仿宋_GB2312"/>
          <w:sz w:val="32"/>
          <w:szCs w:val="32"/>
          <w:lang w:val="en-US" w:eastAsia="zh-CN"/>
        </w:rPr>
      </w:pPr>
      <w:r>
        <w:rPr>
          <w:rFonts w:hint="eastAsia" w:hAnsi="仿宋_GB2312" w:eastAsia="仿宋_GB2312"/>
          <w:sz w:val="32"/>
          <w:szCs w:val="32"/>
          <w:lang w:val="en-US" w:eastAsia="zh-CN"/>
        </w:rPr>
        <w:t>5.其他与</w:t>
      </w:r>
      <w:r>
        <w:rPr>
          <w:rFonts w:hint="eastAsia" w:eastAsia="仿宋_GB2312"/>
          <w:sz w:val="32"/>
          <w:szCs w:val="32"/>
          <w:lang w:val="en-US" w:eastAsia="zh-CN"/>
        </w:rPr>
        <w:t>申报有关的材料。</w:t>
      </w:r>
    </w:p>
    <w:p w14:paraId="18EE76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方正小标宋简体" w:eastAsia="仿宋_GB2312" w:cs="方正小标宋简体"/>
          <w:sz w:val="32"/>
          <w:szCs w:val="32"/>
        </w:rPr>
      </w:pPr>
      <w:r>
        <w:rPr>
          <w:rFonts w:hint="eastAsia" w:ascii="仿宋_GB2312" w:hAnsi="仿宋_GB2312" w:eastAsia="仿宋_GB2312" w:cs="仿宋_GB2312"/>
          <w:sz w:val="32"/>
          <w:szCs w:val="32"/>
          <w:lang w:val="en-US" w:eastAsia="zh-CN"/>
        </w:rPr>
        <w:t xml:space="preserve">   </w:t>
      </w:r>
    </w:p>
    <w:p w14:paraId="51A7DF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bCs w:val="0"/>
          <w:sz w:val="32"/>
          <w:szCs w:val="32"/>
          <w:u w:val="none" w:color="auto"/>
        </w:rPr>
      </w:pPr>
      <w:r>
        <w:rPr>
          <w:rFonts w:hint="eastAsia" w:ascii="黑体" w:hAnsi="黑体" w:eastAsia="黑体" w:cs="黑体"/>
          <w:b w:val="0"/>
          <w:bCs w:val="0"/>
          <w:sz w:val="32"/>
          <w:szCs w:val="32"/>
          <w:u w:val="none" w:color="auto"/>
          <w:lang w:eastAsia="zh-CN"/>
        </w:rPr>
        <w:t>第五条</w:t>
      </w:r>
      <w:r>
        <w:rPr>
          <w:rFonts w:hint="eastAsia" w:ascii="黑体" w:hAnsi="黑体" w:eastAsia="黑体" w:cs="黑体"/>
          <w:b w:val="0"/>
          <w:bCs w:val="0"/>
          <w:sz w:val="32"/>
          <w:szCs w:val="32"/>
          <w:u w:val="none" w:color="auto"/>
          <w:lang w:val="en-US" w:eastAsia="zh-CN"/>
        </w:rPr>
        <w:t xml:space="preserve">  </w:t>
      </w:r>
      <w:r>
        <w:rPr>
          <w:rFonts w:hint="eastAsia" w:ascii="黑体" w:hAnsi="黑体" w:eastAsia="黑体" w:cs="黑体"/>
          <w:b w:val="0"/>
          <w:bCs w:val="0"/>
          <w:sz w:val="32"/>
          <w:szCs w:val="32"/>
          <w:u w:val="none" w:color="auto"/>
        </w:rPr>
        <w:t>科技信贷支持</w:t>
      </w:r>
    </w:p>
    <w:p w14:paraId="51DF48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（一）支持内容及额度</w:t>
      </w:r>
    </w:p>
    <w:p w14:paraId="6391F7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对已获得中关村企业科技信贷支持资金和融资租赁支持资金数额的20%给予相应补助，每家企业最高不超过10万元。</w:t>
      </w:r>
    </w:p>
    <w:p w14:paraId="6D2573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（二）支持条件</w:t>
      </w:r>
    </w:p>
    <w:p w14:paraId="76FC21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中关村高新技术企业或注册在中关村示范区内的国家高新技术企业（高新证书有效且归属东城园管委会）。企业的工商、税务及统计关系均在东城区，且获得</w:t>
      </w:r>
      <w:r>
        <w:rPr>
          <w:rFonts w:hint="eastAsia" w:ascii="仿宋_GB2312" w:hAnsi="仿宋_GB2312" w:eastAsia="仿宋_GB2312" w:cs="仿宋_GB2312"/>
          <w:sz w:val="32"/>
          <w:szCs w:val="32"/>
          <w:lang w:eastAsia="zh-CN"/>
        </w:rPr>
        <w:t>中关村企业科技信贷支持资金和融资租赁支持资金。</w:t>
      </w:r>
    </w:p>
    <w:p w14:paraId="4DCAEB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（三）申报材料</w:t>
      </w:r>
    </w:p>
    <w:p w14:paraId="1F356F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1.中关村科技园区东城园项目申报书；</w:t>
      </w:r>
    </w:p>
    <w:p w14:paraId="036F1F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2.中关村高新技术企业证书复印件或国家高新技术企业证书复印件；</w:t>
      </w:r>
    </w:p>
    <w:p w14:paraId="6C0F0B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3.企业营业执照及税务统计关系证明文件；</w:t>
      </w:r>
    </w:p>
    <w:p w14:paraId="48794E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4.中关村管委会拨付款项的银行票据等证明材料；</w:t>
      </w:r>
    </w:p>
    <w:p w14:paraId="02FADE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eastAsia="仿宋_GB2312"/>
          <w:sz w:val="32"/>
          <w:szCs w:val="32"/>
          <w:lang w:val="en-US" w:eastAsia="zh-CN"/>
        </w:rPr>
        <w:t>其他与申报有关的材料。</w:t>
      </w:r>
    </w:p>
    <w:p w14:paraId="07A9A1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方正小标宋简体" w:eastAsia="仿宋_GB2312" w:cs="方正小标宋简体"/>
          <w:sz w:val="32"/>
          <w:szCs w:val="32"/>
        </w:rPr>
      </w:pPr>
      <w:r>
        <w:rPr>
          <w:rFonts w:hint="eastAsia" w:ascii="仿宋_GB2312" w:hAnsi="仿宋_GB2312" w:eastAsia="仿宋_GB2312" w:cs="仿宋_GB2312"/>
          <w:sz w:val="32"/>
          <w:szCs w:val="32"/>
          <w:lang w:val="en-US" w:eastAsia="zh-CN"/>
        </w:rPr>
        <w:t xml:space="preserve"> </w:t>
      </w:r>
    </w:p>
    <w:p w14:paraId="1FFEDA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sz w:val="32"/>
          <w:szCs w:val="32"/>
          <w:u w:val="none" w:color="auto"/>
          <w:lang w:val="en-US" w:eastAsia="zh-CN"/>
        </w:rPr>
      </w:pPr>
      <w:r>
        <w:rPr>
          <w:rFonts w:hint="eastAsia" w:ascii="黑体" w:hAnsi="黑体" w:eastAsia="黑体" w:cs="黑体"/>
          <w:b w:val="0"/>
          <w:sz w:val="32"/>
          <w:szCs w:val="32"/>
          <w:u w:val="none" w:color="auto"/>
          <w:lang w:val="en-US" w:eastAsia="zh-CN"/>
        </w:rPr>
        <w:t xml:space="preserve"> </w:t>
      </w:r>
      <w:r>
        <w:rPr>
          <w:rFonts w:hint="eastAsia" w:ascii="黑体" w:hAnsi="黑体" w:eastAsia="黑体" w:cs="黑体"/>
          <w:b w:val="0"/>
          <w:sz w:val="32"/>
          <w:szCs w:val="32"/>
          <w:u w:val="none"/>
          <w:lang w:val="en-US" w:eastAsia="zh-CN"/>
        </w:rPr>
        <w:t xml:space="preserve">第六条  </w:t>
      </w:r>
      <w:r>
        <w:rPr>
          <w:rFonts w:hint="eastAsia" w:ascii="黑体" w:hAnsi="黑体" w:eastAsia="黑体" w:cs="黑体"/>
          <w:b w:val="0"/>
          <w:sz w:val="32"/>
          <w:szCs w:val="32"/>
          <w:u w:val="none" w:color="auto"/>
          <w:lang w:val="en-US" w:eastAsia="zh-CN"/>
        </w:rPr>
        <w:t>主导产业、特色产业和新兴领域重点企业奖励</w:t>
      </w:r>
    </w:p>
    <w:p w14:paraId="1B491B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（一）支持内容及额度</w:t>
      </w:r>
    </w:p>
    <w:p w14:paraId="6B18F3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u w:val="none" w:color="auto"/>
          <w:lang w:val="en-US" w:eastAsia="zh-CN"/>
        </w:rPr>
        <w:t>对新一代信息技术产业</w:t>
      </w:r>
      <w:r>
        <w:rPr>
          <w:rFonts w:hint="eastAsia" w:ascii="仿宋_GB2312" w:hAnsi="仿宋_GB2312" w:eastAsia="仿宋_GB2312" w:cs="仿宋_GB2312"/>
          <w:sz w:val="32"/>
          <w:szCs w:val="32"/>
          <w:u w:val="none" w:color="auto"/>
          <w:lang w:val="en-US" w:eastAsia="zh-CN"/>
        </w:rPr>
        <w:t>、文化科技产业、体育健康产业，以及数字经济等领域的企业，上一年度企业总收入1000万元以上，且增幅15%（含）以上的，给予年区级综合贡献10%的奖励，每个企业每年不超过100万元。</w:t>
      </w:r>
    </w:p>
    <w:p w14:paraId="01C888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eastAsia="zh-CN"/>
        </w:rPr>
        <w:t>支持条件</w:t>
      </w:r>
    </w:p>
    <w:p w14:paraId="61D4271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jc w:val="both"/>
        <w:textAlignment w:val="auto"/>
        <w:outlineLvl w:val="9"/>
        <w:rPr>
          <w:rFonts w:hint="eastAsia" w:eastAsia="仿宋_GB2312"/>
          <w:sz w:val="32"/>
          <w:szCs w:val="32"/>
          <w:highlight w:val="none"/>
          <w:u w:val="none" w:color="000000"/>
          <w:lang w:eastAsia="zh-CN"/>
        </w:rPr>
      </w:pPr>
      <w:r>
        <w:rPr>
          <w:rFonts w:hint="eastAsia" w:ascii="仿宋_GB2312" w:hAnsi="仿宋_GB2312" w:eastAsia="仿宋_GB2312" w:cs="仿宋_GB2312"/>
          <w:sz w:val="32"/>
          <w:szCs w:val="32"/>
          <w:highlight w:val="none"/>
          <w:u w:val="single"/>
          <w:lang w:val="en-US" w:eastAsia="zh-CN"/>
        </w:rPr>
        <w:t>原则上</w:t>
      </w:r>
      <w:r>
        <w:rPr>
          <w:rFonts w:hint="eastAsia" w:ascii="仿宋_GB2312" w:hAnsi="仿宋_GB2312" w:eastAsia="仿宋_GB2312" w:cs="仿宋_GB2312"/>
          <w:sz w:val="32"/>
          <w:szCs w:val="32"/>
          <w:highlight w:val="none"/>
          <w:lang w:val="en-US" w:eastAsia="zh-CN"/>
        </w:rPr>
        <w:t>企业应为中关村高新技术企业，中关村高新技术企业证书应在有效期内且归属东城园管委会管理。企业的工商、税务及统计关系均在东城区。新一代信息技术产业</w:t>
      </w:r>
      <w:r>
        <w:rPr>
          <w:rFonts w:hint="eastAsia" w:eastAsia="仿宋_GB2312"/>
          <w:color w:val="000000"/>
          <w:sz w:val="32"/>
          <w:szCs w:val="32"/>
          <w:highlight w:val="none"/>
          <w:u w:val="none" w:color="000000"/>
          <w:lang w:eastAsia="zh-CN"/>
        </w:rPr>
        <w:t>重点支持</w:t>
      </w:r>
      <w:r>
        <w:rPr>
          <w:rFonts w:eastAsia="仿宋_GB2312"/>
          <w:color w:val="000000"/>
          <w:sz w:val="32"/>
          <w:szCs w:val="32"/>
          <w:highlight w:val="none"/>
          <w:u w:val="none" w:color="000000"/>
        </w:rPr>
        <w:t>5G、大数据、人工智能、</w:t>
      </w:r>
      <w:r>
        <w:rPr>
          <w:rFonts w:hint="eastAsia" w:eastAsia="仿宋_GB2312"/>
          <w:color w:val="000000"/>
          <w:sz w:val="32"/>
          <w:szCs w:val="32"/>
          <w:highlight w:val="none"/>
          <w:u w:val="none" w:color="000000"/>
        </w:rPr>
        <w:t>云计算、区块链、</w:t>
      </w:r>
      <w:r>
        <w:rPr>
          <w:rFonts w:eastAsia="仿宋_GB2312"/>
          <w:color w:val="000000"/>
          <w:sz w:val="32"/>
          <w:szCs w:val="32"/>
          <w:highlight w:val="none"/>
          <w:u w:val="none" w:color="000000"/>
        </w:rPr>
        <w:t>虚拟现实、数字孪生等前沿技术融合应用发展需求，</w:t>
      </w:r>
      <w:r>
        <w:rPr>
          <w:rFonts w:hint="eastAsia" w:eastAsia="仿宋_GB2312"/>
          <w:color w:val="000000"/>
          <w:sz w:val="32"/>
          <w:szCs w:val="32"/>
          <w:highlight w:val="none"/>
          <w:u w:val="none" w:color="000000"/>
          <w:lang w:eastAsia="zh-CN"/>
        </w:rPr>
        <w:t>以</w:t>
      </w:r>
      <w:r>
        <w:rPr>
          <w:rFonts w:hint="eastAsia" w:eastAsia="仿宋_GB2312"/>
          <w:sz w:val="32"/>
          <w:szCs w:val="32"/>
          <w:highlight w:val="none"/>
          <w:u w:val="none" w:color="000000"/>
        </w:rPr>
        <w:t>及“信息+文化”“信息+金融”“信息+医疗”“信息+城市”等新型业态</w:t>
      </w:r>
      <w:r>
        <w:rPr>
          <w:rFonts w:hint="eastAsia" w:eastAsia="仿宋_GB2312"/>
          <w:sz w:val="32"/>
          <w:szCs w:val="32"/>
          <w:highlight w:val="none"/>
          <w:u w:val="none" w:color="000000"/>
          <w:lang w:eastAsia="zh-CN"/>
        </w:rPr>
        <w:t>；文化科技产业</w:t>
      </w:r>
      <w:r>
        <w:rPr>
          <w:rFonts w:hint="eastAsia" w:ascii="仿宋_GB2312" w:hAnsi="仿宋_GB2312" w:eastAsia="仿宋_GB2312" w:cs="仿宋_GB2312"/>
          <w:b w:val="0"/>
          <w:bCs/>
          <w:kern w:val="2"/>
          <w:sz w:val="32"/>
          <w:szCs w:val="32"/>
          <w:u w:val="none" w:color="auto"/>
          <w:lang w:val="en-US" w:eastAsia="zh-CN"/>
        </w:rPr>
        <w:t>重点支持</w:t>
      </w:r>
      <w:r>
        <w:rPr>
          <w:rFonts w:eastAsia="仿宋_GB2312"/>
          <w:sz w:val="32"/>
          <w:szCs w:val="32"/>
        </w:rPr>
        <w:t>培育基于人工智能、虚拟现实等技术</w:t>
      </w:r>
      <w:r>
        <w:rPr>
          <w:rFonts w:hint="eastAsia" w:eastAsia="仿宋_GB2312"/>
          <w:sz w:val="32"/>
          <w:szCs w:val="32"/>
          <w:highlight w:val="none"/>
          <w:u w:val="none" w:color="000000"/>
        </w:rPr>
        <w:t>的互联网+文化娱乐、创意设计、科技媒体、在线教育等相关领域</w:t>
      </w:r>
      <w:r>
        <w:rPr>
          <w:rFonts w:hint="eastAsia" w:eastAsia="仿宋_GB2312"/>
          <w:sz w:val="32"/>
          <w:szCs w:val="32"/>
          <w:highlight w:val="none"/>
          <w:u w:val="none" w:color="000000"/>
          <w:lang w:eastAsia="zh-CN"/>
        </w:rPr>
        <w:t>；</w:t>
      </w:r>
      <w:r>
        <w:rPr>
          <w:rFonts w:hint="eastAsia" w:eastAsia="仿宋_GB2312"/>
          <w:sz w:val="32"/>
          <w:szCs w:val="32"/>
          <w:highlight w:val="none"/>
          <w:u w:val="none" w:color="000000"/>
        </w:rPr>
        <w:t>体育健康产业</w:t>
      </w:r>
      <w:r>
        <w:rPr>
          <w:rFonts w:hint="eastAsia" w:eastAsia="仿宋_GB2312"/>
          <w:sz w:val="32"/>
          <w:szCs w:val="32"/>
          <w:highlight w:val="none"/>
          <w:u w:val="none" w:color="000000"/>
          <w:lang w:eastAsia="zh-CN"/>
        </w:rPr>
        <w:t>重点支持</w:t>
      </w:r>
      <w:r>
        <w:rPr>
          <w:rFonts w:hint="eastAsia" w:eastAsia="仿宋_GB2312"/>
          <w:sz w:val="32"/>
          <w:szCs w:val="32"/>
          <w:highlight w:val="none"/>
          <w:u w:val="none" w:color="000000"/>
        </w:rPr>
        <w:t>以体育科技</w:t>
      </w:r>
      <w:r>
        <w:rPr>
          <w:rFonts w:hint="eastAsia" w:eastAsia="仿宋_GB2312"/>
          <w:sz w:val="32"/>
          <w:szCs w:val="32"/>
          <w:highlight w:val="none"/>
          <w:u w:val="none" w:color="000000"/>
          <w:lang w:eastAsia="zh-CN"/>
        </w:rPr>
        <w:t>、体育赛事、体育经纪、体育培训、体育传媒、体育文化等</w:t>
      </w:r>
      <w:r>
        <w:rPr>
          <w:rFonts w:hint="eastAsia" w:eastAsia="仿宋_GB2312"/>
          <w:sz w:val="32"/>
          <w:szCs w:val="32"/>
          <w:highlight w:val="none"/>
          <w:u w:val="none" w:color="000000"/>
        </w:rPr>
        <w:t>为特色的体育产业、以健康科技</w:t>
      </w:r>
      <w:r>
        <w:rPr>
          <w:rFonts w:hint="eastAsia" w:eastAsia="仿宋_GB2312"/>
          <w:sz w:val="32"/>
          <w:szCs w:val="32"/>
          <w:highlight w:val="none"/>
          <w:u w:val="none" w:color="000000"/>
          <w:lang w:eastAsia="zh-CN"/>
        </w:rPr>
        <w:t>等</w:t>
      </w:r>
      <w:r>
        <w:rPr>
          <w:rFonts w:hint="eastAsia" w:eastAsia="仿宋_GB2312"/>
          <w:sz w:val="32"/>
          <w:szCs w:val="32"/>
          <w:highlight w:val="none"/>
          <w:u w:val="none" w:color="000000"/>
        </w:rPr>
        <w:t>为特色的</w:t>
      </w:r>
      <w:r>
        <w:rPr>
          <w:rFonts w:hint="eastAsia" w:eastAsia="仿宋_GB2312"/>
          <w:sz w:val="32"/>
          <w:szCs w:val="32"/>
          <w:highlight w:val="none"/>
          <w:u w:val="none" w:color="000000"/>
          <w:lang w:eastAsia="zh-CN"/>
        </w:rPr>
        <w:t>健康</w:t>
      </w:r>
      <w:r>
        <w:rPr>
          <w:rFonts w:hint="eastAsia" w:eastAsia="仿宋_GB2312"/>
          <w:sz w:val="32"/>
          <w:szCs w:val="32"/>
          <w:highlight w:val="none"/>
          <w:u w:val="none" w:color="000000"/>
        </w:rPr>
        <w:t>产业、体育与健康融合发展的相关领域的企业</w:t>
      </w:r>
      <w:r>
        <w:rPr>
          <w:rFonts w:hint="eastAsia" w:eastAsia="仿宋_GB2312"/>
          <w:sz w:val="32"/>
          <w:szCs w:val="32"/>
          <w:highlight w:val="none"/>
          <w:u w:val="none" w:color="000000"/>
          <w:lang w:eastAsia="zh-CN"/>
        </w:rPr>
        <w:t>。</w:t>
      </w:r>
    </w:p>
    <w:p w14:paraId="10C0C3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（三）申报材料</w:t>
      </w:r>
    </w:p>
    <w:p w14:paraId="2ABEE1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1.中关村科技园区东城园项目申报书；</w:t>
      </w:r>
    </w:p>
    <w:p w14:paraId="5B24D3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2.中关村高新技术企业证书复印件;</w:t>
      </w:r>
    </w:p>
    <w:p w14:paraId="791C2F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3.企业营业执照及税务统计关系证明文件；</w:t>
      </w:r>
    </w:p>
    <w:p w14:paraId="523D5D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w:t>
      </w:r>
      <w:r>
        <w:rPr>
          <w:rFonts w:hint="eastAsia" w:eastAsia="仿宋_GB2312"/>
          <w:b w:val="0"/>
          <w:bCs/>
          <w:sz w:val="32"/>
          <w:szCs w:val="32"/>
          <w:u w:val="none" w:color="auto"/>
          <w:lang w:val="en-US" w:eastAsia="zh-CN"/>
        </w:rPr>
        <w:t>上一年度审计报告；</w:t>
      </w:r>
    </w:p>
    <w:p w14:paraId="64764E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5.其他与申</w:t>
      </w:r>
      <w:r>
        <w:rPr>
          <w:rFonts w:hint="eastAsia" w:eastAsia="仿宋_GB2312"/>
          <w:sz w:val="32"/>
          <w:szCs w:val="32"/>
          <w:lang w:val="en-US" w:eastAsia="zh-CN"/>
        </w:rPr>
        <w:t>报有关的材料。</w:t>
      </w:r>
    </w:p>
    <w:p w14:paraId="42D0489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D8CBF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val="en-US" w:eastAsia="zh-CN"/>
        </w:rPr>
        <w:t xml:space="preserve">第七条 </w:t>
      </w:r>
      <w:r>
        <w:rPr>
          <w:rFonts w:hint="eastAsia" w:ascii="黑体" w:hAnsi="黑体" w:eastAsia="黑体" w:cs="黑体"/>
          <w:b w:val="0"/>
          <w:bCs w:val="0"/>
          <w:sz w:val="32"/>
          <w:szCs w:val="32"/>
          <w:u w:val="none"/>
          <w:lang w:eastAsia="zh-CN"/>
        </w:rPr>
        <w:t>“专精特新”企业发展支持</w:t>
      </w:r>
    </w:p>
    <w:p w14:paraId="53C13C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lang w:eastAsia="zh-CN"/>
        </w:rPr>
        <w:t>支持内容及额度</w:t>
      </w:r>
    </w:p>
    <w:p w14:paraId="75E9CE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eastAsia="仿宋_GB2312"/>
          <w:sz w:val="32"/>
          <w:szCs w:val="32"/>
          <w:u w:val="none" w:color="auto"/>
        </w:rPr>
        <w:t>对</w:t>
      </w:r>
      <w:r>
        <w:rPr>
          <w:rFonts w:hint="eastAsia" w:eastAsia="仿宋_GB2312"/>
          <w:sz w:val="32"/>
          <w:szCs w:val="32"/>
          <w:u w:val="none" w:color="auto"/>
          <w:lang w:val="en-US" w:eastAsia="zh-CN"/>
        </w:rPr>
        <w:t>上一</w:t>
      </w:r>
      <w:r>
        <w:rPr>
          <w:rFonts w:hint="eastAsia" w:eastAsia="仿宋_GB2312"/>
          <w:sz w:val="32"/>
          <w:szCs w:val="32"/>
          <w:u w:val="none" w:color="auto"/>
        </w:rPr>
        <w:t>年</w:t>
      </w:r>
      <w:r>
        <w:rPr>
          <w:rFonts w:hint="eastAsia" w:eastAsia="仿宋_GB2312"/>
          <w:sz w:val="32"/>
          <w:szCs w:val="32"/>
          <w:u w:val="none" w:color="auto"/>
          <w:lang w:val="en-US" w:eastAsia="zh-CN"/>
        </w:rPr>
        <w:t>度</w:t>
      </w:r>
      <w:r>
        <w:rPr>
          <w:rFonts w:eastAsia="仿宋_GB2312"/>
          <w:sz w:val="32"/>
          <w:szCs w:val="32"/>
          <w:u w:val="none" w:color="auto"/>
        </w:rPr>
        <w:t>获得北京市专精特新中小企业称号的企业，一次性给予10万元奖励；对</w:t>
      </w:r>
      <w:r>
        <w:rPr>
          <w:rFonts w:hint="eastAsia" w:eastAsia="仿宋_GB2312"/>
          <w:sz w:val="32"/>
          <w:szCs w:val="32"/>
          <w:u w:val="none" w:color="auto"/>
          <w:lang w:val="en-US" w:eastAsia="zh-CN"/>
        </w:rPr>
        <w:t>上一</w:t>
      </w:r>
      <w:r>
        <w:rPr>
          <w:rFonts w:hint="eastAsia" w:eastAsia="仿宋_GB2312"/>
          <w:sz w:val="32"/>
          <w:szCs w:val="32"/>
          <w:u w:val="none" w:color="auto"/>
        </w:rPr>
        <w:t>年</w:t>
      </w:r>
      <w:r>
        <w:rPr>
          <w:rFonts w:hint="eastAsia" w:eastAsia="仿宋_GB2312"/>
          <w:sz w:val="32"/>
          <w:szCs w:val="32"/>
          <w:u w:val="none" w:color="auto"/>
          <w:lang w:val="en-US" w:eastAsia="zh-CN"/>
        </w:rPr>
        <w:t>度</w:t>
      </w:r>
      <w:r>
        <w:rPr>
          <w:rFonts w:eastAsia="仿宋_GB2312"/>
          <w:sz w:val="32"/>
          <w:szCs w:val="32"/>
          <w:u w:val="none" w:color="auto"/>
        </w:rPr>
        <w:t>获得北京市专精特新“小巨人”企业称号的企业，一次性给予25万元奖励；对</w:t>
      </w:r>
      <w:r>
        <w:rPr>
          <w:rFonts w:hint="eastAsia" w:eastAsia="仿宋_GB2312"/>
          <w:sz w:val="32"/>
          <w:szCs w:val="32"/>
          <w:u w:val="none" w:color="auto"/>
          <w:lang w:val="en-US" w:eastAsia="zh-CN"/>
        </w:rPr>
        <w:t>上一</w:t>
      </w:r>
      <w:r>
        <w:rPr>
          <w:rFonts w:hint="eastAsia" w:eastAsia="仿宋_GB2312"/>
          <w:sz w:val="32"/>
          <w:szCs w:val="32"/>
          <w:u w:val="none" w:color="auto"/>
        </w:rPr>
        <w:t>年</w:t>
      </w:r>
      <w:r>
        <w:rPr>
          <w:rFonts w:hint="eastAsia" w:eastAsia="仿宋_GB2312"/>
          <w:sz w:val="32"/>
          <w:szCs w:val="32"/>
          <w:u w:val="none" w:color="auto"/>
          <w:lang w:val="en-US" w:eastAsia="zh-CN"/>
        </w:rPr>
        <w:t>度</w:t>
      </w:r>
      <w:r>
        <w:rPr>
          <w:rFonts w:eastAsia="仿宋_GB2312"/>
          <w:sz w:val="32"/>
          <w:szCs w:val="32"/>
          <w:u w:val="none" w:color="auto"/>
        </w:rPr>
        <w:t>获得国家级专精特新“小巨人”企业称号的企业，一次性给予</w:t>
      </w:r>
      <w:r>
        <w:rPr>
          <w:rFonts w:hint="eastAsia" w:eastAsia="仿宋_GB2312"/>
          <w:sz w:val="32"/>
          <w:szCs w:val="32"/>
          <w:u w:val="none" w:color="auto"/>
          <w:lang w:val="en-US" w:eastAsia="zh-CN"/>
        </w:rPr>
        <w:t>8</w:t>
      </w:r>
      <w:r>
        <w:rPr>
          <w:rFonts w:eastAsia="仿宋_GB2312"/>
          <w:sz w:val="32"/>
          <w:szCs w:val="32"/>
          <w:u w:val="none" w:color="auto"/>
        </w:rPr>
        <w:t>0万元奖励。</w:t>
      </w:r>
      <w:r>
        <w:rPr>
          <w:rFonts w:hint="eastAsia" w:eastAsia="仿宋_GB2312"/>
          <w:sz w:val="32"/>
          <w:szCs w:val="32"/>
          <w:u w:val="none" w:color="auto"/>
          <w:lang w:val="en-US" w:eastAsia="zh-CN"/>
        </w:rPr>
        <w:t>对获得北京市隐形冠军称号的企业一次性给予150万元奖励。</w:t>
      </w:r>
      <w:r>
        <w:rPr>
          <w:rFonts w:eastAsia="仿宋_GB2312"/>
          <w:sz w:val="32"/>
          <w:szCs w:val="32"/>
          <w:u w:val="none" w:color="auto"/>
        </w:rPr>
        <w:t>晋级补差</w:t>
      </w:r>
      <w:r>
        <w:rPr>
          <w:rFonts w:hint="eastAsia" w:ascii="仿宋_GB2312" w:hAnsi="仿宋_GB2312" w:eastAsia="仿宋_GB2312" w:cs="仿宋_GB2312"/>
          <w:sz w:val="32"/>
          <w:szCs w:val="32"/>
          <w:lang w:eastAsia="zh-CN"/>
        </w:rPr>
        <w:t>。</w:t>
      </w:r>
    </w:p>
    <w:p w14:paraId="5E29F4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eastAsia="zh-CN"/>
        </w:rPr>
        <w:t>支持条件</w:t>
      </w:r>
    </w:p>
    <w:p w14:paraId="173CDA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北京市隐形冠军企业、国家级专精特新“小巨人”企业、北京市专精特新“小巨人”企业、北京市专精特新中小企业。企业应为中关村高新技术企业，</w:t>
      </w:r>
      <w:r>
        <w:rPr>
          <w:rFonts w:hint="eastAsia" w:ascii="仿宋_GB2312" w:hAnsi="仿宋_GB2312" w:eastAsia="仿宋_GB2312" w:cs="仿宋_GB2312"/>
          <w:sz w:val="32"/>
          <w:szCs w:val="32"/>
          <w:u w:val="none"/>
          <w:lang w:val="en-US" w:eastAsia="zh-CN"/>
        </w:rPr>
        <w:t>中关村高新技术企业证书应在有效期内且归属东城园管委会管理</w:t>
      </w:r>
      <w:r>
        <w:rPr>
          <w:rFonts w:hint="eastAsia" w:ascii="仿宋_GB2312" w:hAnsi="仿宋_GB2312" w:eastAsia="仿宋_GB2312" w:cs="仿宋_GB2312"/>
          <w:sz w:val="32"/>
          <w:szCs w:val="32"/>
          <w:lang w:val="en-US" w:eastAsia="zh-CN"/>
        </w:rPr>
        <w:t>。企业的工商、税务及统计关系均在东城区。</w:t>
      </w:r>
    </w:p>
    <w:p w14:paraId="3FB6E6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（三）申报材料</w:t>
      </w:r>
    </w:p>
    <w:p w14:paraId="71C1CD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1.中关村科技园区东城园项目申报书；</w:t>
      </w:r>
    </w:p>
    <w:p w14:paraId="5C97D2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2.</w:t>
      </w:r>
      <w:r>
        <w:rPr>
          <w:rFonts w:hint="eastAsia" w:eastAsia="仿宋_GB2312"/>
          <w:sz w:val="32"/>
          <w:szCs w:val="32"/>
          <w:u w:val="none"/>
          <w:lang w:val="en-US" w:eastAsia="zh-CN"/>
        </w:rPr>
        <w:t>中关村高新技术企业证书复印件；</w:t>
      </w:r>
    </w:p>
    <w:p w14:paraId="61BABC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3.</w:t>
      </w:r>
      <w:r>
        <w:rPr>
          <w:rFonts w:hint="eastAsia" w:ascii="仿宋_GB2312" w:hAnsi="仿宋_GB2312" w:eastAsia="仿宋_GB2312" w:cs="仿宋_GB2312"/>
          <w:sz w:val="32"/>
          <w:szCs w:val="32"/>
          <w:lang w:val="en-US" w:eastAsia="zh-CN"/>
        </w:rPr>
        <w:t>企业营业执照及税务统计关系证明文件；</w:t>
      </w:r>
    </w:p>
    <w:p w14:paraId="730DB5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4.专精特新“小巨人”企业证书复印件或专精特新中小企业证书复印件；</w:t>
      </w:r>
    </w:p>
    <w:p w14:paraId="5A6134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5.其他与申报有关的材料。</w:t>
      </w:r>
    </w:p>
    <w:p w14:paraId="759928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方正小标宋简体" w:eastAsia="仿宋_GB2312" w:cs="方正小标宋简体"/>
          <w:sz w:val="32"/>
          <w:szCs w:val="32"/>
        </w:rPr>
      </w:pPr>
    </w:p>
    <w:p w14:paraId="2A0A72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val="en-US" w:eastAsia="zh-CN"/>
        </w:rPr>
        <w:t xml:space="preserve">第八条 </w:t>
      </w:r>
      <w:r>
        <w:rPr>
          <w:rFonts w:hint="eastAsia" w:ascii="黑体" w:hAnsi="黑体" w:eastAsia="黑体" w:cs="黑体"/>
          <w:b w:val="0"/>
          <w:sz w:val="32"/>
          <w:szCs w:val="32"/>
          <w:u w:val="none" w:color="auto"/>
          <w:lang w:val="en-US" w:eastAsia="zh-CN"/>
        </w:rPr>
        <w:t>创新型高成长企业培育</w:t>
      </w:r>
    </w:p>
    <w:p w14:paraId="7B0916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lang w:eastAsia="zh-CN"/>
        </w:rPr>
        <w:t>支持内容及额度</w:t>
      </w:r>
    </w:p>
    <w:p w14:paraId="3FCE74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eastAsia="仿宋_GB2312"/>
          <w:b w:val="0"/>
          <w:bCs/>
          <w:sz w:val="32"/>
          <w:szCs w:val="32"/>
          <w:u w:val="none" w:color="auto"/>
          <w:lang w:val="en-US" w:eastAsia="zh-CN"/>
        </w:rPr>
        <w:t>落实中关村东城园创新型高成长企业培育计划（培育计划另行制定），对纳入培育计划的企业</w:t>
      </w:r>
      <w:r>
        <w:rPr>
          <w:rFonts w:hint="eastAsia" w:eastAsia="仿宋_GB2312"/>
          <w:b w:val="0"/>
          <w:bCs/>
          <w:color w:val="000000"/>
          <w:sz w:val="32"/>
          <w:szCs w:val="32"/>
          <w:u w:val="none" w:color="auto"/>
          <w:lang w:val="en-US" w:eastAsia="zh-CN"/>
        </w:rPr>
        <w:t>上一年度</w:t>
      </w:r>
      <w:r>
        <w:rPr>
          <w:rFonts w:hint="eastAsia" w:eastAsia="仿宋_GB2312"/>
          <w:b w:val="0"/>
          <w:bCs/>
          <w:sz w:val="32"/>
          <w:szCs w:val="32"/>
          <w:u w:val="none" w:color="auto"/>
          <w:lang w:val="en-US" w:eastAsia="zh-CN"/>
        </w:rPr>
        <w:t>总收入增幅在20%（含）以上的，一次性给予10万元奖励（第七条款中已享受资金支持的企业，不再享受本条款支持）。</w:t>
      </w:r>
    </w:p>
    <w:p w14:paraId="0E11F4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lang w:eastAsia="zh-CN"/>
        </w:rPr>
        <w:t>支持条件</w:t>
      </w:r>
    </w:p>
    <w:p w14:paraId="577C9F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w:t>
      </w:r>
      <w:r>
        <w:rPr>
          <w:rFonts w:hint="eastAsia" w:eastAsia="仿宋_GB2312"/>
          <w:b w:val="0"/>
          <w:bCs/>
          <w:sz w:val="32"/>
          <w:szCs w:val="32"/>
          <w:u w:val="none" w:color="auto"/>
          <w:lang w:val="en-US" w:eastAsia="zh-CN"/>
        </w:rPr>
        <w:t>中关村东城园创新型高成长企业培育计划的企业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原则上</w:t>
      </w:r>
      <w:r>
        <w:rPr>
          <w:rFonts w:hint="eastAsia" w:ascii="仿宋_GB2312" w:hAnsi="仿宋_GB2312" w:eastAsia="仿宋_GB2312" w:cs="仿宋_GB2312"/>
          <w:sz w:val="32"/>
          <w:szCs w:val="32"/>
          <w:lang w:val="en-US" w:eastAsia="zh-CN"/>
        </w:rPr>
        <w:t>企业应为中关村高新技术企业，中关村高新技术企业证书应在有效期内且归属东城园管委会管理。企业的工商、税务及统计关系均在东城区。</w:t>
      </w:r>
    </w:p>
    <w:p w14:paraId="38D2EE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（三）申报材料</w:t>
      </w:r>
    </w:p>
    <w:p w14:paraId="2BB2EC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hAnsi="仿宋_GB2312" w:eastAsia="仿宋_GB2312"/>
          <w:sz w:val="32"/>
          <w:szCs w:val="32"/>
          <w:lang w:val="en-US" w:eastAsia="zh-CN"/>
        </w:rPr>
        <w:t>中关村科技园区东城园项目申报书；</w:t>
      </w:r>
    </w:p>
    <w:p w14:paraId="34DB9F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2.中关村高新技术企业证书复印件；</w:t>
      </w:r>
    </w:p>
    <w:p w14:paraId="0B587D89">
      <w:pPr>
        <w:keepNext w:val="0"/>
        <w:keepLines w:val="0"/>
        <w:pageBreakBefore w:val="0"/>
        <w:widowControl w:val="0"/>
        <w:kinsoku/>
        <w:wordWrap/>
        <w:overflowPunct/>
        <w:topLinePunct w:val="0"/>
        <w:autoSpaceDE/>
        <w:autoSpaceDN/>
        <w:bidi w:val="0"/>
        <w:adjustRightInd/>
        <w:snapToGrid/>
        <w:spacing w:line="54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eastAsia="仿宋_GB2312"/>
          <w:sz w:val="32"/>
          <w:szCs w:val="32"/>
          <w:lang w:val="en-US" w:eastAsia="zh-CN"/>
        </w:rPr>
        <w:t>3.</w:t>
      </w:r>
      <w:r>
        <w:rPr>
          <w:rFonts w:hint="eastAsia" w:ascii="仿宋_GB2312" w:hAnsi="仿宋_GB2312" w:eastAsia="仿宋_GB2312" w:cs="仿宋_GB2312"/>
          <w:sz w:val="32"/>
          <w:szCs w:val="32"/>
          <w:lang w:val="en-US" w:eastAsia="zh-CN"/>
        </w:rPr>
        <w:t>企业营业执照及税务统计关系证明文件；</w:t>
      </w:r>
    </w:p>
    <w:p w14:paraId="68FF273C">
      <w:pPr>
        <w:keepNext w:val="0"/>
        <w:keepLines w:val="0"/>
        <w:pageBreakBefore w:val="0"/>
        <w:widowControl w:val="0"/>
        <w:kinsoku/>
        <w:wordWrap/>
        <w:overflowPunct/>
        <w:topLinePunct w:val="0"/>
        <w:autoSpaceDE/>
        <w:autoSpaceDN/>
        <w:bidi w:val="0"/>
        <w:adjustRightInd/>
        <w:snapToGrid/>
        <w:spacing w:line="540" w:lineRule="exact"/>
        <w:ind w:right="0" w:rightChars="0" w:firstLine="640"/>
        <w:textAlignment w:val="auto"/>
        <w:rPr>
          <w:rFonts w:hint="eastAsia" w:eastAsia="仿宋_GB2312"/>
          <w:b w:val="0"/>
          <w:bCs/>
          <w:sz w:val="32"/>
          <w:szCs w:val="32"/>
          <w:u w:val="none" w:color="auto"/>
          <w:lang w:val="en-US" w:eastAsia="zh-CN"/>
        </w:rPr>
      </w:pPr>
      <w:r>
        <w:rPr>
          <w:rFonts w:hint="eastAsia" w:ascii="仿宋_GB2312" w:hAnsi="仿宋_GB2312" w:eastAsia="仿宋_GB2312" w:cs="仿宋_GB2312"/>
          <w:sz w:val="32"/>
          <w:szCs w:val="32"/>
          <w:lang w:val="en-US" w:eastAsia="zh-CN"/>
        </w:rPr>
        <w:t>4.</w:t>
      </w:r>
      <w:r>
        <w:rPr>
          <w:rFonts w:hint="eastAsia" w:eastAsia="仿宋_GB2312"/>
          <w:b w:val="0"/>
          <w:bCs/>
          <w:sz w:val="32"/>
          <w:szCs w:val="32"/>
          <w:u w:val="none" w:color="auto"/>
          <w:lang w:val="en-US" w:eastAsia="zh-CN"/>
        </w:rPr>
        <w:t>企业</w:t>
      </w:r>
      <w:r>
        <w:rPr>
          <w:rFonts w:hint="eastAsia" w:eastAsia="仿宋_GB2312"/>
          <w:b w:val="0"/>
          <w:bCs/>
          <w:color w:val="000000"/>
          <w:sz w:val="32"/>
          <w:szCs w:val="32"/>
          <w:u w:val="none" w:color="auto"/>
          <w:lang w:val="en-US" w:eastAsia="zh-CN"/>
        </w:rPr>
        <w:t>上一年度</w:t>
      </w:r>
      <w:r>
        <w:rPr>
          <w:rFonts w:hint="eastAsia" w:eastAsia="仿宋_GB2312"/>
          <w:b w:val="0"/>
          <w:bCs/>
          <w:sz w:val="32"/>
          <w:szCs w:val="32"/>
          <w:u w:val="none" w:color="auto"/>
          <w:lang w:val="en-US" w:eastAsia="zh-CN"/>
        </w:rPr>
        <w:t>总收入增幅证明材料；</w:t>
      </w:r>
    </w:p>
    <w:p w14:paraId="4208DC65">
      <w:pPr>
        <w:keepNext w:val="0"/>
        <w:keepLines w:val="0"/>
        <w:pageBreakBefore w:val="0"/>
        <w:widowControl w:val="0"/>
        <w:kinsoku/>
        <w:wordWrap/>
        <w:overflowPunct/>
        <w:topLinePunct w:val="0"/>
        <w:autoSpaceDE/>
        <w:autoSpaceDN/>
        <w:bidi w:val="0"/>
        <w:adjustRightInd/>
        <w:snapToGrid/>
        <w:spacing w:line="540" w:lineRule="exact"/>
        <w:ind w:right="0" w:rightChars="0" w:firstLine="640"/>
        <w:textAlignment w:val="auto"/>
        <w:rPr>
          <w:rFonts w:hint="eastAsia" w:eastAsia="仿宋_GB2312"/>
          <w:sz w:val="32"/>
          <w:szCs w:val="32"/>
          <w:lang w:val="en-US" w:eastAsia="zh-CN"/>
        </w:rPr>
      </w:pPr>
      <w:r>
        <w:rPr>
          <w:rFonts w:hint="eastAsia" w:eastAsia="仿宋_GB2312"/>
          <w:sz w:val="32"/>
          <w:szCs w:val="32"/>
          <w:lang w:val="en-US" w:eastAsia="zh-CN"/>
        </w:rPr>
        <w:t>5.其他与申报有关的材料。</w:t>
      </w:r>
    </w:p>
    <w:p w14:paraId="6F4D59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eastAsia="仿宋_GB2312"/>
          <w:b/>
          <w:sz w:val="32"/>
          <w:szCs w:val="32"/>
          <w:u w:val="none" w:color="auto"/>
        </w:rPr>
      </w:pPr>
      <w:r>
        <w:rPr>
          <w:rFonts w:hint="eastAsia" w:ascii="仿宋_GB2312" w:hAnsi="仿宋_GB2312" w:eastAsia="仿宋_GB2312" w:cs="仿宋_GB2312"/>
          <w:sz w:val="32"/>
          <w:szCs w:val="32"/>
          <w:lang w:val="en-US" w:eastAsia="zh-CN"/>
        </w:rPr>
        <w:t xml:space="preserve">    </w:t>
      </w:r>
    </w:p>
    <w:p w14:paraId="1BE7D9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sz w:val="32"/>
          <w:szCs w:val="32"/>
          <w:u w:val="none" w:color="auto"/>
          <w:lang w:val="en-US" w:eastAsia="zh-CN"/>
        </w:rPr>
      </w:pPr>
      <w:r>
        <w:rPr>
          <w:rFonts w:hint="eastAsia" w:ascii="黑体" w:hAnsi="黑体" w:eastAsia="黑体" w:cs="黑体"/>
          <w:b w:val="0"/>
          <w:sz w:val="32"/>
          <w:szCs w:val="32"/>
          <w:u w:val="none" w:color="auto"/>
          <w:lang w:val="en-US" w:eastAsia="zh-CN"/>
        </w:rPr>
        <w:t>第九条  新入驻园区重点企业奖励</w:t>
      </w:r>
    </w:p>
    <w:p w14:paraId="156F6502">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支持内容及额度</w:t>
      </w:r>
    </w:p>
    <w:p w14:paraId="588049C6">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对新入驻符合东城园产业定位、具有重大影响力或突出贡献的科技企业，根据其对区综合贡献，经区政府同意后一次性给予不超过1000万元奖励。</w:t>
      </w:r>
    </w:p>
    <w:p w14:paraId="542C9684">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（二）支持条件</w:t>
      </w:r>
    </w:p>
    <w:p w14:paraId="289870C2">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企业的工商、税务及统计关系均迁入东城区，符合东城园产业定位、具有重大影响力或突出贡献的科技企业。</w:t>
      </w:r>
    </w:p>
    <w:p w14:paraId="42647C6A">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（三）申报材料</w:t>
      </w:r>
    </w:p>
    <w:p w14:paraId="07631B2B">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1.</w:t>
      </w:r>
      <w:r>
        <w:rPr>
          <w:rFonts w:hint="eastAsia" w:hAnsi="Times New Roman" w:eastAsia="仿宋_GB2312"/>
          <w:bCs/>
          <w:sz w:val="32"/>
          <w:szCs w:val="32"/>
          <w:u w:val="none" w:color="auto"/>
          <w:lang w:val="en-US" w:eastAsia="zh-CN"/>
        </w:rPr>
        <w:t>中关村科技园区东城园项目申报书；</w:t>
      </w:r>
    </w:p>
    <w:p w14:paraId="1BEFD8B8">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Times New Roman"/>
          <w:bCs/>
          <w:sz w:val="32"/>
          <w:szCs w:val="32"/>
          <w:u w:val="none" w:color="auto"/>
          <w:lang w:val="en-US" w:eastAsia="zh-CN"/>
        </w:rPr>
      </w:pPr>
      <w:r>
        <w:rPr>
          <w:rFonts w:hint="eastAsia" w:eastAsia="仿宋_GB2312"/>
          <w:b w:val="0"/>
          <w:bCs/>
          <w:sz w:val="32"/>
          <w:szCs w:val="32"/>
          <w:u w:val="none" w:color="auto"/>
          <w:lang w:val="en-US" w:eastAsia="zh-CN"/>
        </w:rPr>
        <w:t>2.</w:t>
      </w:r>
      <w:r>
        <w:rPr>
          <w:rFonts w:hint="eastAsia" w:ascii="Times New Roman" w:hAnsi="Times New Roman" w:eastAsia="仿宋_GB2312" w:cs="Times New Roman"/>
          <w:bCs/>
          <w:sz w:val="32"/>
          <w:szCs w:val="32"/>
          <w:u w:val="none" w:color="auto"/>
          <w:lang w:val="en-US" w:eastAsia="zh-CN"/>
        </w:rPr>
        <w:t>企业营业执照及税务统计关系证明文件；</w:t>
      </w:r>
    </w:p>
    <w:p w14:paraId="6797B49C">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ascii="Times New Roman" w:hAnsi="Times New Roman" w:eastAsia="仿宋_GB2312" w:cs="Times New Roman"/>
          <w:bCs/>
          <w:sz w:val="32"/>
          <w:szCs w:val="32"/>
          <w:u w:val="none" w:color="auto"/>
          <w:lang w:val="en-US" w:eastAsia="zh-CN"/>
        </w:rPr>
        <w:t>3.企业</w:t>
      </w:r>
      <w:r>
        <w:rPr>
          <w:rFonts w:hint="eastAsia" w:eastAsia="仿宋_GB2312"/>
          <w:b w:val="0"/>
          <w:bCs/>
          <w:sz w:val="32"/>
          <w:szCs w:val="32"/>
          <w:u w:val="none" w:color="auto"/>
          <w:lang w:val="en-US" w:eastAsia="zh-CN"/>
        </w:rPr>
        <w:t>上一年度审计报告；</w:t>
      </w:r>
    </w:p>
    <w:p w14:paraId="3E15DAB6">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4.能够体现具有重大影响力或突出贡献的资质证明材料等；</w:t>
      </w:r>
    </w:p>
    <w:p w14:paraId="443CA8A8">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b w:val="0"/>
          <w:bCs/>
          <w:sz w:val="32"/>
          <w:szCs w:val="32"/>
          <w:u w:val="none" w:color="auto"/>
          <w:lang w:val="en-US" w:eastAsia="zh-CN"/>
        </w:rPr>
      </w:pPr>
      <w:r>
        <w:rPr>
          <w:rFonts w:hint="eastAsia" w:eastAsia="仿宋_GB2312"/>
          <w:b w:val="0"/>
          <w:bCs/>
          <w:sz w:val="32"/>
          <w:szCs w:val="32"/>
          <w:u w:val="none" w:color="auto"/>
          <w:lang w:val="en-US" w:eastAsia="zh-CN"/>
        </w:rPr>
        <w:t>5.其他与申报有关的材料。</w:t>
      </w:r>
    </w:p>
    <w:p w14:paraId="43402D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（该条款的兑现工作按照区政府要求即时推进） </w:t>
      </w:r>
    </w:p>
    <w:p w14:paraId="12128E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eastAsia="仿宋_GB2312"/>
          <w:b/>
          <w:sz w:val="32"/>
          <w:szCs w:val="32"/>
          <w:u w:val="none" w:color="auto"/>
          <w:lang w:val="en-US" w:eastAsia="zh-CN"/>
        </w:rPr>
      </w:pPr>
    </w:p>
    <w:p w14:paraId="48ED5E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sz w:val="32"/>
          <w:szCs w:val="32"/>
          <w:u w:val="none" w:color="auto"/>
          <w:lang w:val="en-US" w:eastAsia="zh-CN"/>
        </w:rPr>
        <w:t>第十条  支持创新孵化集聚区、特色（产业）园区、</w:t>
      </w:r>
    </w:p>
    <w:p w14:paraId="4065FF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sz w:val="32"/>
          <w:szCs w:val="32"/>
          <w:u w:val="none" w:color="auto"/>
          <w:lang w:val="en-US" w:eastAsia="zh-CN"/>
        </w:rPr>
        <w:t>特色楼宇运营机构</w:t>
      </w:r>
    </w:p>
    <w:p w14:paraId="2AAFE2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（一）支持内容及额度</w:t>
      </w:r>
    </w:p>
    <w:p w14:paraId="559E814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eastAsia="仿宋_GB2312"/>
          <w:b/>
          <w:sz w:val="32"/>
          <w:szCs w:val="32"/>
          <w:u w:val="single" w:color="auto"/>
          <w:lang w:val="en-US" w:eastAsia="zh-CN"/>
        </w:rPr>
      </w:pPr>
      <w:r>
        <w:rPr>
          <w:rFonts w:hint="eastAsia" w:eastAsia="仿宋_GB2312"/>
          <w:b w:val="0"/>
          <w:bCs/>
          <w:sz w:val="32"/>
          <w:szCs w:val="32"/>
          <w:u w:val="none" w:color="auto"/>
          <w:lang w:val="en-US" w:eastAsia="zh-CN"/>
        </w:rPr>
        <w:t>依据《中关村国家自主创新示范区东城园创新孵化集聚区管理办法》（东政发〔2016〕67号）及考核情况，对经认定的东城园创新孵化集聚区、特色（产业）园区、特色楼宇的运营机构，从促进区域经济发展、培育企业成效等方面给予资金支持，每个运营机构每年支持总额不超过30万元。</w:t>
      </w:r>
    </w:p>
    <w:p w14:paraId="212E724F">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支持条件</w:t>
      </w:r>
    </w:p>
    <w:p w14:paraId="492E3C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符合《东城园创新孵化集聚区管理办法》</w:t>
      </w:r>
      <w:r>
        <w:rPr>
          <w:rFonts w:hint="eastAsia" w:eastAsia="仿宋_GB2312"/>
          <w:b w:val="0"/>
          <w:bCs/>
          <w:sz w:val="32"/>
          <w:szCs w:val="32"/>
          <w:u w:val="none" w:color="auto"/>
          <w:lang w:val="en-US" w:eastAsia="zh-CN"/>
        </w:rPr>
        <w:t>（东政发〔2016〕67号）</w:t>
      </w:r>
      <w:r>
        <w:rPr>
          <w:rFonts w:hint="eastAsia" w:ascii="仿宋_GB2312" w:hAnsi="仿宋_GB2312" w:eastAsia="仿宋_GB2312" w:cs="仿宋_GB2312"/>
          <w:b w:val="0"/>
          <w:bCs/>
          <w:sz w:val="32"/>
          <w:szCs w:val="32"/>
          <w:u w:val="none" w:color="auto"/>
          <w:lang w:val="en-US" w:eastAsia="zh-CN"/>
        </w:rPr>
        <w:t>规定的东城园创新孵化集聚区标准，并通过东城园管委会年度考核评价。</w:t>
      </w:r>
    </w:p>
    <w:p w14:paraId="1344FF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（三）申报材料</w:t>
      </w:r>
    </w:p>
    <w:p w14:paraId="3C8B42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1.</w:t>
      </w:r>
      <w:r>
        <w:rPr>
          <w:rFonts w:hint="eastAsia" w:ascii="仿宋_GB2312" w:hAnsi="仿宋_GB2312" w:eastAsia="仿宋_GB2312" w:cs="仿宋_GB2312"/>
          <w:bCs/>
          <w:sz w:val="32"/>
          <w:szCs w:val="32"/>
          <w:u w:val="none" w:color="auto"/>
          <w:lang w:val="en-US" w:eastAsia="zh-CN"/>
        </w:rPr>
        <w:t>中关村科技园区东城园项目申报书；</w:t>
      </w:r>
    </w:p>
    <w:p w14:paraId="220ED9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Cs/>
          <w:sz w:val="32"/>
          <w:szCs w:val="32"/>
          <w:u w:val="none" w:color="auto"/>
          <w:lang w:val="en-US" w:eastAsia="zh-CN"/>
        </w:rPr>
      </w:pPr>
      <w:r>
        <w:rPr>
          <w:rFonts w:hint="eastAsia" w:ascii="仿宋_GB2312" w:hAnsi="仿宋_GB2312" w:eastAsia="仿宋_GB2312" w:cs="仿宋_GB2312"/>
          <w:bCs/>
          <w:sz w:val="32"/>
          <w:szCs w:val="32"/>
          <w:u w:val="none" w:color="auto"/>
          <w:lang w:val="en-US" w:eastAsia="zh-CN"/>
        </w:rPr>
        <w:t>2.运营机构营业执照及税务统计关系证明文件；</w:t>
      </w:r>
    </w:p>
    <w:p w14:paraId="273E18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3.孵化集聚区、特色（产业）园区、特色楼宇运营机构基本情况和上一年度创新孵化工作总结；</w:t>
      </w:r>
    </w:p>
    <w:p w14:paraId="625254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4.中关村东城园创新孵化聚集区年度考核表及考核指标完成情况证明材料；</w:t>
      </w:r>
    </w:p>
    <w:p w14:paraId="6D3947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5.其他与申报有关的材料。</w:t>
      </w:r>
    </w:p>
    <w:p w14:paraId="280C7A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b/>
          <w:bCs/>
          <w:sz w:val="32"/>
          <w:szCs w:val="32"/>
          <w:lang w:val="en-US" w:eastAsia="zh-CN"/>
        </w:rPr>
      </w:pPr>
    </w:p>
    <w:p w14:paraId="57C9AB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val="en-US" w:eastAsia="zh-CN"/>
        </w:rPr>
        <w:t xml:space="preserve">第十一条  </w:t>
      </w:r>
      <w:r>
        <w:rPr>
          <w:rFonts w:hint="eastAsia" w:ascii="黑体" w:hAnsi="黑体" w:eastAsia="黑体" w:cs="黑体"/>
          <w:b w:val="0"/>
          <w:bCs w:val="0"/>
          <w:sz w:val="32"/>
          <w:szCs w:val="32"/>
          <w:u w:val="none"/>
        </w:rPr>
        <w:t>支持建设国家级、市级孵化平台</w:t>
      </w:r>
    </w:p>
    <w:p w14:paraId="739074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（一）支持内容</w:t>
      </w:r>
      <w:r>
        <w:rPr>
          <w:rFonts w:hint="eastAsia" w:ascii="仿宋_GB2312" w:hAnsi="仿宋_GB2312" w:eastAsia="仿宋_GB2312" w:cs="仿宋_GB2312"/>
          <w:b w:val="0"/>
          <w:bCs/>
          <w:sz w:val="32"/>
          <w:szCs w:val="32"/>
          <w:lang w:eastAsia="zh-CN"/>
        </w:rPr>
        <w:t>及额度</w:t>
      </w:r>
    </w:p>
    <w:p w14:paraId="0BE0242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为引导</w:t>
      </w:r>
      <w:r>
        <w:rPr>
          <w:rFonts w:hint="eastAsia" w:ascii="仿宋_GB2312" w:hAnsi="仿宋_GB2312" w:eastAsia="仿宋_GB2312" w:cs="仿宋_GB2312"/>
          <w:b w:val="0"/>
          <w:bCs/>
          <w:sz w:val="32"/>
          <w:szCs w:val="32"/>
        </w:rPr>
        <w:t>中关村</w:t>
      </w:r>
      <w:r>
        <w:rPr>
          <w:rFonts w:hint="eastAsia" w:ascii="仿宋_GB2312" w:hAnsi="仿宋_GB2312" w:eastAsia="仿宋_GB2312" w:cs="仿宋_GB2312"/>
          <w:b w:val="0"/>
          <w:bCs/>
          <w:sz w:val="32"/>
          <w:szCs w:val="32"/>
          <w:lang w:eastAsia="zh-CN"/>
        </w:rPr>
        <w:t>东城园创新孵化集聚区高质量发展，支持科技型中小微企业快速成长，构建良好的科技创新生态，推动“大众创业、万众创新”。</w:t>
      </w:r>
      <w:r>
        <w:rPr>
          <w:rFonts w:hint="eastAsia" w:ascii="仿宋_GB2312" w:hAnsi="仿宋_GB2312" w:eastAsia="仿宋_GB2312" w:cs="仿宋_GB2312"/>
          <w:b w:val="0"/>
          <w:bCs/>
          <w:sz w:val="32"/>
          <w:szCs w:val="32"/>
        </w:rPr>
        <w:t>对上一年度新认定（备案）的国家级科技企业孵化器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北京市科技企业孵化器、中关村创新型孵化器、中关村硬科技孵化器等给予资金奖励。对认定为“中关村硬科技孵化器”的建设运营主体</w:t>
      </w:r>
      <w:r>
        <w:rPr>
          <w:rFonts w:hint="eastAsia" w:ascii="仿宋_GB2312" w:hAnsi="仿宋_GB2312" w:eastAsia="仿宋_GB2312" w:cs="仿宋_GB2312"/>
          <w:b w:val="0"/>
          <w:bCs/>
          <w:sz w:val="32"/>
          <w:szCs w:val="32"/>
          <w:lang w:eastAsia="zh-CN"/>
        </w:rPr>
        <w:t>给予房租补贴。</w:t>
      </w:r>
    </w:p>
    <w:p w14:paraId="73B0463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eastAsia="仿宋_GB2312"/>
          <w:sz w:val="32"/>
          <w:szCs w:val="32"/>
          <w:u w:val="none" w:color="auto"/>
        </w:rPr>
        <w:t>对上一年度新认定的北京市科技企业孵化器、中关村创新型孵化器、中关村硬科技孵化器等，每项给予20万元的资金奖励</w:t>
      </w:r>
      <w:r>
        <w:rPr>
          <w:rFonts w:hint="eastAsia" w:eastAsia="仿宋_GB2312"/>
          <w:sz w:val="32"/>
          <w:szCs w:val="32"/>
          <w:u w:val="none" w:color="auto"/>
          <w:lang w:eastAsia="zh-CN"/>
        </w:rPr>
        <w:t>。</w:t>
      </w:r>
      <w:r>
        <w:rPr>
          <w:rFonts w:eastAsia="仿宋_GB2312"/>
          <w:sz w:val="32"/>
          <w:szCs w:val="32"/>
          <w:u w:val="none" w:color="auto"/>
        </w:rPr>
        <w:t>对上一年度新认定（备案）的国家级科技企业孵化器给予50万元的资金奖励。</w:t>
      </w:r>
    </w:p>
    <w:p w14:paraId="3943208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Ansi="仿宋_GB2312" w:eastAsia="仿宋_GB2312"/>
          <w:sz w:val="32"/>
          <w:szCs w:val="32"/>
          <w:u w:val="none" w:color="auto"/>
        </w:rPr>
        <w:t>对认定为</w:t>
      </w:r>
      <w:r>
        <w:rPr>
          <w:rFonts w:eastAsia="仿宋_GB2312"/>
          <w:sz w:val="32"/>
          <w:szCs w:val="32"/>
          <w:u w:val="none" w:color="auto"/>
        </w:rPr>
        <w:t>“</w:t>
      </w:r>
      <w:r>
        <w:rPr>
          <w:rFonts w:hAnsi="仿宋_GB2312" w:eastAsia="仿宋_GB2312"/>
          <w:sz w:val="32"/>
          <w:szCs w:val="32"/>
          <w:u w:val="none" w:color="auto"/>
        </w:rPr>
        <w:t>中关村硬科技孵化器</w:t>
      </w:r>
      <w:r>
        <w:rPr>
          <w:rFonts w:eastAsia="仿宋_GB2312"/>
          <w:sz w:val="32"/>
          <w:szCs w:val="32"/>
          <w:u w:val="none" w:color="auto"/>
        </w:rPr>
        <w:t>”</w:t>
      </w:r>
      <w:r>
        <w:rPr>
          <w:rFonts w:hAnsi="仿宋_GB2312" w:eastAsia="仿宋_GB2312"/>
          <w:sz w:val="32"/>
          <w:szCs w:val="32"/>
          <w:u w:val="none" w:color="auto"/>
        </w:rPr>
        <w:t>的建设运营主体，按照其为入孵企业提供各类公共服务场地的实际面积，按照</w:t>
      </w:r>
      <w:r>
        <w:rPr>
          <w:rFonts w:eastAsia="仿宋_GB2312"/>
          <w:sz w:val="32"/>
          <w:szCs w:val="32"/>
          <w:u w:val="none" w:color="auto"/>
        </w:rPr>
        <w:t>2</w:t>
      </w:r>
      <w:r>
        <w:rPr>
          <w:rFonts w:hAnsi="仿宋_GB2312" w:eastAsia="仿宋_GB2312"/>
          <w:sz w:val="32"/>
          <w:szCs w:val="32"/>
          <w:u w:val="none" w:color="auto"/>
        </w:rPr>
        <w:t>元</w:t>
      </w:r>
      <w:r>
        <w:rPr>
          <w:rFonts w:eastAsia="仿宋_GB2312"/>
          <w:sz w:val="32"/>
          <w:szCs w:val="32"/>
          <w:u w:val="none" w:color="auto"/>
        </w:rPr>
        <w:t>/</w:t>
      </w:r>
      <w:r>
        <w:rPr>
          <w:rFonts w:hAnsi="仿宋_GB2312" w:eastAsia="仿宋_GB2312"/>
          <w:sz w:val="32"/>
          <w:szCs w:val="32"/>
          <w:u w:val="none" w:color="auto"/>
        </w:rPr>
        <w:t>平方米</w:t>
      </w:r>
      <w:r>
        <w:rPr>
          <w:rFonts w:eastAsia="仿宋_GB2312"/>
          <w:sz w:val="32"/>
          <w:szCs w:val="32"/>
          <w:u w:val="none" w:color="auto"/>
        </w:rPr>
        <w:t>·</w:t>
      </w:r>
      <w:r>
        <w:rPr>
          <w:rFonts w:hAnsi="仿宋_GB2312" w:eastAsia="仿宋_GB2312"/>
          <w:sz w:val="32"/>
          <w:szCs w:val="32"/>
          <w:u w:val="none" w:color="auto"/>
        </w:rPr>
        <w:t>日的标准给予补贴，年度补贴总额不超过年度租金总额的</w:t>
      </w:r>
      <w:r>
        <w:rPr>
          <w:rFonts w:eastAsia="仿宋_GB2312"/>
          <w:sz w:val="32"/>
          <w:szCs w:val="32"/>
          <w:u w:val="none" w:color="auto"/>
        </w:rPr>
        <w:t>50%</w:t>
      </w:r>
      <w:r>
        <w:rPr>
          <w:rFonts w:hAnsi="仿宋_GB2312" w:eastAsia="仿宋_GB2312"/>
          <w:sz w:val="32"/>
          <w:szCs w:val="32"/>
          <w:u w:val="none" w:color="auto"/>
        </w:rPr>
        <w:t>，且不超过</w:t>
      </w:r>
      <w:r>
        <w:rPr>
          <w:rFonts w:eastAsia="仿宋_GB2312"/>
          <w:sz w:val="32"/>
          <w:szCs w:val="32"/>
          <w:u w:val="none" w:color="auto"/>
        </w:rPr>
        <w:t>100</w:t>
      </w:r>
      <w:r>
        <w:rPr>
          <w:rFonts w:hAnsi="仿宋_GB2312" w:eastAsia="仿宋_GB2312"/>
          <w:sz w:val="32"/>
          <w:szCs w:val="32"/>
          <w:u w:val="none" w:color="auto"/>
        </w:rPr>
        <w:t>万元，补贴</w:t>
      </w:r>
      <w:r>
        <w:rPr>
          <w:rFonts w:eastAsia="仿宋_GB2312"/>
          <w:sz w:val="32"/>
          <w:szCs w:val="32"/>
          <w:u w:val="none" w:color="auto"/>
        </w:rPr>
        <w:t>3</w:t>
      </w:r>
      <w:r>
        <w:rPr>
          <w:rFonts w:hAnsi="仿宋_GB2312" w:eastAsia="仿宋_GB2312"/>
          <w:sz w:val="32"/>
          <w:szCs w:val="32"/>
          <w:u w:val="none" w:color="auto"/>
        </w:rPr>
        <w:t>年。</w:t>
      </w:r>
    </w:p>
    <w:p w14:paraId="3DB502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（二）支持条件</w:t>
      </w:r>
    </w:p>
    <w:p w14:paraId="64FCD7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申报单位应符合《北京市东城区支持中关村科技园区东城园</w:t>
      </w:r>
      <w:r>
        <w:rPr>
          <w:rFonts w:hint="eastAsia" w:ascii="仿宋_GB2312" w:hAnsi="仿宋_GB2312" w:eastAsia="仿宋_GB2312" w:cs="仿宋_GB2312"/>
          <w:b w:val="0"/>
          <w:bCs/>
          <w:sz w:val="32"/>
          <w:szCs w:val="32"/>
          <w:lang w:val="en-US" w:eastAsia="zh-CN"/>
        </w:rPr>
        <w:t>产业升级和</w:t>
      </w:r>
      <w:r>
        <w:rPr>
          <w:rFonts w:hint="eastAsia" w:ascii="仿宋_GB2312" w:hAnsi="仿宋_GB2312" w:eastAsia="仿宋_GB2312" w:cs="仿宋_GB2312"/>
          <w:b w:val="0"/>
          <w:bCs/>
          <w:sz w:val="32"/>
          <w:szCs w:val="32"/>
          <w:lang w:eastAsia="zh-CN"/>
        </w:rPr>
        <w:t>创新发展的若干措施（试行）》第一条规定。</w:t>
      </w:r>
    </w:p>
    <w:p w14:paraId="72BDC1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在上一年度已取得“</w:t>
      </w:r>
      <w:r>
        <w:rPr>
          <w:rFonts w:hint="eastAsia" w:ascii="仿宋_GB2312" w:hAnsi="仿宋_GB2312" w:eastAsia="仿宋_GB2312" w:cs="仿宋_GB2312"/>
          <w:b w:val="0"/>
          <w:bCs/>
          <w:sz w:val="32"/>
          <w:szCs w:val="32"/>
        </w:rPr>
        <w:t>国家级科技企业孵化器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北京市科技企业孵化器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中关村创新型孵化器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中关村硬科技孵化器</w:t>
      </w:r>
      <w:r>
        <w:rPr>
          <w:rFonts w:hint="eastAsia" w:ascii="仿宋_GB2312" w:hAnsi="仿宋_GB2312" w:eastAsia="仿宋_GB2312" w:cs="仿宋_GB2312"/>
          <w:b w:val="0"/>
          <w:bCs/>
          <w:sz w:val="32"/>
          <w:szCs w:val="32"/>
          <w:lang w:eastAsia="zh-CN"/>
        </w:rPr>
        <w:t>”等认定（备案）的单位。</w:t>
      </w:r>
    </w:p>
    <w:p w14:paraId="6E9937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（三）申报材料</w:t>
      </w:r>
    </w:p>
    <w:p w14:paraId="7F8F91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hAnsi="仿宋_GB2312" w:eastAsia="仿宋_GB2312"/>
          <w:sz w:val="32"/>
          <w:szCs w:val="32"/>
          <w:lang w:val="en-US" w:eastAsia="zh-CN"/>
        </w:rPr>
        <w:t>中关村科技园区东城园项目申报书；</w:t>
      </w:r>
    </w:p>
    <w:p w14:paraId="6BE14B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hAnsi="仿宋_GB2312" w:eastAsia="仿宋_GB2312"/>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hAnsi="仿宋_GB2312" w:eastAsia="仿宋_GB2312"/>
          <w:sz w:val="32"/>
          <w:szCs w:val="32"/>
          <w:lang w:val="en-US" w:eastAsia="zh-CN"/>
        </w:rPr>
        <w:t>运营机构营业执照及税务统计关系证明文件；</w:t>
      </w:r>
    </w:p>
    <w:p w14:paraId="5B2397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hAnsi="仿宋_GB2312" w:eastAsia="仿宋_GB2312"/>
          <w:sz w:val="32"/>
          <w:szCs w:val="32"/>
          <w:lang w:val="en-US" w:eastAsia="zh-CN"/>
        </w:rPr>
        <w:t>3.</w:t>
      </w:r>
      <w:r>
        <w:rPr>
          <w:rFonts w:hint="eastAsia" w:ascii="仿宋_GB2312" w:hAnsi="仿宋_GB2312" w:eastAsia="仿宋_GB2312" w:cs="仿宋_GB2312"/>
          <w:b w:val="0"/>
          <w:bCs/>
          <w:sz w:val="32"/>
          <w:szCs w:val="32"/>
          <w:lang w:val="en-US" w:eastAsia="zh-CN"/>
        </w:rPr>
        <w:t>获得孵化器</w:t>
      </w:r>
      <w:r>
        <w:rPr>
          <w:rFonts w:hint="eastAsia" w:ascii="仿宋_GB2312" w:hAnsi="仿宋_GB2312" w:eastAsia="仿宋_GB2312" w:cs="仿宋_GB2312"/>
          <w:b w:val="0"/>
          <w:bCs/>
          <w:sz w:val="32"/>
          <w:szCs w:val="32"/>
          <w:lang w:eastAsia="zh-CN"/>
        </w:rPr>
        <w:t>资质认定的相关证明材料复印件；</w:t>
      </w:r>
    </w:p>
    <w:p w14:paraId="38AC2B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建设运营主体为入孵企业提供各类公共服务场地实际面积</w:t>
      </w:r>
      <w:r>
        <w:rPr>
          <w:rFonts w:hint="eastAsia" w:ascii="仿宋_GB2312" w:hAnsi="仿宋_GB2312" w:eastAsia="仿宋_GB2312" w:cs="仿宋_GB2312"/>
          <w:b w:val="0"/>
          <w:bCs/>
          <w:sz w:val="32"/>
          <w:szCs w:val="32"/>
          <w:lang w:eastAsia="zh-CN"/>
        </w:rPr>
        <w:t>的证明材料；</w:t>
      </w:r>
    </w:p>
    <w:p w14:paraId="10F426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w:t>
      </w:r>
      <w:r>
        <w:rPr>
          <w:rFonts w:hint="eastAsia" w:eastAsia="仿宋_GB2312"/>
          <w:sz w:val="32"/>
          <w:szCs w:val="32"/>
          <w:lang w:val="en-US" w:eastAsia="zh-CN"/>
        </w:rPr>
        <w:t>其他与申报有关的材料。</w:t>
      </w:r>
    </w:p>
    <w:p w14:paraId="2C27D72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b/>
          <w:bCs/>
          <w:sz w:val="32"/>
          <w:szCs w:val="32"/>
          <w:lang w:val="en-US" w:eastAsia="zh-CN"/>
        </w:rPr>
      </w:pPr>
    </w:p>
    <w:p w14:paraId="4A3AD0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val="en-US" w:eastAsia="zh-CN"/>
        </w:rPr>
        <w:t>二</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培育入驻企业创新能力奖励</w:t>
      </w:r>
    </w:p>
    <w:p w14:paraId="0541B8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（一）支持内容</w:t>
      </w:r>
      <w:r>
        <w:rPr>
          <w:rFonts w:hint="eastAsia" w:ascii="仿宋_GB2312" w:hAnsi="仿宋_GB2312" w:eastAsia="仿宋_GB2312" w:cs="仿宋_GB2312"/>
          <w:b w:val="0"/>
          <w:bCs/>
          <w:sz w:val="32"/>
          <w:szCs w:val="32"/>
          <w:lang w:eastAsia="zh-CN"/>
        </w:rPr>
        <w:t>及额度</w:t>
      </w:r>
    </w:p>
    <w:p w14:paraId="1128409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lang w:eastAsia="zh-CN"/>
        </w:rPr>
        <w:t>为进一步提升中关村东城园创新孵化集聚区强化知识产权保护，加强知识产权运营运用，对入驻企业获得发明专利授权及发布技术标准给予所在创新孵化集聚区奖励。</w:t>
      </w:r>
    </w:p>
    <w:p w14:paraId="47CD79F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hAnsi="仿宋_GB2312" w:eastAsia="仿宋_GB2312" w:cs="仿宋_GB2312"/>
          <w:b w:val="0"/>
          <w:bCs/>
          <w:sz w:val="32"/>
          <w:szCs w:val="32"/>
          <w:u w:val="none" w:color="auto"/>
        </w:rPr>
      </w:pPr>
      <w:r>
        <w:rPr>
          <w:rFonts w:hint="eastAsia" w:ascii="仿宋_GB2312" w:hAnsi="仿宋_GB2312" w:eastAsia="仿宋_GB2312" w:cs="仿宋_GB2312"/>
          <w:b w:val="0"/>
          <w:bCs/>
          <w:sz w:val="32"/>
          <w:szCs w:val="32"/>
          <w:u w:val="none" w:color="auto"/>
          <w:lang w:val="en-US" w:eastAsia="zh-CN"/>
        </w:rPr>
        <w:t>1.</w:t>
      </w:r>
      <w:r>
        <w:rPr>
          <w:rFonts w:hAnsi="仿宋_GB2312" w:eastAsia="仿宋_GB2312"/>
          <w:sz w:val="32"/>
          <w:szCs w:val="32"/>
          <w:u w:val="none" w:color="auto"/>
        </w:rPr>
        <w:t>入</w:t>
      </w:r>
      <w:r>
        <w:rPr>
          <w:rFonts w:eastAsia="仿宋_GB2312"/>
          <w:sz w:val="32"/>
          <w:szCs w:val="32"/>
          <w:u w:val="none" w:color="auto"/>
        </w:rPr>
        <w:t>驻创新孵化集聚区的全部企业</w:t>
      </w:r>
      <w:r>
        <w:rPr>
          <w:rFonts w:hint="eastAsia" w:eastAsia="仿宋_GB2312"/>
          <w:sz w:val="32"/>
          <w:szCs w:val="32"/>
          <w:u w:val="none" w:color="auto"/>
          <w:lang w:val="en-US" w:eastAsia="zh-CN"/>
        </w:rPr>
        <w:t>上一</w:t>
      </w:r>
      <w:r>
        <w:rPr>
          <w:rFonts w:eastAsia="仿宋_GB2312"/>
          <w:sz w:val="32"/>
          <w:szCs w:val="32"/>
          <w:u w:val="none" w:color="auto"/>
        </w:rPr>
        <w:t>年度获得发明专利授权10件（含）至50件</w:t>
      </w:r>
      <w:r>
        <w:rPr>
          <w:rFonts w:hint="eastAsia" w:eastAsia="仿宋_GB2312"/>
          <w:sz w:val="32"/>
          <w:szCs w:val="32"/>
          <w:u w:val="none" w:color="auto"/>
          <w:lang w:eastAsia="zh-CN"/>
        </w:rPr>
        <w:t>（</w:t>
      </w:r>
      <w:r>
        <w:rPr>
          <w:rFonts w:hint="eastAsia" w:eastAsia="仿宋_GB2312"/>
          <w:sz w:val="32"/>
          <w:szCs w:val="32"/>
          <w:u w:val="none" w:color="auto"/>
          <w:lang w:val="en-US" w:eastAsia="zh-CN"/>
        </w:rPr>
        <w:t>不含</w:t>
      </w:r>
      <w:r>
        <w:rPr>
          <w:rFonts w:hint="eastAsia" w:eastAsia="仿宋_GB2312"/>
          <w:sz w:val="32"/>
          <w:szCs w:val="32"/>
          <w:u w:val="none" w:color="auto"/>
          <w:lang w:eastAsia="zh-CN"/>
        </w:rPr>
        <w:t>）</w:t>
      </w:r>
      <w:r>
        <w:rPr>
          <w:rFonts w:eastAsia="仿宋_GB2312"/>
          <w:sz w:val="32"/>
          <w:szCs w:val="32"/>
          <w:u w:val="none" w:color="auto"/>
        </w:rPr>
        <w:t>的奖励5万元，获得发明专利授权50件（含）以上的奖励10万元。</w:t>
      </w:r>
    </w:p>
    <w:p w14:paraId="29B178C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both"/>
        <w:textAlignment w:val="auto"/>
        <w:outlineLvl w:val="9"/>
        <w:rPr>
          <w:rFonts w:hint="eastAsia" w:ascii="仿宋_GB2312" w:hAnsi="仿宋_GB2312" w:eastAsia="仿宋_GB2312" w:cs="仿宋_GB2312"/>
          <w:b w:val="0"/>
          <w:bCs/>
          <w:sz w:val="32"/>
          <w:szCs w:val="32"/>
          <w:u w:val="none" w:color="auto"/>
          <w:lang w:val="en-US" w:eastAsia="zh-CN"/>
        </w:rPr>
      </w:pPr>
      <w:r>
        <w:rPr>
          <w:rFonts w:hint="eastAsia" w:ascii="仿宋_GB2312" w:hAnsi="仿宋_GB2312" w:eastAsia="仿宋_GB2312" w:cs="仿宋_GB2312"/>
          <w:b w:val="0"/>
          <w:bCs/>
          <w:sz w:val="32"/>
          <w:szCs w:val="32"/>
          <w:u w:val="none" w:color="auto"/>
          <w:lang w:val="en-US" w:eastAsia="zh-CN"/>
        </w:rPr>
        <w:t>2.</w:t>
      </w:r>
      <w:r>
        <w:rPr>
          <w:rFonts w:eastAsia="仿宋_GB2312"/>
          <w:sz w:val="32"/>
          <w:szCs w:val="32"/>
          <w:u w:val="none" w:color="auto"/>
        </w:rPr>
        <w:t>入驻企业参与制定中关村标准</w:t>
      </w:r>
      <w:r>
        <w:rPr>
          <w:rFonts w:hint="eastAsia" w:eastAsia="仿宋_GB2312"/>
          <w:sz w:val="32"/>
          <w:szCs w:val="32"/>
          <w:u w:val="none" w:color="auto"/>
          <w:lang w:eastAsia="zh-CN"/>
        </w:rPr>
        <w:t>（</w:t>
      </w:r>
      <w:r>
        <w:rPr>
          <w:rFonts w:eastAsia="仿宋_GB2312"/>
          <w:sz w:val="32"/>
          <w:szCs w:val="32"/>
          <w:u w:val="none" w:color="auto"/>
        </w:rPr>
        <w:t>行业</w:t>
      </w:r>
      <w:r>
        <w:rPr>
          <w:rFonts w:hint="eastAsia" w:eastAsia="仿宋_GB2312"/>
          <w:sz w:val="32"/>
          <w:szCs w:val="32"/>
          <w:u w:val="none" w:color="auto"/>
          <w:lang w:val="en-US" w:eastAsia="zh-CN"/>
        </w:rPr>
        <w:t>标准</w:t>
      </w:r>
      <w:r>
        <w:rPr>
          <w:rFonts w:hint="eastAsia" w:eastAsia="仿宋_GB2312"/>
          <w:sz w:val="32"/>
          <w:szCs w:val="32"/>
          <w:u w:val="none" w:color="auto"/>
          <w:lang w:eastAsia="zh-CN"/>
        </w:rPr>
        <w:t>）</w:t>
      </w:r>
      <w:r>
        <w:rPr>
          <w:rFonts w:eastAsia="仿宋_GB2312"/>
          <w:sz w:val="32"/>
          <w:szCs w:val="32"/>
          <w:u w:val="none" w:color="auto"/>
        </w:rPr>
        <w:t>、国家</w:t>
      </w:r>
      <w:r>
        <w:rPr>
          <w:rFonts w:hint="eastAsia" w:eastAsia="仿宋_GB2312"/>
          <w:sz w:val="32"/>
          <w:szCs w:val="32"/>
          <w:u w:val="none" w:color="auto"/>
          <w:lang w:val="en-US" w:eastAsia="zh-CN"/>
        </w:rPr>
        <w:t>标准</w:t>
      </w:r>
      <w:r>
        <w:rPr>
          <w:rFonts w:eastAsia="仿宋_GB2312"/>
          <w:sz w:val="32"/>
          <w:szCs w:val="32"/>
          <w:u w:val="none" w:color="auto"/>
        </w:rPr>
        <w:t>、国际技术标准</w:t>
      </w:r>
      <w:r>
        <w:rPr>
          <w:rFonts w:hint="eastAsia" w:eastAsia="仿宋_GB2312"/>
          <w:sz w:val="32"/>
          <w:szCs w:val="32"/>
          <w:u w:val="none" w:color="auto"/>
          <w:lang w:eastAsia="zh-CN"/>
        </w:rPr>
        <w:t>，</w:t>
      </w:r>
      <w:r>
        <w:rPr>
          <w:rFonts w:eastAsia="仿宋_GB2312"/>
          <w:sz w:val="32"/>
          <w:szCs w:val="32"/>
          <w:u w:val="none" w:color="auto"/>
        </w:rPr>
        <w:t>公布</w:t>
      </w:r>
      <w:r>
        <w:rPr>
          <w:rFonts w:hint="eastAsia" w:eastAsia="仿宋_GB2312"/>
          <w:sz w:val="32"/>
          <w:szCs w:val="32"/>
          <w:u w:val="none" w:color="auto"/>
          <w:lang w:val="en-US" w:eastAsia="zh-CN"/>
        </w:rPr>
        <w:t>后的下一</w:t>
      </w:r>
      <w:r>
        <w:rPr>
          <w:rFonts w:eastAsia="仿宋_GB2312"/>
          <w:sz w:val="32"/>
          <w:szCs w:val="32"/>
          <w:u w:val="none" w:color="auto"/>
        </w:rPr>
        <w:t>年度，分别按每项1万元、2万元、5万元的标准给予所在创新孵化集聚区奖励。</w:t>
      </w:r>
    </w:p>
    <w:p w14:paraId="738850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（二）支持条件</w:t>
      </w:r>
    </w:p>
    <w:p w14:paraId="6B869A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申报单位应</w:t>
      </w:r>
      <w:r>
        <w:rPr>
          <w:rFonts w:hint="eastAsia" w:ascii="仿宋_GB2312" w:hAnsi="仿宋_GB2312" w:eastAsia="仿宋_GB2312" w:cs="仿宋_GB2312"/>
          <w:b w:val="0"/>
          <w:bCs/>
          <w:sz w:val="32"/>
          <w:szCs w:val="32"/>
          <w:u w:val="none" w:color="auto"/>
          <w:lang w:val="en-US" w:eastAsia="zh-CN"/>
        </w:rPr>
        <w:t>符合《东城园创新孵化集聚区管理办法》</w:t>
      </w:r>
      <w:r>
        <w:rPr>
          <w:rFonts w:hint="eastAsia" w:eastAsia="仿宋_GB2312"/>
          <w:b w:val="0"/>
          <w:bCs/>
          <w:sz w:val="32"/>
          <w:szCs w:val="32"/>
          <w:u w:val="none" w:color="auto"/>
          <w:lang w:val="en-US" w:eastAsia="zh-CN"/>
        </w:rPr>
        <w:t>（东政发〔2016〕67号）</w:t>
      </w:r>
      <w:r>
        <w:rPr>
          <w:rFonts w:hint="eastAsia" w:ascii="仿宋_GB2312" w:hAnsi="仿宋_GB2312" w:eastAsia="仿宋_GB2312" w:cs="仿宋_GB2312"/>
          <w:b w:val="0"/>
          <w:bCs/>
          <w:sz w:val="32"/>
          <w:szCs w:val="32"/>
          <w:u w:val="none" w:color="auto"/>
          <w:lang w:val="en-US" w:eastAsia="zh-CN"/>
        </w:rPr>
        <w:t>规定的东城园创新孵化集聚区标准</w:t>
      </w:r>
      <w:r>
        <w:rPr>
          <w:rFonts w:hint="eastAsia" w:ascii="仿宋_GB2312" w:hAnsi="仿宋_GB2312" w:eastAsia="仿宋_GB2312" w:cs="仿宋_GB2312"/>
          <w:b w:val="0"/>
          <w:bCs/>
          <w:sz w:val="32"/>
          <w:szCs w:val="32"/>
          <w:lang w:eastAsia="zh-CN"/>
        </w:rPr>
        <w:t>。</w:t>
      </w:r>
    </w:p>
    <w:p w14:paraId="53D6F6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u w:val="none" w:color="auto"/>
          <w:lang w:val="en-US" w:eastAsia="zh-CN"/>
        </w:rPr>
        <w:t>创新孵化集聚区内</w:t>
      </w:r>
      <w:r>
        <w:rPr>
          <w:rFonts w:hint="eastAsia" w:ascii="仿宋_GB2312" w:hAnsi="仿宋_GB2312" w:eastAsia="仿宋_GB2312" w:cs="仿宋_GB2312"/>
          <w:b w:val="0"/>
          <w:bCs/>
          <w:sz w:val="32"/>
          <w:szCs w:val="32"/>
          <w:lang w:val="en-US" w:eastAsia="zh-CN"/>
        </w:rPr>
        <w:t>计入统计范围的</w:t>
      </w:r>
      <w:r>
        <w:rPr>
          <w:rFonts w:hint="eastAsia" w:ascii="仿宋_GB2312" w:hAnsi="仿宋_GB2312" w:eastAsia="仿宋_GB2312" w:cs="仿宋_GB2312"/>
          <w:b w:val="0"/>
          <w:bCs/>
          <w:sz w:val="32"/>
          <w:szCs w:val="32"/>
        </w:rPr>
        <w:t>入驻企业</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lang w:val="en-US" w:eastAsia="zh-CN"/>
        </w:rPr>
        <w:t>工商、税务及统计关系均在东城区，中关村高新技术企业证书应在有效期内且归属东城园管理。</w:t>
      </w:r>
    </w:p>
    <w:p w14:paraId="1908F3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（三）申报材料</w:t>
      </w:r>
    </w:p>
    <w:p w14:paraId="15CB60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hAnsi="仿宋_GB2312" w:eastAsia="仿宋_GB2312"/>
          <w:sz w:val="32"/>
          <w:szCs w:val="32"/>
          <w:lang w:val="en-US" w:eastAsia="zh-CN"/>
        </w:rPr>
        <w:t>中关村科技园区东城园项目申报书；</w:t>
      </w:r>
      <w:r>
        <w:rPr>
          <w:rFonts w:hint="eastAsia" w:ascii="仿宋_GB2312" w:hAnsi="仿宋_GB2312" w:eastAsia="仿宋_GB2312" w:cs="仿宋_GB2312"/>
          <w:b w:val="0"/>
          <w:bCs/>
          <w:sz w:val="32"/>
          <w:szCs w:val="32"/>
          <w:lang w:val="en-US" w:eastAsia="zh-CN"/>
        </w:rPr>
        <w:t xml:space="preserve">    </w:t>
      </w:r>
    </w:p>
    <w:p w14:paraId="5CF672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hAnsi="仿宋_GB2312" w:eastAsia="仿宋_GB2312"/>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hAnsi="仿宋_GB2312" w:eastAsia="仿宋_GB2312"/>
          <w:sz w:val="32"/>
          <w:szCs w:val="32"/>
          <w:lang w:val="en-US" w:eastAsia="zh-CN"/>
        </w:rPr>
        <w:t>运营机构营业执照及税务统计关系证明文件；</w:t>
      </w:r>
    </w:p>
    <w:p w14:paraId="682CD7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3.入驻企业获得的</w:t>
      </w:r>
      <w:r>
        <w:rPr>
          <w:rFonts w:hint="eastAsia" w:ascii="仿宋_GB2312" w:hAnsi="仿宋_GB2312" w:eastAsia="仿宋_GB2312" w:cs="仿宋_GB2312"/>
          <w:b w:val="0"/>
          <w:bCs/>
          <w:sz w:val="32"/>
          <w:szCs w:val="32"/>
          <w:u w:val="none" w:color="auto"/>
        </w:rPr>
        <w:t>发明专利授权</w:t>
      </w:r>
      <w:r>
        <w:rPr>
          <w:rFonts w:hint="eastAsia" w:ascii="仿宋_GB2312" w:hAnsi="仿宋_GB2312" w:eastAsia="仿宋_GB2312" w:cs="仿宋_GB2312"/>
          <w:b w:val="0"/>
          <w:bCs/>
          <w:sz w:val="32"/>
          <w:szCs w:val="32"/>
          <w:lang w:eastAsia="zh-CN"/>
        </w:rPr>
        <w:t>证书的复印件；</w:t>
      </w:r>
    </w:p>
    <w:p w14:paraId="4F7DFE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4.入驻企业已发布的</w:t>
      </w:r>
      <w:r>
        <w:rPr>
          <w:rFonts w:hint="eastAsia" w:ascii="仿宋_GB2312" w:hAnsi="仿宋_GB2312" w:eastAsia="仿宋_GB2312" w:cs="仿宋_GB2312"/>
          <w:b w:val="0"/>
          <w:bCs/>
          <w:sz w:val="32"/>
          <w:szCs w:val="32"/>
          <w:u w:val="none" w:color="auto"/>
        </w:rPr>
        <w:t>中关村</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u w:val="none" w:color="auto"/>
        </w:rPr>
        <w:t>行业</w:t>
      </w:r>
      <w:r>
        <w:rPr>
          <w:rFonts w:hint="eastAsia" w:ascii="仿宋_GB2312" w:hAnsi="仿宋_GB2312" w:eastAsia="仿宋_GB2312" w:cs="仿宋_GB2312"/>
          <w:b w:val="0"/>
          <w:bCs/>
          <w:sz w:val="32"/>
          <w:szCs w:val="32"/>
          <w:u w:val="none" w:color="auto"/>
          <w:lang w:eastAsia="zh-CN"/>
        </w:rPr>
        <w:t>）</w:t>
      </w:r>
      <w:r>
        <w:rPr>
          <w:rFonts w:hint="eastAsia" w:ascii="仿宋_GB2312" w:hAnsi="仿宋_GB2312" w:eastAsia="仿宋_GB2312" w:cs="仿宋_GB2312"/>
          <w:b w:val="0"/>
          <w:bCs/>
          <w:sz w:val="32"/>
          <w:szCs w:val="32"/>
          <w:u w:val="none" w:color="auto"/>
        </w:rPr>
        <w:t>、国家、国际技术标准</w:t>
      </w:r>
      <w:r>
        <w:rPr>
          <w:rFonts w:hint="eastAsia" w:ascii="仿宋_GB2312" w:hAnsi="仿宋_GB2312" w:eastAsia="仿宋_GB2312" w:cs="仿宋_GB2312"/>
          <w:b w:val="0"/>
          <w:bCs/>
          <w:sz w:val="32"/>
          <w:szCs w:val="32"/>
          <w:lang w:eastAsia="zh-CN"/>
        </w:rPr>
        <w:t>的复印件；</w:t>
      </w:r>
    </w:p>
    <w:p w14:paraId="399E50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运营机构与</w:t>
      </w:r>
      <w:r>
        <w:rPr>
          <w:rFonts w:hint="eastAsia" w:ascii="仿宋_GB2312" w:hAnsi="仿宋_GB2312" w:eastAsia="仿宋_GB2312" w:cs="仿宋_GB2312"/>
          <w:b w:val="0"/>
          <w:bCs/>
          <w:sz w:val="32"/>
          <w:szCs w:val="32"/>
          <w:lang w:val="en-US" w:eastAsia="zh-CN"/>
        </w:rPr>
        <w:t>入驻企业</w:t>
      </w:r>
      <w:r>
        <w:rPr>
          <w:rFonts w:hint="eastAsia" w:ascii="仿宋_GB2312" w:hAnsi="仿宋_GB2312" w:eastAsia="仿宋_GB2312" w:cs="仿宋_GB2312"/>
          <w:b w:val="0"/>
          <w:bCs/>
          <w:sz w:val="32"/>
          <w:szCs w:val="32"/>
          <w:lang w:eastAsia="zh-CN"/>
        </w:rPr>
        <w:t>的房屋租赁合同或入孵服务合同等相关证明材料的复印件；</w:t>
      </w:r>
    </w:p>
    <w:p w14:paraId="0AB5A2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ascii="仿宋_GB2312" w:hAnsi="仿宋_GB2312" w:eastAsia="仿宋_GB2312" w:cs="仿宋_GB2312"/>
          <w:b w:val="0"/>
          <w:bCs/>
          <w:sz w:val="32"/>
          <w:szCs w:val="32"/>
          <w:lang w:val="en-US" w:eastAsia="zh-CN"/>
        </w:rPr>
        <w:t>6.</w:t>
      </w:r>
      <w:r>
        <w:rPr>
          <w:rFonts w:hint="eastAsia" w:eastAsia="仿宋_GB2312"/>
          <w:sz w:val="32"/>
          <w:szCs w:val="32"/>
          <w:lang w:val="en-US" w:eastAsia="zh-CN"/>
        </w:rPr>
        <w:t>其他与申报有关的材料。</w:t>
      </w:r>
    </w:p>
    <w:p w14:paraId="276ACA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仿宋_GB2312"/>
          <w:sz w:val="32"/>
          <w:szCs w:val="32"/>
          <w:lang w:val="en-US" w:eastAsia="zh-CN"/>
        </w:rPr>
      </w:pPr>
    </w:p>
    <w:p w14:paraId="5CFE6F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黑体" w:hAnsi="黑体" w:eastAsia="黑体" w:cs="黑体"/>
          <w:b w:val="0"/>
          <w:bCs w:val="0"/>
          <w:sz w:val="32"/>
          <w:szCs w:val="32"/>
          <w:u w:val="none" w:color="auto"/>
        </w:rPr>
      </w:pPr>
      <w:r>
        <w:rPr>
          <w:rFonts w:hint="eastAsia" w:ascii="黑体" w:hAnsi="黑体" w:eastAsia="黑体" w:cs="黑体"/>
          <w:b w:val="0"/>
          <w:sz w:val="32"/>
          <w:szCs w:val="32"/>
          <w:u w:val="none" w:color="auto"/>
          <w:lang w:eastAsia="zh-CN"/>
        </w:rPr>
        <w:t>第十三条</w:t>
      </w:r>
      <w:r>
        <w:rPr>
          <w:rFonts w:hint="eastAsia" w:ascii="黑体" w:hAnsi="黑体" w:eastAsia="黑体" w:cs="黑体"/>
          <w:b w:val="0"/>
          <w:sz w:val="32"/>
          <w:szCs w:val="32"/>
          <w:u w:val="none" w:color="auto"/>
          <w:lang w:val="en-US" w:eastAsia="zh-CN"/>
        </w:rPr>
        <w:t xml:space="preserve">  </w:t>
      </w:r>
      <w:r>
        <w:rPr>
          <w:rFonts w:hint="eastAsia" w:ascii="黑体" w:hAnsi="黑体" w:eastAsia="黑体" w:cs="黑体"/>
          <w:b w:val="0"/>
          <w:sz w:val="32"/>
          <w:szCs w:val="32"/>
          <w:u w:val="none" w:color="auto"/>
        </w:rPr>
        <w:t>支持</w:t>
      </w:r>
      <w:r>
        <w:rPr>
          <w:rFonts w:hint="eastAsia" w:ascii="黑体" w:hAnsi="黑体" w:eastAsia="黑体" w:cs="黑体"/>
          <w:b w:val="0"/>
          <w:bCs w:val="0"/>
          <w:sz w:val="32"/>
          <w:szCs w:val="32"/>
          <w:u w:val="none" w:color="auto"/>
        </w:rPr>
        <w:t>引进培育上市公司</w:t>
      </w:r>
    </w:p>
    <w:p w14:paraId="2F1BEE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（一）支持内容及额度</w:t>
      </w:r>
    </w:p>
    <w:p w14:paraId="1258EB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企业经引进培育后上市，对商务楼宇、产业园、孵化器、加速器等运营机构给予奖励。每引进培育1家上市公司，给予一次性奖励10万元。</w:t>
      </w:r>
    </w:p>
    <w:p w14:paraId="6FB7E7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（二）支持条件</w:t>
      </w:r>
    </w:p>
    <w:p w14:paraId="1AAD52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eastAsia="仿宋_GB2312"/>
          <w:b w:val="0"/>
          <w:bCs/>
          <w:sz w:val="32"/>
          <w:szCs w:val="32"/>
          <w:u w:val="none" w:color="auto"/>
          <w:lang w:val="en-US" w:eastAsia="zh-CN"/>
        </w:rPr>
        <w:t>符合《中关村国家自主创新示范区东城园创新孵化集聚区管理办法》（东政发〔2016〕67号）</w:t>
      </w:r>
      <w:r>
        <w:rPr>
          <w:rFonts w:hint="eastAsia" w:ascii="仿宋_GB2312" w:hAnsi="仿宋_GB2312" w:eastAsia="仿宋_GB2312" w:cs="仿宋_GB2312"/>
          <w:b w:val="0"/>
          <w:bCs/>
          <w:sz w:val="32"/>
          <w:szCs w:val="32"/>
          <w:u w:val="none" w:color="auto"/>
          <w:lang w:val="en-US" w:eastAsia="zh-CN"/>
        </w:rPr>
        <w:t>规定的东城园创新孵化集聚区标准</w:t>
      </w:r>
      <w:r>
        <w:rPr>
          <w:rFonts w:hint="eastAsia" w:ascii="仿宋_GB2312" w:hAnsi="仿宋_GB2312" w:eastAsia="仿宋_GB2312" w:cs="仿宋_GB2312"/>
          <w:b w:val="0"/>
          <w:bCs/>
          <w:sz w:val="32"/>
          <w:szCs w:val="32"/>
          <w:lang w:eastAsia="zh-CN"/>
        </w:rPr>
        <w:t>。</w:t>
      </w:r>
      <w:r>
        <w:rPr>
          <w:rFonts w:hint="eastAsia" w:eastAsia="仿宋_GB2312"/>
          <w:b w:val="0"/>
          <w:bCs/>
          <w:sz w:val="32"/>
          <w:szCs w:val="32"/>
          <w:u w:val="none" w:color="auto"/>
          <w:lang w:val="en-US" w:eastAsia="zh-CN"/>
        </w:rPr>
        <w:t>创新孵化集聚区、特色（产业）园区、特色楼宇的运营机构</w:t>
      </w:r>
      <w:r>
        <w:rPr>
          <w:rFonts w:hint="eastAsia" w:ascii="仿宋_GB2312" w:hAnsi="仿宋_GB2312" w:eastAsia="仿宋_GB2312" w:cs="仿宋_GB2312"/>
          <w:sz w:val="32"/>
          <w:szCs w:val="32"/>
          <w:lang w:val="en-US" w:eastAsia="zh-CN"/>
        </w:rPr>
        <w:t>所培育的上市企业工商、税务及统计关系均在东城区。</w:t>
      </w:r>
    </w:p>
    <w:p w14:paraId="3E2009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（三）申报材料</w:t>
      </w:r>
    </w:p>
    <w:p w14:paraId="6ACAEA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1.中关村科技园区东城园项目申报书；</w:t>
      </w:r>
    </w:p>
    <w:p w14:paraId="095F7F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2.运营机构和上市公司营业执照及税务统计关系证明文件;</w:t>
      </w:r>
    </w:p>
    <w:p w14:paraId="07ADD8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3.上市公司获得中国证监会出具的核准首次公开发行股票的批复或股票代码;</w:t>
      </w:r>
    </w:p>
    <w:p w14:paraId="079738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4.</w:t>
      </w:r>
      <w:r>
        <w:rPr>
          <w:rFonts w:hint="eastAsia" w:eastAsia="仿宋_GB2312"/>
          <w:sz w:val="32"/>
          <w:szCs w:val="32"/>
          <w:lang w:val="en-US" w:eastAsia="zh-CN"/>
        </w:rPr>
        <w:t>其他与申报有关的材料。</w:t>
      </w:r>
    </w:p>
    <w:p w14:paraId="1E4C05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方正小标宋简体" w:eastAsia="仿宋_GB2312" w:cs="方正小标宋简体"/>
          <w:sz w:val="32"/>
          <w:szCs w:val="32"/>
        </w:rPr>
      </w:pPr>
    </w:p>
    <w:p w14:paraId="4C0BDF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color w:val="FF0000"/>
          <w:sz w:val="32"/>
          <w:szCs w:val="32"/>
          <w:u w:val="none"/>
          <w:lang w:val="en-US" w:eastAsia="zh-CN"/>
        </w:rPr>
      </w:pPr>
      <w:r>
        <w:rPr>
          <w:rFonts w:hint="eastAsia" w:ascii="黑体" w:hAnsi="黑体" w:eastAsia="黑体" w:cs="黑体"/>
          <w:b w:val="0"/>
          <w:color w:val="auto"/>
          <w:sz w:val="32"/>
          <w:szCs w:val="32"/>
          <w:u w:val="none"/>
        </w:rPr>
        <w:t>第十</w:t>
      </w:r>
      <w:r>
        <w:rPr>
          <w:rFonts w:hint="eastAsia" w:ascii="黑体" w:hAnsi="黑体" w:eastAsia="黑体" w:cs="黑体"/>
          <w:b w:val="0"/>
          <w:color w:val="auto"/>
          <w:sz w:val="32"/>
          <w:szCs w:val="32"/>
          <w:u w:val="none"/>
          <w:lang w:val="en-US" w:eastAsia="zh-CN"/>
        </w:rPr>
        <w:t>四</w:t>
      </w:r>
      <w:r>
        <w:rPr>
          <w:rFonts w:hint="eastAsia" w:ascii="黑体" w:hAnsi="黑体" w:eastAsia="黑体" w:cs="黑体"/>
          <w:b w:val="0"/>
          <w:color w:val="auto"/>
          <w:sz w:val="32"/>
          <w:szCs w:val="32"/>
          <w:u w:val="none"/>
        </w:rPr>
        <w:t xml:space="preserve">条  </w:t>
      </w:r>
      <w:r>
        <w:rPr>
          <w:rFonts w:hint="eastAsia" w:ascii="黑体" w:hAnsi="黑体" w:eastAsia="黑体" w:cs="黑体"/>
          <w:b w:val="0"/>
          <w:sz w:val="32"/>
          <w:szCs w:val="32"/>
          <w:u w:val="none" w:color="auto"/>
        </w:rPr>
        <w:t>支持高新技术企业协会和科技产业联盟发挥作用</w:t>
      </w:r>
    </w:p>
    <w:p w14:paraId="282BB6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（一）支持内容及额度</w:t>
      </w:r>
    </w:p>
    <w:p w14:paraId="388508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eastAsia="仿宋_GB2312"/>
          <w:bCs/>
          <w:sz w:val="32"/>
          <w:szCs w:val="32"/>
          <w:u w:val="none" w:color="auto"/>
        </w:rPr>
        <w:t>对与东城园管委会签订协议的高新技术企业协会、</w:t>
      </w:r>
      <w:r>
        <w:rPr>
          <w:rFonts w:hint="eastAsia" w:eastAsia="仿宋_GB2312"/>
          <w:bCs/>
          <w:sz w:val="32"/>
          <w:szCs w:val="32"/>
          <w:u w:val="none" w:color="auto"/>
        </w:rPr>
        <w:t>科技</w:t>
      </w:r>
      <w:r>
        <w:rPr>
          <w:rFonts w:eastAsia="仿宋_GB2312"/>
          <w:bCs/>
          <w:sz w:val="32"/>
          <w:szCs w:val="32"/>
          <w:u w:val="none" w:color="auto"/>
        </w:rPr>
        <w:t>产业联盟，其</w:t>
      </w:r>
      <w:r>
        <w:rPr>
          <w:rFonts w:hint="eastAsia" w:eastAsia="仿宋_GB2312"/>
          <w:bCs/>
          <w:sz w:val="32"/>
          <w:szCs w:val="32"/>
          <w:u w:val="none" w:color="auto"/>
        </w:rPr>
        <w:t>为</w:t>
      </w:r>
      <w:r>
        <w:rPr>
          <w:rFonts w:eastAsia="仿宋_GB2312"/>
          <w:bCs/>
          <w:sz w:val="32"/>
          <w:szCs w:val="32"/>
          <w:u w:val="none" w:color="auto"/>
        </w:rPr>
        <w:t>区</w:t>
      </w:r>
      <w:r>
        <w:rPr>
          <w:rFonts w:hint="eastAsia" w:eastAsia="仿宋_GB2312"/>
          <w:bCs/>
          <w:sz w:val="32"/>
          <w:szCs w:val="32"/>
          <w:u w:val="none" w:color="auto"/>
        </w:rPr>
        <w:t>域经济发展</w:t>
      </w:r>
      <w:r>
        <w:rPr>
          <w:rFonts w:eastAsia="仿宋_GB2312"/>
          <w:bCs/>
          <w:sz w:val="32"/>
          <w:szCs w:val="32"/>
          <w:u w:val="none" w:color="auto"/>
        </w:rPr>
        <w:t>做出</w:t>
      </w:r>
      <w:r>
        <w:rPr>
          <w:rFonts w:hint="eastAsia" w:eastAsia="仿宋_GB2312"/>
          <w:bCs/>
          <w:sz w:val="32"/>
          <w:szCs w:val="32"/>
          <w:u w:val="none" w:color="auto"/>
        </w:rPr>
        <w:t>重要</w:t>
      </w:r>
      <w:r>
        <w:rPr>
          <w:rFonts w:eastAsia="仿宋_GB2312"/>
          <w:bCs/>
          <w:sz w:val="32"/>
          <w:szCs w:val="32"/>
          <w:u w:val="none" w:color="auto"/>
        </w:rPr>
        <w:t>贡献</w:t>
      </w:r>
      <w:r>
        <w:rPr>
          <w:rFonts w:hint="eastAsia" w:eastAsia="仿宋_GB2312"/>
          <w:bCs/>
          <w:sz w:val="32"/>
          <w:szCs w:val="32"/>
          <w:u w:val="none" w:color="auto"/>
        </w:rPr>
        <w:t>，并为成员会员提供优质服务的，</w:t>
      </w:r>
      <w:r>
        <w:rPr>
          <w:rFonts w:eastAsia="仿宋_GB2312"/>
          <w:bCs/>
          <w:sz w:val="32"/>
          <w:szCs w:val="32"/>
          <w:u w:val="none" w:color="auto"/>
        </w:rPr>
        <w:t>一次性支持运营经费30万元，并根据区委区政府工作要求支持活动经费。</w:t>
      </w:r>
    </w:p>
    <w:p w14:paraId="067819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（二）支持条件</w:t>
      </w:r>
    </w:p>
    <w:p w14:paraId="79AE70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适用于在北京市东城区民政部门备案登记且具有健全组织架构、完善财务制度，对中关村东城园产业集聚、品牌推广、行业规范等方面具有导向带动作用的高新技术企业协会、产业联盟相关社会组织。</w:t>
      </w:r>
    </w:p>
    <w:p w14:paraId="5405AA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（三）申报材料</w:t>
      </w:r>
    </w:p>
    <w:p w14:paraId="2AB375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1.中关村科技园区东城园项目申报书；</w:t>
      </w:r>
    </w:p>
    <w:p w14:paraId="2E62D3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2.《社会团体法人登记书》复印件、《税务登记证》复印件、《单位会员备案表》复印件；</w:t>
      </w:r>
    </w:p>
    <w:p w14:paraId="2B82D8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3.会员单位名单；</w:t>
      </w:r>
    </w:p>
    <w:p w14:paraId="2D469F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4.上一年度协会工作总结或本年度工作计划；</w:t>
      </w:r>
    </w:p>
    <w:p w14:paraId="315D41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方正小标宋简体" w:eastAsia="仿宋_GB2312" w:cs="方正小标宋简体"/>
          <w:sz w:val="32"/>
          <w:szCs w:val="32"/>
          <w:lang w:val="en-US" w:eastAsia="zh-CN"/>
        </w:rPr>
        <w:t>5.</w:t>
      </w:r>
      <w:r>
        <w:rPr>
          <w:rFonts w:hint="eastAsia" w:eastAsia="仿宋_GB2312"/>
          <w:sz w:val="32"/>
          <w:szCs w:val="32"/>
          <w:lang w:val="en-US" w:eastAsia="zh-CN"/>
        </w:rPr>
        <w:t>其他与申报有关的材料。</w:t>
      </w:r>
    </w:p>
    <w:p w14:paraId="08F7C34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方正小标宋简体" w:eastAsia="仿宋_GB2312" w:cs="方正小标宋简体"/>
          <w:sz w:val="32"/>
          <w:szCs w:val="32"/>
          <w:lang w:val="en-US" w:eastAsia="zh-CN"/>
        </w:rPr>
      </w:pPr>
    </w:p>
    <w:p w14:paraId="5DE47D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第十</w:t>
      </w:r>
      <w:r>
        <w:rPr>
          <w:rFonts w:hint="eastAsia" w:ascii="黑体" w:hAnsi="黑体" w:eastAsia="黑体" w:cs="黑体"/>
          <w:b w:val="0"/>
          <w:bCs w:val="0"/>
          <w:sz w:val="32"/>
          <w:szCs w:val="32"/>
          <w:u w:val="none"/>
          <w:lang w:eastAsia="zh-CN"/>
        </w:rPr>
        <w:t>五</w:t>
      </w:r>
      <w:r>
        <w:rPr>
          <w:rFonts w:hint="eastAsia" w:ascii="黑体" w:hAnsi="黑体" w:eastAsia="黑体" w:cs="黑体"/>
          <w:b w:val="0"/>
          <w:bCs w:val="0"/>
          <w:sz w:val="32"/>
          <w:szCs w:val="32"/>
          <w:u w:val="none"/>
        </w:rPr>
        <w:t>条</w:t>
      </w:r>
      <w:r>
        <w:rPr>
          <w:rFonts w:hint="eastAsia" w:ascii="黑体" w:hAnsi="黑体" w:eastAsia="黑体" w:cs="黑体"/>
          <w:b w:val="0"/>
          <w:bCs w:val="0"/>
          <w:sz w:val="32"/>
          <w:szCs w:val="32"/>
          <w:u w:val="none"/>
          <w:lang w:val="en-US" w:eastAsia="zh-CN"/>
        </w:rPr>
        <w:t xml:space="preserve">  附则</w:t>
      </w:r>
    </w:p>
    <w:p w14:paraId="6ED4A70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eastAsia="zh-CN"/>
        </w:rPr>
      </w:pPr>
      <w:r>
        <w:rPr>
          <w:rFonts w:hint="eastAsia" w:ascii="黑体" w:hAnsi="黑体" w:eastAsia="黑体" w:cs="黑体"/>
          <w:sz w:val="32"/>
          <w:szCs w:val="32"/>
          <w:lang w:eastAsia="zh-CN"/>
        </w:rPr>
        <w:t>一、工作流程</w:t>
      </w:r>
    </w:p>
    <w:p w14:paraId="36390294">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eastAsia="仿宋_GB2312"/>
          <w:sz w:val="32"/>
          <w:szCs w:val="32"/>
          <w:lang w:val="en-US" w:eastAsia="zh-CN"/>
        </w:rPr>
      </w:pPr>
      <w:r>
        <w:rPr>
          <w:rFonts w:hint="eastAsia" w:hAnsi="仿宋_GB2312" w:eastAsia="仿宋_GB2312"/>
          <w:sz w:val="32"/>
          <w:szCs w:val="32"/>
          <w:lang w:eastAsia="zh-CN"/>
        </w:rPr>
        <w:t>（一）东城园管委会每年</w:t>
      </w:r>
      <w:r>
        <w:rPr>
          <w:rFonts w:hint="eastAsia" w:hAnsi="仿宋_GB2312" w:eastAsia="仿宋_GB2312"/>
          <w:sz w:val="32"/>
          <w:szCs w:val="32"/>
          <w:lang w:val="en-US" w:eastAsia="zh-CN"/>
        </w:rPr>
        <w:t>9月底前</w:t>
      </w:r>
      <w:r>
        <w:rPr>
          <w:rFonts w:hint="eastAsia" w:hAnsi="仿宋_GB2312" w:eastAsia="仿宋_GB2312"/>
          <w:sz w:val="32"/>
          <w:szCs w:val="32"/>
          <w:lang w:eastAsia="zh-CN"/>
        </w:rPr>
        <w:t>在“数字东城”网站和微信公众号发布年度政策申报通知。原则上</w:t>
      </w:r>
      <w:r>
        <w:rPr>
          <w:rFonts w:hint="eastAsia" w:eastAsia="仿宋_GB2312"/>
          <w:sz w:val="32"/>
          <w:szCs w:val="32"/>
          <w:lang w:val="en-US" w:eastAsia="zh-CN"/>
        </w:rPr>
        <w:t>每年兑现一次。</w:t>
      </w:r>
    </w:p>
    <w:p w14:paraId="3725679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eastAsia="zh-CN"/>
        </w:rPr>
      </w:pPr>
      <w:r>
        <w:rPr>
          <w:rFonts w:hint="eastAsia" w:hAnsi="仿宋_GB2312" w:eastAsia="仿宋_GB2312"/>
          <w:sz w:val="32"/>
          <w:szCs w:val="32"/>
          <w:lang w:eastAsia="zh-CN"/>
        </w:rPr>
        <w:t>（二）</w:t>
      </w:r>
      <w:r>
        <w:rPr>
          <w:rFonts w:hint="eastAsia" w:ascii="仿宋_GB2312" w:hAnsi="仿宋_GB2312" w:eastAsia="仿宋_GB2312" w:cs="仿宋_GB2312"/>
          <w:b w:val="0"/>
          <w:bCs/>
          <w:sz w:val="32"/>
          <w:szCs w:val="32"/>
          <w:lang w:val="en-US" w:eastAsia="zh-CN"/>
        </w:rPr>
        <w:t>项目申报采取线下申</w:t>
      </w:r>
      <w:r>
        <w:rPr>
          <w:rFonts w:hint="eastAsia" w:eastAsia="仿宋_GB2312"/>
          <w:sz w:val="32"/>
          <w:szCs w:val="32"/>
          <w:lang w:val="en-US" w:eastAsia="zh-CN"/>
        </w:rPr>
        <w:t>报的方式。</w:t>
      </w:r>
      <w:r>
        <w:rPr>
          <w:rFonts w:hint="eastAsia" w:hAnsi="仿宋_GB2312" w:eastAsia="仿宋_GB2312"/>
          <w:sz w:val="32"/>
          <w:szCs w:val="32"/>
          <w:lang w:eastAsia="zh-CN"/>
        </w:rPr>
        <w:t>申报单位</w:t>
      </w:r>
      <w:r>
        <w:rPr>
          <w:rFonts w:hint="eastAsia" w:ascii="仿宋_GB2312" w:hAnsi="仿宋_GB2312" w:eastAsia="仿宋_GB2312" w:cs="仿宋_GB2312"/>
          <w:sz w:val="32"/>
          <w:szCs w:val="32"/>
          <w:lang w:val="en-US" w:eastAsia="zh-CN"/>
        </w:rPr>
        <w:t>按照通知要求</w:t>
      </w:r>
      <w:r>
        <w:rPr>
          <w:rFonts w:hint="eastAsia" w:hAnsi="仿宋_GB2312" w:eastAsia="仿宋_GB2312"/>
          <w:sz w:val="32"/>
          <w:szCs w:val="32"/>
          <w:lang w:eastAsia="zh-CN"/>
        </w:rPr>
        <w:t>需在规定时间内向东城园管委会提交申报材料，逾期不予受理。</w:t>
      </w:r>
    </w:p>
    <w:p w14:paraId="07E40E0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eastAsia="zh-CN"/>
        </w:rPr>
      </w:pPr>
      <w:r>
        <w:rPr>
          <w:rFonts w:hint="eastAsia" w:hAnsi="仿宋_GB2312" w:eastAsia="仿宋_GB2312"/>
          <w:sz w:val="32"/>
          <w:szCs w:val="32"/>
          <w:lang w:eastAsia="zh-CN"/>
        </w:rPr>
        <w:t>（三）对提交材料齐全的申报项目，将通过组织区相关部门联合审议、东城园管委会主任办公会及工委会审议、东城区人民政府会议审议等方式逐级审议。</w:t>
      </w:r>
    </w:p>
    <w:p w14:paraId="7128358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hAnsi="仿宋_GB2312" w:eastAsia="仿宋_GB2312"/>
          <w:sz w:val="32"/>
          <w:szCs w:val="32"/>
          <w:lang w:eastAsia="zh-CN"/>
        </w:rPr>
        <w:t>（四）审核</w:t>
      </w:r>
      <w:r>
        <w:rPr>
          <w:rFonts w:hint="eastAsia" w:ascii="仿宋_GB2312" w:hAnsi="仿宋_GB2312" w:eastAsia="仿宋_GB2312" w:cs="仿宋_GB2312"/>
          <w:sz w:val="32"/>
          <w:szCs w:val="32"/>
          <w:lang w:val="en-US" w:eastAsia="zh-CN"/>
        </w:rPr>
        <w:t>通过的支持名单在东城区政府网站公示5个工作日。</w:t>
      </w:r>
      <w:r>
        <w:rPr>
          <w:rFonts w:hint="eastAsia" w:hAnsi="仿宋_GB2312" w:eastAsia="仿宋_GB2312"/>
          <w:sz w:val="32"/>
          <w:szCs w:val="32"/>
          <w:lang w:eastAsia="zh-CN"/>
        </w:rPr>
        <w:t>审核未通过的不再另行通知。</w:t>
      </w:r>
    </w:p>
    <w:p w14:paraId="18D0DB4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eastAsia="zh-CN"/>
        </w:rPr>
      </w:pPr>
      <w:r>
        <w:rPr>
          <w:rFonts w:hint="eastAsia" w:hAnsi="仿宋_GB2312" w:eastAsia="仿宋_GB2312"/>
          <w:sz w:val="32"/>
          <w:szCs w:val="32"/>
          <w:lang w:eastAsia="zh-CN"/>
        </w:rPr>
        <w:t>（五）按照审议与公示结果拨付资金。</w:t>
      </w:r>
    </w:p>
    <w:p w14:paraId="26B511D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二、申报要求</w:t>
      </w:r>
    </w:p>
    <w:p w14:paraId="3AB0712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eastAsia="仿宋_GB2312"/>
          <w:sz w:val="32"/>
          <w:szCs w:val="32"/>
          <w:u w:val="none" w:color="auto"/>
        </w:rPr>
      </w:pPr>
      <w:r>
        <w:rPr>
          <w:rFonts w:hint="eastAsia" w:hAnsi="仿宋_GB2312" w:eastAsia="仿宋_GB2312"/>
          <w:sz w:val="32"/>
          <w:szCs w:val="32"/>
          <w:lang w:eastAsia="zh-CN"/>
        </w:rPr>
        <w:t>（一）</w:t>
      </w:r>
      <w:r>
        <w:rPr>
          <w:rFonts w:hAnsi="仿宋_GB2312" w:eastAsia="仿宋_GB2312"/>
          <w:sz w:val="32"/>
          <w:szCs w:val="32"/>
          <w:u w:val="none" w:color="auto"/>
        </w:rPr>
        <w:t>原则上企业或运营机构获得政策奖励和补贴不得超过其对东城区做出的年度区级综合贡献。</w:t>
      </w:r>
      <w:r>
        <w:rPr>
          <w:rFonts w:hint="eastAsia" w:hAnsi="仿宋_GB2312" w:eastAsia="仿宋_GB2312"/>
          <w:sz w:val="32"/>
          <w:szCs w:val="32"/>
          <w:u w:val="none" w:color="auto"/>
          <w:lang w:eastAsia="zh-CN"/>
        </w:rPr>
        <w:t>相同内容已经获得东城区其他财政性专项资金资助的，原则上不予支持。享受本政策资金支持的企业，原则上不再享受</w:t>
      </w:r>
      <w:r>
        <w:rPr>
          <w:rFonts w:hAnsi="仿宋_GB2312" w:eastAsia="仿宋_GB2312"/>
          <w:sz w:val="32"/>
          <w:szCs w:val="32"/>
          <w:u w:val="none" w:color="auto"/>
        </w:rPr>
        <w:t>东城区</w:t>
      </w:r>
      <w:r>
        <w:rPr>
          <w:rFonts w:hint="eastAsia" w:hAnsi="仿宋_GB2312" w:eastAsia="仿宋_GB2312"/>
          <w:sz w:val="32"/>
          <w:szCs w:val="32"/>
          <w:u w:val="none" w:color="auto"/>
          <w:lang w:eastAsia="zh-CN"/>
        </w:rPr>
        <w:t>其他支持</w:t>
      </w:r>
      <w:r>
        <w:rPr>
          <w:rFonts w:hAnsi="仿宋_GB2312" w:eastAsia="仿宋_GB2312"/>
          <w:sz w:val="32"/>
          <w:szCs w:val="32"/>
          <w:u w:val="none" w:color="auto"/>
        </w:rPr>
        <w:t>政策</w:t>
      </w:r>
      <w:r>
        <w:rPr>
          <w:rFonts w:hint="eastAsia" w:hAnsi="仿宋_GB2312" w:eastAsia="仿宋_GB2312"/>
          <w:sz w:val="32"/>
          <w:szCs w:val="32"/>
          <w:u w:val="none" w:color="auto"/>
          <w:lang w:eastAsia="zh-CN"/>
        </w:rPr>
        <w:t>，</w:t>
      </w:r>
      <w:r>
        <w:rPr>
          <w:rFonts w:hAnsi="仿宋_GB2312" w:eastAsia="仿宋_GB2312"/>
          <w:sz w:val="32"/>
          <w:szCs w:val="32"/>
          <w:u w:val="none" w:color="auto"/>
        </w:rPr>
        <w:t>企业</w:t>
      </w:r>
      <w:r>
        <w:rPr>
          <w:rFonts w:hint="eastAsia" w:hAnsi="仿宋_GB2312" w:eastAsia="仿宋_GB2312"/>
          <w:sz w:val="32"/>
          <w:szCs w:val="32"/>
          <w:u w:val="none" w:color="auto"/>
          <w:lang w:eastAsia="zh-CN"/>
        </w:rPr>
        <w:t>可</w:t>
      </w:r>
      <w:r>
        <w:rPr>
          <w:rFonts w:hAnsi="仿宋_GB2312" w:eastAsia="仿宋_GB2312"/>
          <w:sz w:val="32"/>
          <w:szCs w:val="32"/>
          <w:u w:val="none" w:color="auto"/>
        </w:rPr>
        <w:t>自</w:t>
      </w:r>
      <w:r>
        <w:rPr>
          <w:rFonts w:hint="eastAsia" w:hAnsi="仿宋_GB2312" w:eastAsia="仿宋_GB2312"/>
          <w:sz w:val="32"/>
          <w:szCs w:val="32"/>
          <w:u w:val="none" w:color="auto"/>
          <w:lang w:eastAsia="zh-CN"/>
        </w:rPr>
        <w:t>主从优</w:t>
      </w:r>
      <w:r>
        <w:rPr>
          <w:rFonts w:hAnsi="仿宋_GB2312" w:eastAsia="仿宋_GB2312"/>
          <w:sz w:val="32"/>
          <w:szCs w:val="32"/>
          <w:u w:val="none" w:color="auto"/>
        </w:rPr>
        <w:t>选择。</w:t>
      </w:r>
      <w:r>
        <w:rPr>
          <w:rFonts w:eastAsia="仿宋_GB2312"/>
          <w:sz w:val="32"/>
          <w:szCs w:val="32"/>
          <w:u w:val="none" w:color="auto"/>
        </w:rPr>
        <w:t>在享受东城区现有产业、人才等政策基础上，</w:t>
      </w:r>
      <w:r>
        <w:rPr>
          <w:rFonts w:hint="eastAsia" w:eastAsia="仿宋_GB2312"/>
          <w:sz w:val="32"/>
          <w:szCs w:val="32"/>
          <w:u w:val="none" w:color="auto"/>
          <w:lang w:eastAsia="zh-CN"/>
        </w:rPr>
        <w:t>可</w:t>
      </w:r>
      <w:r>
        <w:rPr>
          <w:rFonts w:eastAsia="仿宋_GB2312"/>
          <w:sz w:val="32"/>
          <w:szCs w:val="32"/>
          <w:u w:val="none" w:color="auto"/>
        </w:rPr>
        <w:t>同时享受</w:t>
      </w:r>
      <w:r>
        <w:rPr>
          <w:rFonts w:hint="eastAsia" w:eastAsia="仿宋_GB2312"/>
          <w:sz w:val="32"/>
          <w:szCs w:val="32"/>
          <w:u w:val="none" w:color="auto"/>
          <w:lang w:val="en-US" w:eastAsia="zh-CN"/>
        </w:rPr>
        <w:t>市科委</w:t>
      </w:r>
      <w:r>
        <w:rPr>
          <w:rFonts w:eastAsia="仿宋_GB2312"/>
          <w:sz w:val="32"/>
          <w:szCs w:val="32"/>
          <w:u w:val="none" w:color="auto"/>
        </w:rPr>
        <w:t>中关村配套政策。</w:t>
      </w:r>
    </w:p>
    <w:p w14:paraId="372969E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rPr>
      </w:pPr>
      <w:r>
        <w:rPr>
          <w:rFonts w:hint="eastAsia" w:hAnsi="仿宋_GB2312" w:eastAsia="仿宋_GB2312"/>
          <w:sz w:val="32"/>
          <w:szCs w:val="32"/>
          <w:lang w:eastAsia="zh-CN"/>
        </w:rPr>
        <w:t>（二）</w:t>
      </w:r>
      <w:r>
        <w:rPr>
          <w:rFonts w:hAnsi="仿宋_GB2312" w:eastAsia="仿宋_GB2312"/>
          <w:sz w:val="32"/>
          <w:szCs w:val="32"/>
          <w:u w:val="none" w:color="auto"/>
        </w:rPr>
        <w:t>获得政策奖励和补贴</w:t>
      </w:r>
      <w:r>
        <w:rPr>
          <w:rFonts w:hint="eastAsia" w:hAnsi="仿宋_GB2312" w:eastAsia="仿宋_GB2312"/>
          <w:sz w:val="32"/>
          <w:szCs w:val="32"/>
          <w:u w:val="none" w:color="auto"/>
        </w:rPr>
        <w:t>的企业应无重大违法违规行为及重大风险，如有重大违法违规行为及重大风险予以一票否决。</w:t>
      </w:r>
    </w:p>
    <w:p w14:paraId="2F35A20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Ansi="仿宋_GB2312" w:eastAsia="仿宋_GB2312"/>
          <w:sz w:val="32"/>
          <w:szCs w:val="32"/>
        </w:rPr>
      </w:pPr>
      <w:r>
        <w:rPr>
          <w:rFonts w:hint="eastAsia" w:hAnsi="仿宋_GB2312" w:eastAsia="仿宋_GB2312"/>
          <w:sz w:val="32"/>
          <w:szCs w:val="32"/>
          <w:lang w:eastAsia="zh-CN"/>
        </w:rPr>
        <w:t>（三）获得政策资金支持的企业或协会，要严格按照国家相关会计制度进行账务处理，专款专用。同时要接受区有关部门的监督、检查和审计，积极配合东城园管委会开展相关工作。</w:t>
      </w:r>
    </w:p>
    <w:p w14:paraId="026110B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rPr>
          <w:rFonts w:hint="eastAsia" w:hAnsi="仿宋_GB2312" w:eastAsia="仿宋_GB2312"/>
          <w:sz w:val="32"/>
          <w:szCs w:val="32"/>
          <w:lang w:eastAsia="zh-CN"/>
        </w:rPr>
      </w:pPr>
      <w:r>
        <w:rPr>
          <w:rFonts w:hint="eastAsia" w:hAnsi="仿宋_GB2312" w:eastAsia="仿宋_GB2312"/>
          <w:sz w:val="32"/>
          <w:szCs w:val="32"/>
          <w:lang w:eastAsia="zh-CN"/>
        </w:rPr>
        <w:t>（四）项目申报单位对材料的真实性负有全面责任，对出现虚假材料问题，将取消享受政策支持资格，已拨付的支持资金予以追回，且两年内不得再申请；</w:t>
      </w:r>
      <w:r>
        <w:rPr>
          <w:rFonts w:hint="eastAsia" w:ascii="仿宋_GB2312" w:hAnsi="仿宋_GB2312" w:eastAsia="仿宋_GB2312" w:cs="仿宋_GB2312"/>
          <w:sz w:val="32"/>
          <w:szCs w:val="32"/>
          <w:lang w:eastAsia="zh-CN"/>
        </w:rPr>
        <w:t>拨付支持资金时，如企业注册地迁出东城区，不再予以支持；</w:t>
      </w:r>
      <w:r>
        <w:rPr>
          <w:rFonts w:hint="eastAsia" w:hAnsi="仿宋_GB2312" w:eastAsia="仿宋_GB2312"/>
          <w:sz w:val="32"/>
          <w:szCs w:val="32"/>
          <w:lang w:eastAsia="zh-CN"/>
        </w:rPr>
        <w:t>企业获得政策资金后若注册纳税迁出东城区，则须退回所有支持资金；情节特别严重的，移交司法机关处理。</w:t>
      </w:r>
    </w:p>
    <w:p w14:paraId="0FF6664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hAnsi="仿宋_GB2312" w:eastAsia="仿宋_GB2312"/>
          <w:sz w:val="32"/>
          <w:szCs w:val="32"/>
          <w:lang w:eastAsia="zh-CN"/>
        </w:rPr>
      </w:pPr>
      <w:r>
        <w:rPr>
          <w:rFonts w:hint="eastAsia" w:hAnsi="仿宋_GB2312" w:eastAsia="仿宋_GB2312"/>
          <w:sz w:val="32"/>
          <w:szCs w:val="32"/>
          <w:lang w:eastAsia="zh-CN"/>
        </w:rPr>
        <w:t>（五）申报材料需装订成册，并加盖公章。</w:t>
      </w:r>
    </w:p>
    <w:p w14:paraId="45854BEF">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hAnsi="仿宋_GB2312" w:eastAsia="仿宋_GB2312"/>
          <w:sz w:val="32"/>
          <w:szCs w:val="32"/>
          <w:lang w:eastAsia="zh-CN"/>
        </w:rPr>
        <w:t>（六）</w:t>
      </w:r>
      <w:r>
        <w:rPr>
          <w:rFonts w:hint="eastAsia" w:eastAsia="仿宋_GB2312"/>
          <w:sz w:val="32"/>
          <w:szCs w:val="32"/>
          <w:lang w:val="en-US" w:eastAsia="zh-CN"/>
        </w:rPr>
        <w:t>东城园管理委员会对企业项目申报材料一口受理，专人负责。</w:t>
      </w:r>
      <w:r>
        <w:rPr>
          <w:rFonts w:hint="eastAsia" w:ascii="仿宋_GB2312" w:hAnsi="仿宋_GB2312" w:eastAsia="仿宋_GB2312" w:cs="仿宋_GB2312"/>
          <w:sz w:val="32"/>
          <w:szCs w:val="32"/>
          <w:lang w:eastAsia="zh-CN"/>
        </w:rPr>
        <w:t>对申报类项目，简化流程、规范管理、强化监督。</w:t>
      </w:r>
    </w:p>
    <w:p w14:paraId="1F85E60C">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eastAsia="zh-CN"/>
        </w:rPr>
      </w:pPr>
    </w:p>
    <w:p w14:paraId="1A6466B5">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受理机构：东城园管委会经济分析处</w:t>
      </w:r>
      <w:r>
        <w:rPr>
          <w:rFonts w:hint="eastAsia" w:ascii="仿宋_GB2312" w:hAnsi="仿宋_GB2312" w:eastAsia="仿宋_GB2312" w:cs="仿宋_GB2312"/>
          <w:sz w:val="32"/>
          <w:szCs w:val="32"/>
          <w:lang w:val="en-US" w:eastAsia="zh-CN"/>
        </w:rPr>
        <w:t xml:space="preserve"> 59260100--610</w:t>
      </w:r>
    </w:p>
    <w:p w14:paraId="0C78EE0B">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sz w:val="32"/>
          <w:szCs w:val="32"/>
          <w:lang w:val="en-US" w:eastAsia="zh-CN"/>
        </w:rPr>
      </w:pPr>
    </w:p>
    <w:p w14:paraId="36B19797">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hAnsi="仿宋_GB2312" w:eastAsia="仿宋_GB2312"/>
          <w:sz w:val="32"/>
          <w:szCs w:val="32"/>
          <w:lang w:val="en-US" w:eastAsia="zh-CN"/>
        </w:rPr>
      </w:pPr>
      <w:r>
        <w:rPr>
          <w:rFonts w:hint="eastAsia" w:hAnsi="仿宋_GB2312" w:eastAsia="仿宋_GB2312"/>
          <w:sz w:val="32"/>
          <w:szCs w:val="32"/>
          <w:lang w:eastAsia="zh-CN"/>
        </w:rPr>
        <w:t>本实施细则自</w:t>
      </w:r>
      <w:r>
        <w:rPr>
          <w:rFonts w:hint="eastAsia" w:hAnsi="仿宋_GB2312" w:eastAsia="仿宋_GB2312"/>
          <w:sz w:val="32"/>
          <w:szCs w:val="32"/>
          <w:lang w:val="en-US" w:eastAsia="zh-CN"/>
        </w:rPr>
        <w:t>2022年  月  日起实施。</w:t>
      </w:r>
      <w:r>
        <w:rPr>
          <w:rFonts w:hint="eastAsia" w:hAnsi="仿宋_GB2312" w:eastAsia="仿宋_GB2312"/>
          <w:sz w:val="32"/>
          <w:szCs w:val="32"/>
          <w:lang w:eastAsia="zh-CN"/>
        </w:rPr>
        <w:t>实施期限为</w:t>
      </w:r>
      <w:r>
        <w:rPr>
          <w:rFonts w:hint="eastAsia" w:hAnsi="仿宋_GB2312" w:eastAsia="仿宋_GB2312"/>
          <w:sz w:val="32"/>
          <w:szCs w:val="32"/>
          <w:lang w:val="en-US" w:eastAsia="zh-CN"/>
        </w:rPr>
        <w:t>5</w:t>
      </w:r>
      <w:r>
        <w:rPr>
          <w:rFonts w:hint="eastAsia" w:hAnsi="仿宋_GB2312" w:eastAsia="仿宋_GB2312"/>
          <w:sz w:val="32"/>
          <w:szCs w:val="32"/>
          <w:lang w:eastAsia="zh-CN"/>
        </w:rPr>
        <w:t>年。根据实际执行绩效等情况进一步研究长效性政策，执行过程中发现问题及时协调解决。</w:t>
      </w:r>
    </w:p>
    <w:p w14:paraId="205DF26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3F00C68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73ED591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3693A4C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717BE85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4D604AC1">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4E154E8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4B6C750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241FC5A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69812D0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2B5F864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2332A0F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361A4E4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6B1ABAE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hAnsi="仿宋_GB2312" w:eastAsia="仿宋_GB2312"/>
          <w:sz w:val="32"/>
          <w:szCs w:val="32"/>
          <w:lang w:val="en-US" w:eastAsia="zh-CN"/>
        </w:rPr>
      </w:pPr>
    </w:p>
    <w:p w14:paraId="001F5A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hAnsi="仿宋_GB2312" w:eastAsia="仿宋_GB2312"/>
          <w:sz w:val="32"/>
          <w:szCs w:val="32"/>
          <w:lang w:val="en-US" w:eastAsia="zh-CN"/>
        </w:rPr>
      </w:pPr>
    </w:p>
    <w:p w14:paraId="3AE918C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华文中宋" w:hAnsi="华文中宋" w:eastAsia="华文中宋" w:cs="华文中宋"/>
          <w:sz w:val="48"/>
          <w:szCs w:val="48"/>
          <w:lang w:eastAsia="zh-CN"/>
        </w:rPr>
      </w:pPr>
      <w:r>
        <w:rPr>
          <w:rFonts w:hint="eastAsia" w:ascii="华文中宋" w:hAnsi="华文中宋" w:eastAsia="华文中宋" w:cs="华文中宋"/>
          <w:sz w:val="48"/>
          <w:szCs w:val="48"/>
          <w:lang w:eastAsia="zh-CN"/>
        </w:rPr>
        <w:t>中关村科技园区东城园项目申报书</w:t>
      </w:r>
    </w:p>
    <w:p w14:paraId="756CF28E">
      <w:pPr>
        <w:rPr>
          <w:rFonts w:hint="eastAsia" w:ascii="方正小标宋_GBK" w:hAnsi="华文中宋" w:eastAsia="方正小标宋_GBK"/>
          <w:sz w:val="44"/>
          <w:szCs w:val="44"/>
        </w:rPr>
      </w:pPr>
    </w:p>
    <w:p w14:paraId="51ED3325">
      <w:pPr>
        <w:jc w:val="center"/>
        <w:rPr>
          <w:rFonts w:ascii="方正小标宋_GBK" w:hAnsi="华文中宋" w:eastAsia="方正小标宋_GBK"/>
          <w:sz w:val="44"/>
          <w:szCs w:val="44"/>
        </w:rPr>
      </w:pPr>
    </w:p>
    <w:p w14:paraId="6C2A492E">
      <w:pPr>
        <w:jc w:val="center"/>
        <w:rPr>
          <w:rFonts w:ascii="方正小标宋_GBK" w:hAnsi="华文中宋" w:eastAsia="方正小标宋_GBK"/>
          <w:sz w:val="44"/>
          <w:szCs w:val="44"/>
        </w:rPr>
      </w:pPr>
    </w:p>
    <w:p w14:paraId="0F165F1C">
      <w:pPr>
        <w:jc w:val="center"/>
        <w:rPr>
          <w:rFonts w:hint="eastAsia" w:ascii="方正小标宋_GBK" w:hAnsi="华文中宋" w:eastAsia="方正小标宋_GBK"/>
          <w:sz w:val="44"/>
          <w:szCs w:val="44"/>
        </w:rPr>
      </w:pPr>
    </w:p>
    <w:p w14:paraId="522A0DDB">
      <w:pPr>
        <w:jc w:val="center"/>
        <w:rPr>
          <w:rFonts w:ascii="方正小标宋_GBK" w:hAnsi="华文中宋" w:eastAsia="方正小标宋_GBK"/>
          <w:sz w:val="44"/>
          <w:szCs w:val="44"/>
        </w:rPr>
      </w:pPr>
    </w:p>
    <w:p w14:paraId="067F3F0D">
      <w:pPr>
        <w:rPr>
          <w:rFonts w:ascii="仿宋_GB2312" w:hAnsi="宋体" w:eastAsia="仿宋_GB2312"/>
          <w:sz w:val="32"/>
          <w:szCs w:val="32"/>
          <w:u w:val="single"/>
        </w:rPr>
      </w:pPr>
      <w:r>
        <w:rPr>
          <w:rFonts w:hint="eastAsia" w:ascii="仿宋_GB2312" w:hAnsi="宋体" w:eastAsia="仿宋_GB2312"/>
          <w:sz w:val="32"/>
          <w:szCs w:val="32"/>
        </w:rPr>
        <w:t xml:space="preserve">       申报单位（公章）：</w:t>
      </w:r>
      <w:r>
        <w:rPr>
          <w:rFonts w:hint="eastAsia" w:ascii="仿宋_GB2312" w:hAnsi="宋体" w:eastAsia="仿宋_GB2312"/>
          <w:sz w:val="32"/>
          <w:szCs w:val="32"/>
          <w:u w:val="single"/>
        </w:rPr>
        <w:t xml:space="preserve">                    </w:t>
      </w:r>
    </w:p>
    <w:p w14:paraId="6E5F8CF5">
      <w:pPr>
        <w:rPr>
          <w:rFonts w:ascii="仿宋_GB2312" w:hAnsi="宋体" w:eastAsia="仿宋_GB2312"/>
          <w:sz w:val="32"/>
          <w:szCs w:val="32"/>
        </w:rPr>
      </w:pPr>
      <w:r>
        <w:rPr>
          <w:rFonts w:hint="eastAsia" w:ascii="仿宋_GB2312" w:hAnsi="宋体" w:eastAsia="仿宋_GB2312"/>
          <w:sz w:val="32"/>
          <w:szCs w:val="32"/>
        </w:rPr>
        <w:t xml:space="preserve">        联 系 人：</w:t>
      </w:r>
      <w:r>
        <w:rPr>
          <w:rFonts w:hint="eastAsia" w:ascii="仿宋_GB2312" w:hAnsi="宋体" w:eastAsia="仿宋_GB2312"/>
          <w:sz w:val="32"/>
          <w:szCs w:val="32"/>
          <w:u w:val="single"/>
        </w:rPr>
        <w:t xml:space="preserve">                           </w:t>
      </w:r>
    </w:p>
    <w:p w14:paraId="3D792B48">
      <w:pPr>
        <w:rPr>
          <w:rFonts w:ascii="仿宋_GB2312" w:hAnsi="宋体" w:eastAsia="仿宋_GB2312"/>
          <w:sz w:val="32"/>
          <w:szCs w:val="32"/>
          <w:u w:val="single"/>
        </w:rPr>
      </w:pPr>
      <w:r>
        <w:rPr>
          <w:rFonts w:hint="eastAsia" w:ascii="仿宋_GB2312" w:hAnsi="宋体" w:eastAsia="仿宋_GB2312"/>
          <w:sz w:val="32"/>
          <w:szCs w:val="32"/>
        </w:rPr>
        <w:t xml:space="preserve">        联系电话：</w:t>
      </w:r>
      <w:r>
        <w:rPr>
          <w:rFonts w:hint="eastAsia" w:ascii="仿宋_GB2312" w:hAnsi="宋体" w:eastAsia="仿宋_GB2312"/>
          <w:sz w:val="32"/>
          <w:szCs w:val="32"/>
          <w:u w:val="single"/>
        </w:rPr>
        <w:t xml:space="preserve">                           </w:t>
      </w:r>
    </w:p>
    <w:p w14:paraId="54987441">
      <w:pPr>
        <w:rPr>
          <w:rFonts w:hint="eastAsia" w:ascii="仿宋_GB2312" w:hAnsi="宋体" w:eastAsia="仿宋_GB2312"/>
          <w:sz w:val="32"/>
          <w:szCs w:val="32"/>
          <w:u w:val="single"/>
        </w:rPr>
      </w:pPr>
      <w:r>
        <w:rPr>
          <w:rFonts w:hint="eastAsia" w:ascii="仿宋_GB2312" w:hAnsi="宋体" w:eastAsia="仿宋_GB2312"/>
          <w:sz w:val="32"/>
          <w:szCs w:val="32"/>
        </w:rPr>
        <w:t xml:space="preserve">        填报日期：</w:t>
      </w:r>
      <w:r>
        <w:rPr>
          <w:rFonts w:hint="eastAsia" w:ascii="仿宋_GB2312" w:hAnsi="宋体" w:eastAsia="仿宋_GB2312"/>
          <w:sz w:val="32"/>
          <w:szCs w:val="32"/>
          <w:u w:val="single"/>
        </w:rPr>
        <w:t xml:space="preserve">                           </w:t>
      </w:r>
    </w:p>
    <w:p w14:paraId="4E6EE561">
      <w:pPr>
        <w:rPr>
          <w:rFonts w:hint="eastAsia" w:ascii="仿宋_GB2312" w:hAnsi="宋体" w:eastAsia="仿宋_GB2312"/>
          <w:sz w:val="32"/>
          <w:szCs w:val="32"/>
          <w:u w:val="single"/>
        </w:rPr>
      </w:pPr>
    </w:p>
    <w:p w14:paraId="5B97C913">
      <w:pPr>
        <w:rPr>
          <w:rFonts w:hint="eastAsia" w:ascii="仿宋_GB2312" w:hAnsi="宋体" w:eastAsia="仿宋_GB2312"/>
          <w:sz w:val="32"/>
          <w:szCs w:val="32"/>
          <w:u w:val="single"/>
        </w:rPr>
      </w:pPr>
    </w:p>
    <w:p w14:paraId="1E632154">
      <w:pPr>
        <w:rPr>
          <w:rFonts w:ascii="仿宋_GB2312" w:hAnsi="宋体" w:eastAsia="仿宋_GB2312"/>
          <w:sz w:val="32"/>
          <w:szCs w:val="32"/>
          <w:u w:val="single"/>
        </w:rPr>
      </w:pPr>
    </w:p>
    <w:p w14:paraId="1B82C77F">
      <w:pPr>
        <w:jc w:val="center"/>
        <w:rPr>
          <w:rFonts w:ascii="方正小标宋_GBK" w:eastAsia="方正小标宋_GBK"/>
          <w:sz w:val="44"/>
          <w:szCs w:val="44"/>
        </w:rPr>
      </w:pPr>
      <w:r>
        <w:rPr>
          <w:rFonts w:hint="eastAsia" w:ascii="方正小标宋_GBK" w:hAnsi="黑体" w:eastAsia="方正小标宋_GBK"/>
          <w:sz w:val="32"/>
          <w:szCs w:val="32"/>
        </w:rPr>
        <w:t>中关村科技园区</w:t>
      </w:r>
      <w:r>
        <w:rPr>
          <w:rFonts w:hint="eastAsia" w:ascii="方正小标宋_GBK" w:hAnsi="黑体" w:eastAsia="方正小标宋_GBK"/>
          <w:sz w:val="32"/>
          <w:szCs w:val="32"/>
          <w:lang w:val="en-US" w:eastAsia="zh-CN"/>
        </w:rPr>
        <w:t>东城园</w:t>
      </w:r>
      <w:r>
        <w:rPr>
          <w:rFonts w:hint="eastAsia" w:ascii="方正小标宋_GBK" w:hAnsi="黑体" w:eastAsia="方正小标宋_GBK"/>
          <w:sz w:val="32"/>
          <w:szCs w:val="32"/>
        </w:rPr>
        <w:t>管理委员会制</w:t>
      </w:r>
    </w:p>
    <w:p w14:paraId="600E90A0">
      <w:pPr>
        <w:widowControl/>
        <w:spacing w:line="450" w:lineRule="atLeast"/>
        <w:jc w:val="center"/>
        <w:outlineLvl w:val="2"/>
        <w:rPr>
          <w:rFonts w:ascii="黑体" w:hAnsi="黑体" w:eastAsia="方正小标宋_GBK"/>
          <w:sz w:val="44"/>
          <w:szCs w:val="32"/>
        </w:rPr>
      </w:pPr>
    </w:p>
    <w:p w14:paraId="0D169F64">
      <w:pPr>
        <w:widowControl/>
        <w:spacing w:line="450" w:lineRule="atLeast"/>
        <w:outlineLvl w:val="2"/>
        <w:rPr>
          <w:rFonts w:hint="eastAsia" w:ascii="黑体" w:hAnsi="黑体" w:eastAsia="方正小标宋_GBK"/>
          <w:sz w:val="44"/>
          <w:szCs w:val="32"/>
        </w:rPr>
      </w:pPr>
    </w:p>
    <w:p w14:paraId="613ECC1E">
      <w:pPr>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承</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诺</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书</w:t>
      </w:r>
    </w:p>
    <w:p w14:paraId="7DD12E3C">
      <w:pPr>
        <w:adjustRightInd w:val="0"/>
        <w:snapToGrid w:val="0"/>
        <w:spacing w:line="560" w:lineRule="exact"/>
        <w:rPr>
          <w:rFonts w:ascii="宋体" w:hAnsi="宋体" w:cs="宋体"/>
          <w:kern w:val="0"/>
          <w:sz w:val="32"/>
          <w:szCs w:val="32"/>
        </w:rPr>
      </w:pPr>
    </w:p>
    <w:p w14:paraId="7D35F07E">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本单位郑重承诺：在申报项目过程中，本单位知悉并保证所提供的项目申报资料和相关证明文件的真实性、完整性和准确性，并承担因资料虚假而产生的一切后果。</w:t>
      </w:r>
    </w:p>
    <w:p w14:paraId="0803460C">
      <w:pPr>
        <w:adjustRightInd w:val="0"/>
        <w:snapToGrid w:val="0"/>
        <w:spacing w:line="560" w:lineRule="exact"/>
        <w:ind w:firstLine="640" w:firstLineChars="200"/>
        <w:jc w:val="left"/>
        <w:rPr>
          <w:rFonts w:ascii="宋体" w:hAnsi="宋体" w:cs="宋体"/>
          <w:kern w:val="0"/>
          <w:sz w:val="32"/>
          <w:szCs w:val="32"/>
        </w:rPr>
      </w:pPr>
    </w:p>
    <w:p w14:paraId="41063D04">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14:paraId="038D268D">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14:paraId="3961D567">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ascii="宋体" w:hAnsi="宋体" w:cs="宋体"/>
          <w:kern w:val="0"/>
          <w:sz w:val="32"/>
          <w:szCs w:val="32"/>
        </w:rPr>
      </w:pPr>
    </w:p>
    <w:p w14:paraId="493DD222">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p>
    <w:p w14:paraId="0329C117">
      <w:pPr>
        <w:widowControl/>
        <w:adjustRightInd w:val="0"/>
        <w:snapToGrid w:val="0"/>
        <w:spacing w:line="600" w:lineRule="exact"/>
        <w:ind w:right="640" w:firstLine="3360" w:firstLineChars="105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申报单位（盖章）：</w:t>
      </w:r>
    </w:p>
    <w:p w14:paraId="1F425748">
      <w:pPr>
        <w:widowControl/>
        <w:adjustRightInd w:val="0"/>
        <w:snapToGrid w:val="0"/>
        <w:spacing w:line="600" w:lineRule="exact"/>
        <w:ind w:right="640" w:firstLine="3360" w:firstLineChars="1050"/>
        <w:rPr>
          <w:rFonts w:hint="eastAsia" w:ascii="仿宋_GB2312" w:hAnsi="宋体" w:eastAsia="仿宋_GB2312" w:cs="仿宋_GB2312"/>
          <w:color w:val="000000"/>
          <w:sz w:val="32"/>
          <w:szCs w:val="32"/>
        </w:rPr>
      </w:pPr>
    </w:p>
    <w:p w14:paraId="504F2E57">
      <w:pPr>
        <w:widowControl/>
        <w:adjustRightInd w:val="0"/>
        <w:snapToGrid w:val="0"/>
        <w:spacing w:line="600" w:lineRule="exact"/>
        <w:ind w:right="640" w:firstLine="3360" w:firstLineChars="1050"/>
        <w:rPr>
          <w:rFonts w:hint="eastAsia" w:ascii="仿宋_GB2312" w:hAnsi="宋体" w:eastAsia="仿宋_GB2312"/>
          <w:color w:val="000000"/>
          <w:sz w:val="32"/>
          <w:szCs w:val="32"/>
        </w:rPr>
      </w:pPr>
      <w:r>
        <w:rPr>
          <w:rFonts w:hint="eastAsia" w:ascii="仿宋_GB2312" w:hAnsi="宋体" w:eastAsia="仿宋_GB2312" w:cs="仿宋_GB2312"/>
          <w:color w:val="000000"/>
          <w:sz w:val="32"/>
          <w:szCs w:val="32"/>
        </w:rPr>
        <w:t>法定代表人（签字或签章）：</w:t>
      </w:r>
    </w:p>
    <w:p w14:paraId="0B5D6E0E">
      <w:pPr>
        <w:widowControl/>
        <w:adjustRightInd w:val="0"/>
        <w:snapToGrid w:val="0"/>
        <w:spacing w:line="60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w:t>
      </w:r>
    </w:p>
    <w:p w14:paraId="01F86CDF">
      <w:pPr>
        <w:widowControl/>
        <w:adjustRightInd w:val="0"/>
        <w:snapToGrid w:val="0"/>
        <w:spacing w:line="600" w:lineRule="exact"/>
        <w:ind w:firstLine="4800" w:firstLineChars="1500"/>
        <w:rPr>
          <w:rFonts w:hint="eastAsia" w:ascii="仿宋_GB2312" w:hAnsi="宋体" w:eastAsia="仿宋_GB2312"/>
          <w:color w:val="000000"/>
          <w:sz w:val="32"/>
          <w:szCs w:val="32"/>
        </w:rPr>
      </w:pPr>
      <w:r>
        <w:rPr>
          <w:rFonts w:hint="eastAsia" w:ascii="仿宋_GB2312" w:hAnsi="宋体" w:eastAsia="仿宋_GB2312" w:cs="仿宋_GB2312"/>
          <w:color w:val="000000"/>
          <w:sz w:val="32"/>
          <w:szCs w:val="32"/>
        </w:rPr>
        <w:t xml:space="preserve"> 年    月    日</w:t>
      </w:r>
    </w:p>
    <w:p w14:paraId="2943B0AC">
      <w:pPr>
        <w:widowControl/>
        <w:spacing w:line="450" w:lineRule="atLeast"/>
        <w:jc w:val="center"/>
        <w:outlineLvl w:val="2"/>
        <w:rPr>
          <w:rFonts w:ascii="黑体" w:hAnsi="黑体" w:eastAsia="方正小标宋_GBK"/>
          <w:sz w:val="44"/>
          <w:szCs w:val="32"/>
        </w:rPr>
      </w:pPr>
    </w:p>
    <w:p w14:paraId="729B815F">
      <w:pPr>
        <w:widowControl/>
        <w:spacing w:line="450" w:lineRule="atLeast"/>
        <w:outlineLvl w:val="2"/>
        <w:rPr>
          <w:rFonts w:ascii="黑体" w:hAnsi="黑体" w:eastAsia="方正小标宋_GBK"/>
          <w:sz w:val="44"/>
          <w:szCs w:val="32"/>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p>
    <w:p w14:paraId="6173C0EC">
      <w:pPr>
        <w:spacing w:line="480" w:lineRule="auto"/>
        <w:jc w:val="center"/>
        <w:rPr>
          <w:rFonts w:ascii="方正小标宋简体" w:hAnsi="方正小标宋简体" w:eastAsia="方正小标宋简体" w:cs="方正小标宋简体"/>
          <w:sz w:val="40"/>
          <w:szCs w:val="40"/>
        </w:rPr>
      </w:pPr>
      <w:r>
        <w:rPr>
          <w:rFonts w:hint="eastAsia" w:ascii="华文中宋" w:hAnsi="华文中宋" w:eastAsia="华文中宋" w:cs="华文中宋"/>
          <w:sz w:val="40"/>
          <w:szCs w:val="40"/>
        </w:rPr>
        <w:t>企业</w:t>
      </w:r>
      <w:r>
        <w:rPr>
          <w:rFonts w:hint="eastAsia" w:ascii="华文中宋" w:hAnsi="华文中宋" w:eastAsia="华文中宋" w:cs="华文中宋"/>
          <w:sz w:val="40"/>
          <w:szCs w:val="40"/>
          <w:lang w:eastAsia="zh-CN"/>
        </w:rPr>
        <w:t>项目</w:t>
      </w:r>
      <w:r>
        <w:rPr>
          <w:rFonts w:hint="eastAsia" w:ascii="华文中宋" w:hAnsi="华文中宋" w:eastAsia="华文中宋" w:cs="华文中宋"/>
          <w:sz w:val="40"/>
          <w:szCs w:val="40"/>
        </w:rPr>
        <w:t>申报表</w:t>
      </w:r>
    </w:p>
    <w:tbl>
      <w:tblPr>
        <w:tblStyle w:val="5"/>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3359"/>
        <w:gridCol w:w="2273"/>
        <w:gridCol w:w="2229"/>
        <w:gridCol w:w="2250"/>
      </w:tblGrid>
      <w:tr w14:paraId="52CF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69" w:type="dxa"/>
            <w:vMerge w:val="restart"/>
            <w:vAlign w:val="center"/>
          </w:tcPr>
          <w:p w14:paraId="5AD1AEFB">
            <w:pPr>
              <w:rPr>
                <w:rFonts w:ascii="Times New Roman" w:hAnsi="Times New Roman" w:eastAsia="黑体"/>
              </w:rPr>
            </w:pPr>
            <w:r>
              <w:rPr>
                <w:rFonts w:ascii="Times New Roman" w:hAnsi="Times New Roman" w:eastAsia="仿宋_GB2312"/>
              </w:rPr>
              <w:t>企业基本情况</w:t>
            </w:r>
          </w:p>
        </w:tc>
        <w:tc>
          <w:tcPr>
            <w:tcW w:w="3359" w:type="dxa"/>
            <w:vAlign w:val="center"/>
          </w:tcPr>
          <w:p w14:paraId="4FB864A5">
            <w:pPr>
              <w:adjustRightInd w:val="0"/>
              <w:snapToGrid w:val="0"/>
              <w:rPr>
                <w:rFonts w:ascii="Times New Roman" w:hAnsi="Times New Roman" w:eastAsia="仿宋_GB2312"/>
              </w:rPr>
            </w:pPr>
            <w:r>
              <w:rPr>
                <w:rFonts w:ascii="Times New Roman" w:hAnsi="Times New Roman" w:eastAsia="仿宋_GB2312"/>
              </w:rPr>
              <w:t>（1）企业名称</w:t>
            </w:r>
          </w:p>
        </w:tc>
        <w:tc>
          <w:tcPr>
            <w:tcW w:w="6752" w:type="dxa"/>
            <w:gridSpan w:val="3"/>
            <w:vAlign w:val="center"/>
          </w:tcPr>
          <w:p w14:paraId="1C7776F9">
            <w:pPr>
              <w:adjustRightInd w:val="0"/>
              <w:snapToGrid w:val="0"/>
              <w:ind w:firstLine="4620" w:firstLineChars="2200"/>
              <w:rPr>
                <w:rFonts w:ascii="Times New Roman" w:hAnsi="Times New Roman" w:eastAsia="仿宋_GB2312"/>
              </w:rPr>
            </w:pPr>
            <w:r>
              <w:rPr>
                <w:rFonts w:hint="eastAsia" w:ascii="Times New Roman" w:hAnsi="Times New Roman" w:eastAsia="仿宋_GB2312"/>
                <w:lang w:val="en-US" w:eastAsia="zh-CN"/>
              </w:rPr>
              <w:t xml:space="preserve">           </w:t>
            </w:r>
            <w:r>
              <w:rPr>
                <w:rFonts w:ascii="Times New Roman" w:hAnsi="Times New Roman" w:eastAsia="仿宋_GB2312"/>
              </w:rPr>
              <w:t>（盖章）</w:t>
            </w:r>
          </w:p>
        </w:tc>
      </w:tr>
      <w:tr w14:paraId="1511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69" w:type="dxa"/>
            <w:vMerge w:val="continue"/>
            <w:vAlign w:val="center"/>
          </w:tcPr>
          <w:p w14:paraId="1031F2CA">
            <w:pPr>
              <w:rPr>
                <w:rFonts w:ascii="Times New Roman" w:hAnsi="Times New Roman" w:eastAsia="仿宋_GB2312"/>
              </w:rPr>
            </w:pPr>
          </w:p>
        </w:tc>
        <w:tc>
          <w:tcPr>
            <w:tcW w:w="3359" w:type="dxa"/>
            <w:vAlign w:val="center"/>
          </w:tcPr>
          <w:p w14:paraId="221C3C29">
            <w:pPr>
              <w:adjustRightInd w:val="0"/>
              <w:snapToGrid w:val="0"/>
              <w:rPr>
                <w:rFonts w:ascii="Times New Roman" w:hAnsi="Times New Roman" w:eastAsia="仿宋_GB2312"/>
              </w:rPr>
            </w:pPr>
            <w:r>
              <w:rPr>
                <w:rFonts w:ascii="Times New Roman" w:hAnsi="Times New Roman" w:eastAsia="仿宋_GB2312"/>
              </w:rPr>
              <w:t>（2）统一社会信用代码</w:t>
            </w:r>
          </w:p>
        </w:tc>
        <w:tc>
          <w:tcPr>
            <w:tcW w:w="6752" w:type="dxa"/>
            <w:gridSpan w:val="3"/>
            <w:vAlign w:val="center"/>
          </w:tcPr>
          <w:p w14:paraId="4663DAF8">
            <w:pPr>
              <w:adjustRightInd w:val="0"/>
              <w:snapToGrid w:val="0"/>
              <w:rPr>
                <w:rFonts w:ascii="Times New Roman" w:hAnsi="Times New Roman" w:eastAsia="仿宋"/>
              </w:rPr>
            </w:pPr>
          </w:p>
          <w:p w14:paraId="0B7274DC">
            <w:pPr>
              <w:adjustRightInd w:val="0"/>
              <w:snapToGrid w:val="0"/>
              <w:rPr>
                <w:rFonts w:ascii="Times New Roman" w:hAnsi="Times New Roman" w:eastAsia="仿宋_GB2312"/>
                <w:i/>
              </w:rPr>
            </w:pPr>
          </w:p>
        </w:tc>
      </w:tr>
      <w:tr w14:paraId="2D53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7DCC7A12">
            <w:pPr>
              <w:rPr>
                <w:rFonts w:ascii="Times New Roman" w:hAnsi="Times New Roman" w:eastAsia="仿宋_GB2312"/>
              </w:rPr>
            </w:pPr>
          </w:p>
        </w:tc>
        <w:tc>
          <w:tcPr>
            <w:tcW w:w="3359" w:type="dxa"/>
            <w:vAlign w:val="center"/>
          </w:tcPr>
          <w:p w14:paraId="7611FEFA">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3</w:t>
            </w:r>
            <w:r>
              <w:rPr>
                <w:rFonts w:ascii="Times New Roman" w:hAnsi="Times New Roman" w:eastAsia="仿宋_GB2312"/>
              </w:rPr>
              <w:t>）注册资本金（万元）</w:t>
            </w:r>
          </w:p>
        </w:tc>
        <w:tc>
          <w:tcPr>
            <w:tcW w:w="6752" w:type="dxa"/>
            <w:gridSpan w:val="3"/>
            <w:vAlign w:val="center"/>
          </w:tcPr>
          <w:p w14:paraId="0F00446C">
            <w:pPr>
              <w:adjustRightInd w:val="0"/>
              <w:snapToGrid w:val="0"/>
              <w:rPr>
                <w:rFonts w:ascii="Times New Roman" w:hAnsi="Times New Roman" w:eastAsia="仿宋"/>
              </w:rPr>
            </w:pPr>
          </w:p>
        </w:tc>
      </w:tr>
      <w:tr w14:paraId="5B97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533A254F">
            <w:pPr>
              <w:rPr>
                <w:rFonts w:ascii="Times New Roman" w:hAnsi="Times New Roman" w:eastAsia="仿宋_GB2312"/>
              </w:rPr>
            </w:pPr>
          </w:p>
        </w:tc>
        <w:tc>
          <w:tcPr>
            <w:tcW w:w="3359" w:type="dxa"/>
            <w:vAlign w:val="center"/>
          </w:tcPr>
          <w:p w14:paraId="1ABB2A67">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4</w:t>
            </w:r>
            <w:r>
              <w:rPr>
                <w:rFonts w:ascii="Times New Roman" w:hAnsi="Times New Roman" w:eastAsia="仿宋_GB2312"/>
              </w:rPr>
              <w:t>）</w:t>
            </w:r>
            <w:r>
              <w:rPr>
                <w:rFonts w:hint="eastAsia" w:ascii="Times New Roman" w:hAnsi="Times New Roman" w:eastAsia="仿宋_GB2312"/>
                <w:lang w:eastAsia="zh-CN"/>
              </w:rPr>
              <w:t>成立</w:t>
            </w:r>
            <w:r>
              <w:rPr>
                <w:rFonts w:ascii="Times New Roman" w:hAnsi="Times New Roman" w:eastAsia="仿宋_GB2312"/>
              </w:rPr>
              <w:t>日期</w:t>
            </w:r>
          </w:p>
        </w:tc>
        <w:tc>
          <w:tcPr>
            <w:tcW w:w="6752" w:type="dxa"/>
            <w:gridSpan w:val="3"/>
            <w:vAlign w:val="center"/>
          </w:tcPr>
          <w:p w14:paraId="3231872F">
            <w:pPr>
              <w:adjustRightInd w:val="0"/>
              <w:snapToGrid w:val="0"/>
              <w:rPr>
                <w:rFonts w:ascii="Times New Roman" w:hAnsi="Times New Roman" w:eastAsia="仿宋"/>
              </w:rPr>
            </w:pPr>
          </w:p>
        </w:tc>
      </w:tr>
      <w:tr w14:paraId="385B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039FF3F7">
            <w:pPr>
              <w:rPr>
                <w:rFonts w:ascii="Times New Roman" w:hAnsi="Times New Roman" w:eastAsia="仿宋_GB2312"/>
              </w:rPr>
            </w:pPr>
          </w:p>
        </w:tc>
        <w:tc>
          <w:tcPr>
            <w:tcW w:w="3359" w:type="dxa"/>
            <w:vAlign w:val="center"/>
          </w:tcPr>
          <w:p w14:paraId="20F6713E">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5</w:t>
            </w:r>
            <w:r>
              <w:rPr>
                <w:rFonts w:ascii="Times New Roman" w:hAnsi="Times New Roman" w:eastAsia="仿宋_GB2312"/>
              </w:rPr>
              <w:t>）法定代表人</w:t>
            </w:r>
          </w:p>
        </w:tc>
        <w:tc>
          <w:tcPr>
            <w:tcW w:w="6752" w:type="dxa"/>
            <w:gridSpan w:val="3"/>
            <w:vAlign w:val="center"/>
          </w:tcPr>
          <w:p w14:paraId="402CBC41">
            <w:pPr>
              <w:adjustRightInd w:val="0"/>
              <w:snapToGrid w:val="0"/>
              <w:rPr>
                <w:rFonts w:ascii="Times New Roman" w:hAnsi="Times New Roman" w:eastAsia="仿宋"/>
              </w:rPr>
            </w:pPr>
          </w:p>
        </w:tc>
      </w:tr>
      <w:tr w14:paraId="4D16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652A410E">
            <w:pPr>
              <w:rPr>
                <w:rFonts w:ascii="Times New Roman" w:hAnsi="Times New Roman" w:eastAsia="仿宋_GB2312"/>
              </w:rPr>
            </w:pPr>
          </w:p>
        </w:tc>
        <w:tc>
          <w:tcPr>
            <w:tcW w:w="3359" w:type="dxa"/>
            <w:vAlign w:val="center"/>
          </w:tcPr>
          <w:p w14:paraId="363E04D5">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6</w:t>
            </w:r>
            <w:r>
              <w:rPr>
                <w:rFonts w:ascii="Times New Roman" w:hAnsi="Times New Roman" w:eastAsia="仿宋_GB2312"/>
              </w:rPr>
              <w:t>）注册地址</w:t>
            </w:r>
          </w:p>
        </w:tc>
        <w:tc>
          <w:tcPr>
            <w:tcW w:w="6752" w:type="dxa"/>
            <w:gridSpan w:val="3"/>
            <w:vAlign w:val="center"/>
          </w:tcPr>
          <w:p w14:paraId="7C331E8F">
            <w:pPr>
              <w:adjustRightInd w:val="0"/>
              <w:snapToGrid w:val="0"/>
              <w:rPr>
                <w:rFonts w:ascii="Times New Roman" w:hAnsi="Times New Roman" w:eastAsia="仿宋"/>
              </w:rPr>
            </w:pPr>
          </w:p>
        </w:tc>
      </w:tr>
      <w:tr w14:paraId="5C61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47B25FDE">
            <w:pPr>
              <w:rPr>
                <w:rFonts w:ascii="Times New Roman" w:hAnsi="Times New Roman" w:eastAsia="仿宋_GB2312"/>
              </w:rPr>
            </w:pPr>
          </w:p>
        </w:tc>
        <w:tc>
          <w:tcPr>
            <w:tcW w:w="3359" w:type="dxa"/>
            <w:vAlign w:val="center"/>
          </w:tcPr>
          <w:p w14:paraId="42EE9344">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7</w:t>
            </w:r>
            <w:r>
              <w:rPr>
                <w:rFonts w:ascii="Times New Roman" w:hAnsi="Times New Roman" w:eastAsia="仿宋_GB2312"/>
              </w:rPr>
              <w:t>）办公地址</w:t>
            </w:r>
          </w:p>
        </w:tc>
        <w:tc>
          <w:tcPr>
            <w:tcW w:w="6752" w:type="dxa"/>
            <w:gridSpan w:val="3"/>
            <w:vAlign w:val="center"/>
          </w:tcPr>
          <w:p w14:paraId="78E231F4">
            <w:pPr>
              <w:adjustRightInd w:val="0"/>
              <w:snapToGrid w:val="0"/>
              <w:rPr>
                <w:rFonts w:ascii="Times New Roman" w:hAnsi="Times New Roman" w:eastAsia="仿宋"/>
                <w:i/>
                <w:iCs/>
              </w:rPr>
            </w:pPr>
          </w:p>
        </w:tc>
      </w:tr>
      <w:tr w14:paraId="4284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6498584F">
            <w:pPr>
              <w:rPr>
                <w:rFonts w:ascii="Times New Roman" w:hAnsi="Times New Roman" w:eastAsia="仿宋_GB2312"/>
              </w:rPr>
            </w:pPr>
          </w:p>
        </w:tc>
        <w:tc>
          <w:tcPr>
            <w:tcW w:w="3359" w:type="dxa"/>
            <w:vAlign w:val="center"/>
          </w:tcPr>
          <w:p w14:paraId="2FF9F4F2">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8</w:t>
            </w:r>
            <w:r>
              <w:rPr>
                <w:rFonts w:ascii="Times New Roman" w:hAnsi="Times New Roman" w:eastAsia="仿宋_GB2312"/>
              </w:rPr>
              <w:t>）开户银行</w:t>
            </w:r>
          </w:p>
        </w:tc>
        <w:tc>
          <w:tcPr>
            <w:tcW w:w="6752" w:type="dxa"/>
            <w:gridSpan w:val="3"/>
            <w:vAlign w:val="center"/>
          </w:tcPr>
          <w:p w14:paraId="4342FC22">
            <w:pPr>
              <w:adjustRightInd w:val="0"/>
              <w:snapToGrid w:val="0"/>
              <w:rPr>
                <w:rFonts w:ascii="Times New Roman" w:hAnsi="Times New Roman" w:eastAsia="仿宋"/>
              </w:rPr>
            </w:pPr>
          </w:p>
        </w:tc>
      </w:tr>
      <w:tr w14:paraId="78C9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10897817">
            <w:pPr>
              <w:rPr>
                <w:rFonts w:ascii="Times New Roman" w:hAnsi="Times New Roman" w:eastAsia="仿宋_GB2312"/>
              </w:rPr>
            </w:pPr>
          </w:p>
        </w:tc>
        <w:tc>
          <w:tcPr>
            <w:tcW w:w="3359" w:type="dxa"/>
            <w:vAlign w:val="center"/>
          </w:tcPr>
          <w:p w14:paraId="07CE52D5">
            <w:pPr>
              <w:adjustRightInd w:val="0"/>
              <w:snapToGrid w:val="0"/>
              <w:rPr>
                <w:rFonts w:ascii="Times New Roman" w:hAnsi="Times New Roman" w:eastAsia="仿宋_GB2312"/>
              </w:rPr>
            </w:pPr>
            <w:r>
              <w:rPr>
                <w:rFonts w:ascii="Times New Roman" w:hAnsi="Times New Roman" w:eastAsia="仿宋_GB2312"/>
              </w:rPr>
              <w:t>（9）银行账号</w:t>
            </w:r>
          </w:p>
        </w:tc>
        <w:tc>
          <w:tcPr>
            <w:tcW w:w="6752" w:type="dxa"/>
            <w:gridSpan w:val="3"/>
            <w:vAlign w:val="center"/>
          </w:tcPr>
          <w:p w14:paraId="3C02D588">
            <w:pPr>
              <w:adjustRightInd w:val="0"/>
              <w:snapToGrid w:val="0"/>
              <w:ind w:firstLine="4620" w:firstLineChars="2200"/>
              <w:jc w:val="left"/>
              <w:rPr>
                <w:rFonts w:ascii="Times New Roman" w:hAnsi="Times New Roman" w:eastAsia="仿宋_GB2312"/>
              </w:rPr>
            </w:pPr>
          </w:p>
        </w:tc>
      </w:tr>
      <w:tr w14:paraId="465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0D531792">
            <w:pPr>
              <w:rPr>
                <w:rFonts w:ascii="Times New Roman" w:hAnsi="Times New Roman" w:eastAsia="仿宋_GB2312"/>
              </w:rPr>
            </w:pPr>
          </w:p>
        </w:tc>
        <w:tc>
          <w:tcPr>
            <w:tcW w:w="3359" w:type="dxa"/>
            <w:vAlign w:val="center"/>
          </w:tcPr>
          <w:p w14:paraId="3ABB2A77">
            <w:pPr>
              <w:adjustRightInd w:val="0"/>
              <w:snapToGrid w:val="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lang w:val="en-US" w:eastAsia="zh-CN"/>
              </w:rPr>
              <w:t>10</w:t>
            </w:r>
            <w:r>
              <w:rPr>
                <w:rFonts w:ascii="Times New Roman" w:hAnsi="Times New Roman" w:eastAsia="仿宋_GB2312"/>
              </w:rPr>
              <w:t>）</w:t>
            </w:r>
            <w:r>
              <w:rPr>
                <w:rFonts w:hint="eastAsia" w:ascii="Times New Roman" w:hAnsi="Times New Roman" w:eastAsia="仿宋_GB2312"/>
                <w:lang w:eastAsia="zh-CN"/>
              </w:rPr>
              <w:t>上</w:t>
            </w:r>
            <w:r>
              <w:rPr>
                <w:rFonts w:ascii="Times New Roman" w:hAnsi="Times New Roman" w:eastAsia="仿宋_GB2312"/>
              </w:rPr>
              <w:t>年末企业实有从业人员数</w:t>
            </w:r>
          </w:p>
        </w:tc>
        <w:tc>
          <w:tcPr>
            <w:tcW w:w="6752" w:type="dxa"/>
            <w:gridSpan w:val="3"/>
            <w:vAlign w:val="center"/>
          </w:tcPr>
          <w:p w14:paraId="0477C889">
            <w:pPr>
              <w:adjustRightInd w:val="0"/>
              <w:snapToGrid w:val="0"/>
              <w:ind w:firstLine="4620" w:firstLineChars="2200"/>
              <w:jc w:val="left"/>
              <w:rPr>
                <w:rFonts w:ascii="Times New Roman" w:hAnsi="Times New Roman" w:eastAsia="仿宋_GB2312"/>
              </w:rPr>
            </w:pPr>
          </w:p>
        </w:tc>
      </w:tr>
      <w:tr w14:paraId="341D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0D36B9D1">
            <w:pPr>
              <w:rPr>
                <w:rFonts w:ascii="Times New Roman" w:hAnsi="Times New Roman" w:eastAsia="仿宋_GB2312"/>
              </w:rPr>
            </w:pPr>
          </w:p>
        </w:tc>
        <w:tc>
          <w:tcPr>
            <w:tcW w:w="3359" w:type="dxa"/>
            <w:vMerge w:val="restart"/>
            <w:vAlign w:val="center"/>
          </w:tcPr>
          <w:p w14:paraId="2446B9EC">
            <w:pPr>
              <w:adjustRightInd w:val="0"/>
              <w:snapToGrid w:val="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lang w:val="en-US" w:eastAsia="zh-CN"/>
              </w:rPr>
              <w:t>1</w:t>
            </w:r>
            <w:r>
              <w:rPr>
                <w:rFonts w:ascii="Times New Roman" w:hAnsi="Times New Roman" w:eastAsia="仿宋_GB2312"/>
              </w:rPr>
              <w:t>）</w:t>
            </w:r>
            <w:r>
              <w:rPr>
                <w:rFonts w:hint="eastAsia" w:ascii="Times New Roman" w:hAnsi="Times New Roman" w:eastAsia="仿宋_GB2312"/>
                <w:lang w:eastAsia="zh-CN"/>
              </w:rPr>
              <w:t>近三年</w:t>
            </w:r>
            <w:r>
              <w:rPr>
                <w:rFonts w:ascii="Times New Roman" w:hAnsi="Times New Roman" w:eastAsia="仿宋_GB2312"/>
              </w:rPr>
              <w:t>营业收入（万元）</w:t>
            </w:r>
          </w:p>
        </w:tc>
        <w:tc>
          <w:tcPr>
            <w:tcW w:w="2273" w:type="dxa"/>
            <w:vAlign w:val="top"/>
          </w:tcPr>
          <w:p w14:paraId="0604D1FA">
            <w:pPr>
              <w:jc w:val="center"/>
              <w:rPr>
                <w:rFonts w:ascii="Times New Roman" w:hAnsi="Times New Roman"/>
              </w:rPr>
            </w:pPr>
            <w:r>
              <w:rPr>
                <w:rFonts w:hint="eastAsia" w:ascii="Times New Roman" w:hAnsi="Times New Roman" w:eastAsia="仿宋_GB2312"/>
                <w:lang w:val="en-US" w:eastAsia="zh-CN"/>
              </w:rPr>
              <w:t xml:space="preserve">    </w:t>
            </w:r>
            <w:r>
              <w:rPr>
                <w:rFonts w:ascii="Times New Roman" w:hAnsi="Times New Roman" w:eastAsia="仿宋_GB2312"/>
              </w:rPr>
              <w:t>年</w:t>
            </w:r>
          </w:p>
        </w:tc>
        <w:tc>
          <w:tcPr>
            <w:tcW w:w="2229" w:type="dxa"/>
            <w:vAlign w:val="top"/>
          </w:tcPr>
          <w:p w14:paraId="11C8D5FD">
            <w:pPr>
              <w:jc w:val="center"/>
              <w:rPr>
                <w:rFonts w:ascii="Times New Roman" w:hAnsi="Times New Roman"/>
              </w:rPr>
            </w:pPr>
            <w:r>
              <w:rPr>
                <w:rFonts w:hint="eastAsia" w:ascii="Times New Roman" w:hAnsi="Times New Roman" w:eastAsia="仿宋_GB2312"/>
                <w:lang w:val="en-US" w:eastAsia="zh-CN"/>
              </w:rPr>
              <w:t xml:space="preserve">    </w:t>
            </w:r>
            <w:r>
              <w:rPr>
                <w:rFonts w:ascii="Times New Roman" w:hAnsi="Times New Roman" w:eastAsia="仿宋_GB2312"/>
              </w:rPr>
              <w:t>年</w:t>
            </w:r>
          </w:p>
        </w:tc>
        <w:tc>
          <w:tcPr>
            <w:tcW w:w="2250" w:type="dxa"/>
            <w:vAlign w:val="top"/>
          </w:tcPr>
          <w:p w14:paraId="68BEB5BB">
            <w:pPr>
              <w:jc w:val="center"/>
              <w:rPr>
                <w:rFonts w:ascii="Times New Roman" w:hAnsi="Times New Roman"/>
              </w:rPr>
            </w:pPr>
            <w:r>
              <w:rPr>
                <w:rFonts w:hint="eastAsia" w:ascii="Times New Roman" w:hAnsi="Times New Roman" w:eastAsia="仿宋_GB2312"/>
                <w:lang w:val="en-US" w:eastAsia="zh-CN"/>
              </w:rPr>
              <w:t xml:space="preserve">    </w:t>
            </w:r>
            <w:r>
              <w:rPr>
                <w:rFonts w:ascii="Times New Roman" w:hAnsi="Times New Roman" w:eastAsia="仿宋_GB2312"/>
              </w:rPr>
              <w:t>年</w:t>
            </w:r>
          </w:p>
        </w:tc>
      </w:tr>
      <w:tr w14:paraId="26D8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69" w:type="dxa"/>
            <w:vMerge w:val="continue"/>
            <w:vAlign w:val="center"/>
          </w:tcPr>
          <w:p w14:paraId="2100A5DF">
            <w:pPr>
              <w:rPr>
                <w:rFonts w:ascii="Times New Roman" w:hAnsi="Times New Roman" w:eastAsia="仿宋_GB2312"/>
              </w:rPr>
            </w:pPr>
          </w:p>
        </w:tc>
        <w:tc>
          <w:tcPr>
            <w:tcW w:w="3359" w:type="dxa"/>
            <w:vMerge w:val="continue"/>
            <w:vAlign w:val="center"/>
          </w:tcPr>
          <w:p w14:paraId="04F75EC9">
            <w:pPr>
              <w:adjustRightInd w:val="0"/>
              <w:snapToGrid w:val="0"/>
              <w:rPr>
                <w:rFonts w:ascii="Times New Roman" w:hAnsi="Times New Roman" w:eastAsia="仿宋_GB2312"/>
              </w:rPr>
            </w:pPr>
          </w:p>
        </w:tc>
        <w:tc>
          <w:tcPr>
            <w:tcW w:w="2273" w:type="dxa"/>
            <w:vAlign w:val="top"/>
          </w:tcPr>
          <w:p w14:paraId="7A8106DD">
            <w:pPr>
              <w:jc w:val="right"/>
              <w:rPr>
                <w:rFonts w:ascii="Times New Roman" w:hAnsi="Times New Roman"/>
              </w:rPr>
            </w:pPr>
            <w:r>
              <w:rPr>
                <w:rFonts w:ascii="Times New Roman" w:hAnsi="Times New Roman" w:eastAsia="仿宋_GB2312"/>
              </w:rPr>
              <w:t>(万元)</w:t>
            </w:r>
          </w:p>
        </w:tc>
        <w:tc>
          <w:tcPr>
            <w:tcW w:w="2229" w:type="dxa"/>
            <w:vAlign w:val="top"/>
          </w:tcPr>
          <w:p w14:paraId="44A08E4E">
            <w:pPr>
              <w:jc w:val="right"/>
              <w:rPr>
                <w:rFonts w:ascii="Times New Roman" w:hAnsi="Times New Roman"/>
              </w:rPr>
            </w:pPr>
            <w:r>
              <w:rPr>
                <w:rFonts w:ascii="Times New Roman" w:hAnsi="Times New Roman" w:eastAsia="仿宋_GB2312"/>
              </w:rPr>
              <w:t>(万元）</w:t>
            </w:r>
          </w:p>
        </w:tc>
        <w:tc>
          <w:tcPr>
            <w:tcW w:w="2250" w:type="dxa"/>
            <w:vAlign w:val="top"/>
          </w:tcPr>
          <w:p w14:paraId="638E1F58">
            <w:pPr>
              <w:jc w:val="right"/>
              <w:rPr>
                <w:rFonts w:ascii="Times New Roman" w:hAnsi="Times New Roman"/>
              </w:rPr>
            </w:pPr>
            <w:r>
              <w:rPr>
                <w:rFonts w:ascii="Times New Roman" w:hAnsi="Times New Roman" w:eastAsia="仿宋_GB2312"/>
              </w:rPr>
              <w:t>(万元）</w:t>
            </w:r>
          </w:p>
        </w:tc>
      </w:tr>
      <w:tr w14:paraId="4DA2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69" w:type="dxa"/>
            <w:vMerge w:val="continue"/>
            <w:vAlign w:val="center"/>
          </w:tcPr>
          <w:p w14:paraId="60F4BA6A">
            <w:pPr>
              <w:rPr>
                <w:rFonts w:ascii="Times New Roman" w:hAnsi="Times New Roman" w:eastAsia="仿宋_GB2312"/>
              </w:rPr>
            </w:pPr>
          </w:p>
        </w:tc>
        <w:tc>
          <w:tcPr>
            <w:tcW w:w="3359" w:type="dxa"/>
            <w:vAlign w:val="center"/>
          </w:tcPr>
          <w:p w14:paraId="535E01C9">
            <w:pPr>
              <w:adjustRightInd w:val="0"/>
              <w:snapToGrid w:val="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lang w:val="en-US" w:eastAsia="zh-CN"/>
              </w:rPr>
              <w:t>2</w:t>
            </w:r>
            <w:r>
              <w:rPr>
                <w:rFonts w:ascii="Times New Roman" w:hAnsi="Times New Roman" w:eastAsia="仿宋_GB2312"/>
              </w:rPr>
              <w:t>）企业主要经营业务描述</w:t>
            </w:r>
          </w:p>
        </w:tc>
        <w:tc>
          <w:tcPr>
            <w:tcW w:w="6752" w:type="dxa"/>
            <w:gridSpan w:val="3"/>
            <w:vAlign w:val="center"/>
          </w:tcPr>
          <w:p w14:paraId="1B5E093D">
            <w:pPr>
              <w:adjustRightInd w:val="0"/>
              <w:snapToGrid w:val="0"/>
              <w:rPr>
                <w:rFonts w:ascii="Times New Roman" w:hAnsi="Times New Roman" w:eastAsia="仿宋_GB2312"/>
                <w:i/>
                <w:iCs/>
              </w:rPr>
            </w:pPr>
            <w:r>
              <w:rPr>
                <w:rFonts w:ascii="Times New Roman" w:hAnsi="Times New Roman" w:eastAsia="仿宋_GB2312"/>
                <w:i/>
                <w:iCs/>
              </w:rPr>
              <w:t>请填写企业目前主要经营业务内容，字数100-500之间。</w:t>
            </w:r>
          </w:p>
        </w:tc>
      </w:tr>
      <w:tr w14:paraId="40EE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9" w:type="dxa"/>
            <w:vMerge w:val="continue"/>
            <w:vAlign w:val="center"/>
          </w:tcPr>
          <w:p w14:paraId="09C54A60">
            <w:pPr>
              <w:rPr>
                <w:rFonts w:ascii="Times New Roman" w:hAnsi="Times New Roman" w:eastAsia="黑体"/>
              </w:rPr>
            </w:pPr>
          </w:p>
        </w:tc>
        <w:tc>
          <w:tcPr>
            <w:tcW w:w="3359" w:type="dxa"/>
            <w:vAlign w:val="center"/>
          </w:tcPr>
          <w:p w14:paraId="5D3E421C">
            <w:pPr>
              <w:adjustRightInd w:val="0"/>
              <w:snapToGrid w:val="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lang w:val="en-US" w:eastAsia="zh-CN"/>
              </w:rPr>
              <w:t>3</w:t>
            </w:r>
            <w:r>
              <w:rPr>
                <w:rFonts w:ascii="Times New Roman" w:hAnsi="Times New Roman" w:eastAsia="仿宋_GB2312"/>
              </w:rPr>
              <w:t>）企业基本情况描述</w:t>
            </w:r>
          </w:p>
        </w:tc>
        <w:tc>
          <w:tcPr>
            <w:tcW w:w="6752" w:type="dxa"/>
            <w:gridSpan w:val="3"/>
            <w:vAlign w:val="center"/>
          </w:tcPr>
          <w:p w14:paraId="156280D0">
            <w:pPr>
              <w:adjustRightInd w:val="0"/>
              <w:snapToGrid w:val="0"/>
              <w:rPr>
                <w:rFonts w:ascii="Times New Roman" w:hAnsi="Times New Roman" w:eastAsia="仿宋_GB2312"/>
                <w:i/>
                <w:iCs/>
              </w:rPr>
            </w:pPr>
            <w:r>
              <w:rPr>
                <w:rFonts w:ascii="Times New Roman" w:hAnsi="Times New Roman" w:eastAsia="仿宋_GB2312"/>
                <w:i/>
                <w:iCs/>
              </w:rPr>
              <w:t>请对企业基本情况进行简要描述，字数100-500之间。</w:t>
            </w:r>
          </w:p>
        </w:tc>
      </w:tr>
      <w:tr w14:paraId="7E6C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69" w:type="dxa"/>
            <w:vMerge w:val="continue"/>
            <w:vAlign w:val="center"/>
          </w:tcPr>
          <w:p w14:paraId="20BEA403">
            <w:pPr>
              <w:rPr>
                <w:rFonts w:ascii="Times New Roman" w:hAnsi="Times New Roman" w:eastAsia="黑体"/>
              </w:rPr>
            </w:pPr>
          </w:p>
        </w:tc>
        <w:tc>
          <w:tcPr>
            <w:tcW w:w="3359" w:type="dxa"/>
            <w:vMerge w:val="restart"/>
            <w:vAlign w:val="center"/>
          </w:tcPr>
          <w:p w14:paraId="033FABD9">
            <w:pPr>
              <w:adjustRightInd w:val="0"/>
              <w:snapToGrid w:val="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lang w:val="en-US" w:eastAsia="zh-CN"/>
              </w:rPr>
              <w:t>4</w:t>
            </w:r>
            <w:r>
              <w:rPr>
                <w:rFonts w:ascii="Times New Roman" w:hAnsi="Times New Roman" w:eastAsia="仿宋_GB2312"/>
              </w:rPr>
              <w:t>）企业近三年获得的荣誉称号</w:t>
            </w:r>
          </w:p>
        </w:tc>
        <w:tc>
          <w:tcPr>
            <w:tcW w:w="2273" w:type="dxa"/>
            <w:vAlign w:val="center"/>
          </w:tcPr>
          <w:p w14:paraId="7CAD04A6">
            <w:pPr>
              <w:adjustRightInd w:val="0"/>
              <w:snapToGrid w:val="0"/>
              <w:jc w:val="center"/>
              <w:rPr>
                <w:rFonts w:ascii="Times New Roman" w:hAnsi="Times New Roman" w:eastAsia="仿宋_GB2312"/>
              </w:rPr>
            </w:pPr>
            <w:r>
              <w:rPr>
                <w:rFonts w:ascii="Times New Roman" w:hAnsi="Times New Roman" w:eastAsia="仿宋_GB2312"/>
              </w:rPr>
              <w:t>颁发时间</w:t>
            </w:r>
          </w:p>
        </w:tc>
        <w:tc>
          <w:tcPr>
            <w:tcW w:w="2229" w:type="dxa"/>
            <w:vAlign w:val="center"/>
          </w:tcPr>
          <w:p w14:paraId="6200832A">
            <w:pPr>
              <w:adjustRightInd w:val="0"/>
              <w:snapToGrid w:val="0"/>
              <w:jc w:val="center"/>
              <w:rPr>
                <w:rFonts w:ascii="Times New Roman" w:hAnsi="Times New Roman" w:eastAsia="仿宋_GB2312"/>
              </w:rPr>
            </w:pPr>
            <w:r>
              <w:rPr>
                <w:rFonts w:ascii="Times New Roman" w:hAnsi="Times New Roman" w:eastAsia="仿宋_GB2312"/>
              </w:rPr>
              <w:t>荣誉称号</w:t>
            </w:r>
          </w:p>
        </w:tc>
        <w:tc>
          <w:tcPr>
            <w:tcW w:w="2250" w:type="dxa"/>
            <w:vAlign w:val="center"/>
          </w:tcPr>
          <w:p w14:paraId="6921C6AF">
            <w:pPr>
              <w:adjustRightInd w:val="0"/>
              <w:snapToGrid w:val="0"/>
              <w:jc w:val="center"/>
              <w:rPr>
                <w:rFonts w:ascii="Times New Roman" w:hAnsi="Times New Roman" w:eastAsia="仿宋_GB2312"/>
              </w:rPr>
            </w:pPr>
            <w:r>
              <w:rPr>
                <w:rFonts w:ascii="Times New Roman" w:hAnsi="Times New Roman" w:eastAsia="仿宋_GB2312"/>
              </w:rPr>
              <w:t>颁发单位</w:t>
            </w:r>
          </w:p>
        </w:tc>
      </w:tr>
      <w:tr w14:paraId="38A1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69" w:type="dxa"/>
            <w:vMerge w:val="continue"/>
            <w:vAlign w:val="center"/>
          </w:tcPr>
          <w:p w14:paraId="79163400">
            <w:pPr>
              <w:rPr>
                <w:rFonts w:ascii="Times New Roman" w:hAnsi="Times New Roman" w:eastAsia="黑体"/>
              </w:rPr>
            </w:pPr>
          </w:p>
        </w:tc>
        <w:tc>
          <w:tcPr>
            <w:tcW w:w="3359" w:type="dxa"/>
            <w:vMerge w:val="continue"/>
            <w:vAlign w:val="center"/>
          </w:tcPr>
          <w:p w14:paraId="02114634">
            <w:pPr>
              <w:adjustRightInd w:val="0"/>
              <w:snapToGrid w:val="0"/>
              <w:rPr>
                <w:rFonts w:ascii="Times New Roman" w:hAnsi="Times New Roman" w:eastAsia="仿宋_GB2312"/>
              </w:rPr>
            </w:pPr>
          </w:p>
        </w:tc>
        <w:tc>
          <w:tcPr>
            <w:tcW w:w="2273" w:type="dxa"/>
            <w:vAlign w:val="center"/>
          </w:tcPr>
          <w:p w14:paraId="2998CFE8">
            <w:pPr>
              <w:adjustRightInd w:val="0"/>
              <w:snapToGrid w:val="0"/>
              <w:jc w:val="center"/>
              <w:rPr>
                <w:rFonts w:ascii="Times New Roman" w:hAnsi="Times New Roman" w:eastAsia="仿宋_GB2312"/>
              </w:rPr>
            </w:pPr>
          </w:p>
        </w:tc>
        <w:tc>
          <w:tcPr>
            <w:tcW w:w="2229" w:type="dxa"/>
            <w:vAlign w:val="center"/>
          </w:tcPr>
          <w:p w14:paraId="4BCABA59">
            <w:pPr>
              <w:adjustRightInd w:val="0"/>
              <w:snapToGrid w:val="0"/>
              <w:jc w:val="center"/>
              <w:rPr>
                <w:rFonts w:ascii="Times New Roman" w:hAnsi="Times New Roman" w:eastAsia="仿宋_GB2312"/>
              </w:rPr>
            </w:pPr>
          </w:p>
        </w:tc>
        <w:tc>
          <w:tcPr>
            <w:tcW w:w="2250" w:type="dxa"/>
            <w:vAlign w:val="center"/>
          </w:tcPr>
          <w:p w14:paraId="3E841099">
            <w:pPr>
              <w:adjustRightInd w:val="0"/>
              <w:snapToGrid w:val="0"/>
              <w:jc w:val="center"/>
              <w:rPr>
                <w:rFonts w:ascii="Times New Roman" w:hAnsi="Times New Roman" w:eastAsia="仿宋_GB2312"/>
              </w:rPr>
            </w:pPr>
          </w:p>
        </w:tc>
      </w:tr>
      <w:tr w14:paraId="0C66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469" w:type="dxa"/>
            <w:vMerge w:val="continue"/>
            <w:vAlign w:val="center"/>
          </w:tcPr>
          <w:p w14:paraId="1E6EDFA3">
            <w:pPr>
              <w:rPr>
                <w:rFonts w:ascii="Times New Roman" w:hAnsi="Times New Roman" w:eastAsia="黑体"/>
              </w:rPr>
            </w:pPr>
          </w:p>
        </w:tc>
        <w:tc>
          <w:tcPr>
            <w:tcW w:w="3359" w:type="dxa"/>
            <w:vMerge w:val="continue"/>
            <w:vAlign w:val="center"/>
          </w:tcPr>
          <w:p w14:paraId="53BD4FA3">
            <w:pPr>
              <w:adjustRightInd w:val="0"/>
              <w:snapToGrid w:val="0"/>
              <w:rPr>
                <w:rFonts w:ascii="Times New Roman" w:hAnsi="Times New Roman" w:eastAsia="仿宋_GB2312"/>
              </w:rPr>
            </w:pPr>
          </w:p>
        </w:tc>
        <w:tc>
          <w:tcPr>
            <w:tcW w:w="2273" w:type="dxa"/>
            <w:vAlign w:val="center"/>
          </w:tcPr>
          <w:p w14:paraId="1B48420E">
            <w:pPr>
              <w:adjustRightInd w:val="0"/>
              <w:snapToGrid w:val="0"/>
              <w:jc w:val="center"/>
              <w:rPr>
                <w:rFonts w:ascii="Times New Roman" w:hAnsi="Times New Roman" w:eastAsia="仿宋_GB2312"/>
              </w:rPr>
            </w:pPr>
          </w:p>
        </w:tc>
        <w:tc>
          <w:tcPr>
            <w:tcW w:w="2229" w:type="dxa"/>
            <w:vAlign w:val="center"/>
          </w:tcPr>
          <w:p w14:paraId="1EB3CBC8">
            <w:pPr>
              <w:adjustRightInd w:val="0"/>
              <w:snapToGrid w:val="0"/>
              <w:jc w:val="center"/>
              <w:rPr>
                <w:rFonts w:ascii="Times New Roman" w:hAnsi="Times New Roman" w:eastAsia="仿宋_GB2312"/>
              </w:rPr>
            </w:pPr>
          </w:p>
        </w:tc>
        <w:tc>
          <w:tcPr>
            <w:tcW w:w="2250" w:type="dxa"/>
            <w:vAlign w:val="center"/>
          </w:tcPr>
          <w:p w14:paraId="0981909D">
            <w:pPr>
              <w:adjustRightInd w:val="0"/>
              <w:snapToGrid w:val="0"/>
              <w:jc w:val="center"/>
              <w:rPr>
                <w:rFonts w:ascii="Times New Roman" w:hAnsi="Times New Roman" w:eastAsia="仿宋_GB2312"/>
              </w:rPr>
            </w:pPr>
          </w:p>
        </w:tc>
      </w:tr>
      <w:tr w14:paraId="4106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469" w:type="dxa"/>
            <w:vMerge w:val="continue"/>
            <w:vAlign w:val="center"/>
          </w:tcPr>
          <w:p w14:paraId="3A024AF8">
            <w:pPr>
              <w:rPr>
                <w:rFonts w:ascii="Times New Roman" w:hAnsi="Times New Roman" w:eastAsia="黑体"/>
              </w:rPr>
            </w:pPr>
          </w:p>
        </w:tc>
        <w:tc>
          <w:tcPr>
            <w:tcW w:w="3359" w:type="dxa"/>
            <w:vMerge w:val="continue"/>
            <w:vAlign w:val="center"/>
          </w:tcPr>
          <w:p w14:paraId="665669A1">
            <w:pPr>
              <w:adjustRightInd w:val="0"/>
              <w:snapToGrid w:val="0"/>
              <w:rPr>
                <w:rFonts w:ascii="Times New Roman" w:hAnsi="Times New Roman" w:eastAsia="仿宋_GB2312"/>
              </w:rPr>
            </w:pPr>
          </w:p>
        </w:tc>
        <w:tc>
          <w:tcPr>
            <w:tcW w:w="2273" w:type="dxa"/>
            <w:vAlign w:val="center"/>
          </w:tcPr>
          <w:p w14:paraId="2A13DB0A">
            <w:pPr>
              <w:adjustRightInd w:val="0"/>
              <w:snapToGrid w:val="0"/>
              <w:jc w:val="center"/>
              <w:rPr>
                <w:rFonts w:ascii="Times New Roman" w:hAnsi="Times New Roman" w:eastAsia="仿宋_GB2312"/>
              </w:rPr>
            </w:pPr>
          </w:p>
        </w:tc>
        <w:tc>
          <w:tcPr>
            <w:tcW w:w="2229" w:type="dxa"/>
            <w:vAlign w:val="center"/>
          </w:tcPr>
          <w:p w14:paraId="7F8F9241">
            <w:pPr>
              <w:adjustRightInd w:val="0"/>
              <w:snapToGrid w:val="0"/>
              <w:jc w:val="center"/>
              <w:rPr>
                <w:rFonts w:ascii="Times New Roman" w:hAnsi="Times New Roman" w:eastAsia="仿宋_GB2312"/>
              </w:rPr>
            </w:pPr>
          </w:p>
        </w:tc>
        <w:tc>
          <w:tcPr>
            <w:tcW w:w="2250" w:type="dxa"/>
            <w:vAlign w:val="center"/>
          </w:tcPr>
          <w:p w14:paraId="7DD5F7D2">
            <w:pPr>
              <w:adjustRightInd w:val="0"/>
              <w:snapToGrid w:val="0"/>
              <w:jc w:val="center"/>
              <w:rPr>
                <w:rFonts w:ascii="Times New Roman" w:hAnsi="Times New Roman" w:eastAsia="仿宋_GB2312"/>
              </w:rPr>
            </w:pPr>
          </w:p>
        </w:tc>
      </w:tr>
      <w:tr w14:paraId="39DD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69" w:type="dxa"/>
            <w:vMerge w:val="continue"/>
            <w:vAlign w:val="center"/>
          </w:tcPr>
          <w:p w14:paraId="1DCFA429">
            <w:pPr>
              <w:rPr>
                <w:rFonts w:ascii="Times New Roman" w:hAnsi="Times New Roman" w:eastAsia="黑体"/>
              </w:rPr>
            </w:pPr>
          </w:p>
        </w:tc>
        <w:tc>
          <w:tcPr>
            <w:tcW w:w="3359" w:type="dxa"/>
            <w:vAlign w:val="center"/>
          </w:tcPr>
          <w:p w14:paraId="032CFF8B">
            <w:pPr>
              <w:adjustRightInd w:val="0"/>
              <w:snapToGrid w:val="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lang w:val="en-US" w:eastAsia="zh-CN"/>
              </w:rPr>
              <w:t>5</w:t>
            </w:r>
            <w:r>
              <w:rPr>
                <w:rFonts w:ascii="Times New Roman" w:hAnsi="Times New Roman" w:eastAsia="仿宋_GB2312"/>
              </w:rPr>
              <w:t>）企业</w:t>
            </w:r>
            <w:r>
              <w:rPr>
                <w:rFonts w:hint="eastAsia" w:ascii="Times New Roman" w:hAnsi="Times New Roman" w:eastAsia="仿宋_GB2312"/>
                <w:lang w:eastAsia="zh-CN"/>
              </w:rPr>
              <w:t>近三年</w:t>
            </w:r>
            <w:r>
              <w:rPr>
                <w:rFonts w:ascii="Times New Roman" w:hAnsi="Times New Roman" w:eastAsia="仿宋_GB2312"/>
              </w:rPr>
              <w:t>期间得到政府财政资金支持情况（国家、市、区）</w:t>
            </w:r>
          </w:p>
        </w:tc>
        <w:tc>
          <w:tcPr>
            <w:tcW w:w="6752" w:type="dxa"/>
            <w:gridSpan w:val="3"/>
            <w:vAlign w:val="center"/>
          </w:tcPr>
          <w:p w14:paraId="549885A3">
            <w:pPr>
              <w:adjustRightInd w:val="0"/>
              <w:snapToGrid w:val="0"/>
              <w:rPr>
                <w:rFonts w:ascii="Times New Roman" w:hAnsi="Times New Roman" w:eastAsia="仿宋_GB2312"/>
              </w:rPr>
            </w:pPr>
            <w:r>
              <w:rPr>
                <w:rFonts w:ascii="Times New Roman" w:hAnsi="Times New Roman" w:eastAsia="仿宋"/>
                <w:szCs w:val="21"/>
              </w:rPr>
              <w:t>□</w:t>
            </w:r>
            <w:r>
              <w:rPr>
                <w:rFonts w:ascii="Times New Roman" w:hAnsi="Times New Roman" w:eastAsia="仿宋_GB2312"/>
              </w:rPr>
              <w:t>是，于</w:t>
            </w:r>
            <w:r>
              <w:rPr>
                <w:rFonts w:hint="eastAsia" w:ascii="Times New Roman" w:hAnsi="Times New Roman" w:eastAsia="仿宋_GB2312"/>
                <w:u w:val="single"/>
              </w:rPr>
              <w:t xml:space="preserve">     </w:t>
            </w:r>
            <w:r>
              <w:rPr>
                <w:rFonts w:ascii="Times New Roman" w:hAnsi="Times New Roman" w:eastAsia="仿宋_GB2312"/>
              </w:rPr>
              <w:t>年</w:t>
            </w:r>
            <w:r>
              <w:rPr>
                <w:rFonts w:hint="eastAsia" w:ascii="Times New Roman" w:hAnsi="Times New Roman" w:eastAsia="仿宋_GB2312"/>
                <w:u w:val="single"/>
              </w:rPr>
              <w:t xml:space="preserve">    </w:t>
            </w:r>
            <w:r>
              <w:rPr>
                <w:rFonts w:ascii="Times New Roman" w:hAnsi="Times New Roman" w:eastAsia="仿宋_GB2312"/>
              </w:rPr>
              <w:t>月获得</w:t>
            </w:r>
            <w:r>
              <w:rPr>
                <w:rFonts w:hint="eastAsia" w:ascii="Times New Roman" w:hAnsi="Times New Roman" w:eastAsia="仿宋_GB2312"/>
                <w:u w:val="single"/>
              </w:rPr>
              <w:t xml:space="preserve">      </w:t>
            </w:r>
            <w:r>
              <w:rPr>
                <w:rFonts w:ascii="Times New Roman" w:hAnsi="Times New Roman" w:eastAsia="仿宋_GB2312"/>
              </w:rPr>
              <w:t>政府部门</w:t>
            </w:r>
            <w:r>
              <w:rPr>
                <w:rFonts w:hint="eastAsia" w:ascii="Times New Roman" w:hAnsi="Times New Roman" w:eastAsia="仿宋_GB2312"/>
                <w:u w:val="single"/>
              </w:rPr>
              <w:t xml:space="preserve">      </w:t>
            </w:r>
            <w:r>
              <w:rPr>
                <w:rFonts w:ascii="Times New Roman" w:hAnsi="Times New Roman" w:eastAsia="仿宋_GB2312"/>
              </w:rPr>
              <w:t>万元专项资金支持。</w:t>
            </w:r>
          </w:p>
          <w:p w14:paraId="58E44EDA">
            <w:pPr>
              <w:adjustRightInd w:val="0"/>
              <w:snapToGrid w:val="0"/>
              <w:rPr>
                <w:rFonts w:ascii="Times New Roman" w:hAnsi="Times New Roman" w:eastAsia="仿宋_GB2312"/>
              </w:rPr>
            </w:pPr>
            <w:r>
              <w:rPr>
                <w:rFonts w:ascii="Times New Roman" w:hAnsi="Times New Roman" w:eastAsia="仿宋"/>
                <w:szCs w:val="21"/>
              </w:rPr>
              <w:t>□</w:t>
            </w:r>
            <w:r>
              <w:rPr>
                <w:rFonts w:ascii="Times New Roman" w:hAnsi="Times New Roman" w:eastAsia="仿宋_GB2312"/>
              </w:rPr>
              <w:t>否</w:t>
            </w:r>
          </w:p>
        </w:tc>
      </w:tr>
      <w:tr w14:paraId="5663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69" w:type="dxa"/>
            <w:vMerge w:val="restart"/>
            <w:vAlign w:val="center"/>
          </w:tcPr>
          <w:p w14:paraId="682B094B">
            <w:pPr>
              <w:rPr>
                <w:rFonts w:ascii="Times New Roman" w:hAnsi="Times New Roman" w:eastAsia="黑体"/>
              </w:rPr>
            </w:pPr>
            <w:r>
              <w:rPr>
                <w:rFonts w:ascii="Times New Roman" w:hAnsi="Times New Roman" w:eastAsia="仿宋_GB2312"/>
              </w:rPr>
              <w:t>申报基本信息</w:t>
            </w:r>
          </w:p>
        </w:tc>
        <w:tc>
          <w:tcPr>
            <w:tcW w:w="3359" w:type="dxa"/>
            <w:vAlign w:val="center"/>
          </w:tcPr>
          <w:p w14:paraId="017CEDA8">
            <w:pPr>
              <w:rPr>
                <w:rFonts w:ascii="Times New Roman" w:hAnsi="Times New Roman" w:eastAsia="仿宋_GB2312"/>
              </w:rPr>
            </w:pPr>
            <w:r>
              <w:rPr>
                <w:rFonts w:ascii="Times New Roman" w:hAnsi="Times New Roman" w:eastAsia="仿宋_GB2312"/>
              </w:rPr>
              <w:t xml:space="preserve">（1）申报方向 </w:t>
            </w:r>
          </w:p>
        </w:tc>
        <w:tc>
          <w:tcPr>
            <w:tcW w:w="6752" w:type="dxa"/>
            <w:gridSpan w:val="3"/>
            <w:vAlign w:val="center"/>
          </w:tcPr>
          <w:p w14:paraId="618E0839">
            <w:pPr>
              <w:adjustRightInd w:val="0"/>
              <w:snapToGrid w:val="0"/>
              <w:rPr>
                <w:rFonts w:ascii="Times New Roman" w:hAnsi="Times New Roman" w:eastAsia="仿宋_GB2312"/>
              </w:rPr>
            </w:pPr>
          </w:p>
        </w:tc>
      </w:tr>
      <w:tr w14:paraId="7F76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469" w:type="dxa"/>
            <w:vMerge w:val="continue"/>
            <w:vAlign w:val="center"/>
          </w:tcPr>
          <w:p w14:paraId="31AA253F">
            <w:pPr>
              <w:rPr>
                <w:rFonts w:ascii="Times New Roman" w:hAnsi="Times New Roman" w:eastAsia="仿宋_GB2312"/>
              </w:rPr>
            </w:pPr>
          </w:p>
        </w:tc>
        <w:tc>
          <w:tcPr>
            <w:tcW w:w="3359" w:type="dxa"/>
            <w:vAlign w:val="center"/>
          </w:tcPr>
          <w:p w14:paraId="7925590F">
            <w:pPr>
              <w:rPr>
                <w:rFonts w:ascii="Times New Roman" w:hAnsi="Times New Roman" w:eastAsia="仿宋_GB2312"/>
              </w:rPr>
            </w:pPr>
            <w:r>
              <w:rPr>
                <w:rFonts w:ascii="Times New Roman" w:hAnsi="Times New Roman" w:eastAsia="仿宋_GB2312"/>
              </w:rPr>
              <w:t>（2）申报内容情况描述</w:t>
            </w:r>
          </w:p>
        </w:tc>
        <w:tc>
          <w:tcPr>
            <w:tcW w:w="6752" w:type="dxa"/>
            <w:gridSpan w:val="3"/>
            <w:vAlign w:val="center"/>
          </w:tcPr>
          <w:p w14:paraId="0BA9D66E">
            <w:pPr>
              <w:adjustRightInd w:val="0"/>
              <w:snapToGrid w:val="0"/>
              <w:rPr>
                <w:rFonts w:ascii="Times New Roman" w:hAnsi="Times New Roman" w:eastAsia="仿宋_GB2312"/>
                <w:i/>
                <w:iCs/>
              </w:rPr>
            </w:pPr>
            <w:r>
              <w:rPr>
                <w:rFonts w:ascii="Times New Roman" w:hAnsi="Times New Roman" w:eastAsia="仿宋_GB2312"/>
                <w:i/>
                <w:iCs/>
              </w:rPr>
              <w:t>对符合本次专项资金支持范围的原因进行描述：</w:t>
            </w:r>
          </w:p>
          <w:p w14:paraId="784D9624">
            <w:pPr>
              <w:adjustRightInd w:val="0"/>
              <w:snapToGrid w:val="0"/>
              <w:rPr>
                <w:rFonts w:ascii="Times New Roman" w:hAnsi="Times New Roman" w:eastAsia="仿宋_GB2312"/>
                <w:i/>
                <w:iCs/>
              </w:rPr>
            </w:pPr>
          </w:p>
        </w:tc>
      </w:tr>
    </w:tbl>
    <w:p w14:paraId="70EF81F5">
      <w:pPr>
        <w:spacing w:before="156" w:beforeLines="50"/>
        <w:rPr>
          <w:rFonts w:hint="eastAsia" w:ascii="仿宋_GB2312" w:hAnsi="仿宋" w:eastAsia="仿宋_GB2312"/>
          <w:sz w:val="24"/>
          <w:szCs w:val="24"/>
        </w:rPr>
      </w:pPr>
      <w:r>
        <w:rPr>
          <w:rFonts w:hint="eastAsia" w:ascii="仿宋_GB2312" w:hAnsi="仿宋" w:eastAsia="仿宋_GB2312"/>
          <w:sz w:val="24"/>
          <w:szCs w:val="24"/>
        </w:rPr>
        <w:t>法人代表（签字或盖章）：</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p>
    <w:p w14:paraId="5F46FB6D">
      <w:pPr>
        <w:tabs>
          <w:tab w:val="left" w:pos="3960"/>
        </w:tabs>
        <w:spacing w:before="156" w:beforeLines="50"/>
        <w:ind w:right="-764" w:rightChars="-364"/>
        <w:rPr>
          <w:rFonts w:hint="eastAsia" w:ascii="仿宋_GB2312" w:hAnsi="仿宋" w:eastAsia="仿宋_GB2312"/>
          <w:sz w:val="24"/>
          <w:szCs w:val="24"/>
          <w:u w:val="single"/>
        </w:rPr>
      </w:pPr>
      <w:r>
        <w:rPr>
          <w:rFonts w:hint="eastAsia" w:ascii="仿宋_GB2312" w:hAnsi="仿宋" w:eastAsia="仿宋_GB2312"/>
          <w:sz w:val="24"/>
          <w:szCs w:val="24"/>
        </w:rPr>
        <w:t>申报负责人：</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申报负责人电话（手机）：</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p>
    <w:p w14:paraId="46E02675">
      <w:pPr>
        <w:spacing w:before="156" w:beforeLines="50"/>
        <w:rPr>
          <w:rFonts w:hint="eastAsia" w:ascii="仿宋_GB2312" w:hAnsi="仿宋" w:eastAsia="仿宋_GB2312"/>
          <w:sz w:val="24"/>
          <w:szCs w:val="24"/>
          <w:u w:val="single"/>
        </w:rPr>
      </w:pPr>
      <w:r>
        <w:rPr>
          <w:rFonts w:hint="eastAsia" w:ascii="仿宋_GB2312" w:hAnsi="仿宋" w:eastAsia="仿宋_GB2312"/>
          <w:sz w:val="24"/>
          <w:szCs w:val="24"/>
        </w:rPr>
        <w:t>联系地址：</w:t>
      </w:r>
      <w:r>
        <w:rPr>
          <w:rFonts w:hint="eastAsia" w:ascii="仿宋_GB2312" w:hAnsi="仿宋" w:eastAsia="仿宋_GB2312"/>
          <w:sz w:val="24"/>
          <w:szCs w:val="24"/>
          <w:u w:val="single"/>
        </w:rPr>
        <w:t xml:space="preserve">　　　　　　　　　　　　　　　　　　　　　　　　　　    </w:t>
      </w:r>
    </w:p>
    <w:p w14:paraId="58DC9CA4">
      <w:pPr>
        <w:spacing w:before="156" w:beforeLines="50"/>
        <w:rPr>
          <w:rFonts w:hint="eastAsia" w:hAnsi="仿宋_GB2312" w:eastAsia="仿宋_GB2312"/>
          <w:sz w:val="32"/>
          <w:szCs w:val="32"/>
          <w:lang w:val="en-US" w:eastAsia="zh-CN"/>
        </w:rPr>
      </w:pPr>
      <w:r>
        <w:rPr>
          <w:rFonts w:hint="eastAsia" w:ascii="仿宋_GB2312" w:hAnsi="仿宋" w:eastAsia="仿宋_GB2312"/>
          <w:sz w:val="24"/>
          <w:szCs w:val="24"/>
        </w:rPr>
        <w:t>电子邮箱：</w:t>
      </w:r>
      <w:r>
        <w:rPr>
          <w:rFonts w:hint="eastAsia" w:ascii="仿宋_GB2312" w:hAnsi="仿宋" w:eastAsia="仿宋_GB2312"/>
          <w:sz w:val="24"/>
          <w:szCs w:val="24"/>
          <w:u w:val="single"/>
        </w:rPr>
        <w:t>___________________</w:t>
      </w:r>
      <w:r>
        <w:rPr>
          <w:rFonts w:hint="eastAsia" w:ascii="仿宋_GB2312" w:hAnsi="仿宋" w:eastAsia="仿宋_GB2312"/>
          <w:sz w:val="24"/>
          <w:szCs w:val="24"/>
        </w:rPr>
        <w:t xml:space="preserve">  填表日期：</w:t>
      </w:r>
      <w:r>
        <w:rPr>
          <w:rFonts w:hint="eastAsia" w:ascii="仿宋_GB2312" w:hAnsi="仿宋" w:eastAsia="仿宋_GB2312"/>
          <w:sz w:val="24"/>
          <w:szCs w:val="24"/>
          <w:u w:val="single"/>
        </w:rPr>
        <w:t>_____________        ____</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8C1BCC-B8DA-4C95-B2A2-E138EC7693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2" w:fontKey="{A9032BEF-A3F7-408D-A2F8-D04EB03E8B5C}"/>
  </w:font>
  <w:font w:name="仿宋_GB2312">
    <w:panose1 w:val="02010609030101010101"/>
    <w:charset w:val="86"/>
    <w:family w:val="modern"/>
    <w:pitch w:val="default"/>
    <w:sig w:usb0="00000001" w:usb1="080E0000" w:usb2="00000000" w:usb3="00000000" w:csb0="00040000" w:csb1="00000000"/>
    <w:embedRegular r:id="rId3" w:fontKey="{2906556C-37AE-4B03-B4C5-4823F1E98F32}"/>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155806C0-0042-4864-B6BF-814BD02432CA}"/>
  </w:font>
  <w:font w:name="仿宋">
    <w:panose1 w:val="02010609060101010101"/>
    <w:charset w:val="86"/>
    <w:family w:val="auto"/>
    <w:pitch w:val="default"/>
    <w:sig w:usb0="800002BF" w:usb1="38CF7CFA" w:usb2="00000016" w:usb3="00000000" w:csb0="00040001" w:csb1="00000000"/>
    <w:embedRegular r:id="rId5" w:fontKey="{5D639551-4F91-4959-B595-2E64A45199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D6C9">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B887C">
                          <w:pPr>
                            <w:pStyle w:val="2"/>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9B887C">
                    <w:pPr>
                      <w:pStyle w:val="2"/>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4719DB4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2CE65"/>
    <w:multiLevelType w:val="singleLevel"/>
    <w:tmpl w:val="6242CE65"/>
    <w:lvl w:ilvl="0" w:tentative="0">
      <w:start w:val="2"/>
      <w:numFmt w:val="chineseCounting"/>
      <w:suff w:val="nothing"/>
      <w:lvlText w:val="（%1）"/>
      <w:lvlJc w:val="left"/>
    </w:lvl>
  </w:abstractNum>
  <w:abstractNum w:abstractNumId="1">
    <w:nsid w:val="6243CE51"/>
    <w:multiLevelType w:val="singleLevel"/>
    <w:tmpl w:val="6243CE51"/>
    <w:lvl w:ilvl="0" w:tentative="0">
      <w:start w:val="1"/>
      <w:numFmt w:val="chineseCounting"/>
      <w:suff w:val="nothing"/>
      <w:lvlText w:val="（%1）"/>
      <w:lvlJc w:val="left"/>
    </w:lvl>
  </w:abstractNum>
  <w:abstractNum w:abstractNumId="2">
    <w:nsid w:val="62479AB6"/>
    <w:multiLevelType w:val="singleLevel"/>
    <w:tmpl w:val="62479AB6"/>
    <w:lvl w:ilvl="0" w:tentative="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00503209"/>
    <w:rsid w:val="0004168D"/>
    <w:rsid w:val="0017303E"/>
    <w:rsid w:val="001B4889"/>
    <w:rsid w:val="00253AB6"/>
    <w:rsid w:val="00503209"/>
    <w:rsid w:val="005673B3"/>
    <w:rsid w:val="006175A7"/>
    <w:rsid w:val="006F1624"/>
    <w:rsid w:val="007023E8"/>
    <w:rsid w:val="00703C06"/>
    <w:rsid w:val="007B348A"/>
    <w:rsid w:val="009D2FC9"/>
    <w:rsid w:val="00A26AFD"/>
    <w:rsid w:val="00C77359"/>
    <w:rsid w:val="00CA1F6D"/>
    <w:rsid w:val="00F469DD"/>
    <w:rsid w:val="00FB4AA8"/>
    <w:rsid w:val="00FC3859"/>
    <w:rsid w:val="015C524A"/>
    <w:rsid w:val="01C74C0B"/>
    <w:rsid w:val="03B0580B"/>
    <w:rsid w:val="041A612C"/>
    <w:rsid w:val="04AD0367"/>
    <w:rsid w:val="06E41877"/>
    <w:rsid w:val="06FA77EB"/>
    <w:rsid w:val="09B67A3C"/>
    <w:rsid w:val="0A553D5D"/>
    <w:rsid w:val="0A66494A"/>
    <w:rsid w:val="0ABF5385"/>
    <w:rsid w:val="0C884E29"/>
    <w:rsid w:val="0D9167AE"/>
    <w:rsid w:val="0ECB6560"/>
    <w:rsid w:val="103F671B"/>
    <w:rsid w:val="10DA57A8"/>
    <w:rsid w:val="11A12B22"/>
    <w:rsid w:val="12A35D1A"/>
    <w:rsid w:val="13901690"/>
    <w:rsid w:val="13D87BF6"/>
    <w:rsid w:val="13FA5BC3"/>
    <w:rsid w:val="14217DCF"/>
    <w:rsid w:val="1638726F"/>
    <w:rsid w:val="16604647"/>
    <w:rsid w:val="16EA7FB2"/>
    <w:rsid w:val="171D7143"/>
    <w:rsid w:val="17767ABF"/>
    <w:rsid w:val="178310D7"/>
    <w:rsid w:val="194A3361"/>
    <w:rsid w:val="1987053B"/>
    <w:rsid w:val="1BD22331"/>
    <w:rsid w:val="1F73530C"/>
    <w:rsid w:val="1FA14F13"/>
    <w:rsid w:val="205A595E"/>
    <w:rsid w:val="233B1909"/>
    <w:rsid w:val="23DE6D3E"/>
    <w:rsid w:val="24323271"/>
    <w:rsid w:val="24374C8F"/>
    <w:rsid w:val="2488234D"/>
    <w:rsid w:val="24CE01AC"/>
    <w:rsid w:val="25287C10"/>
    <w:rsid w:val="25F7279B"/>
    <w:rsid w:val="26B54D14"/>
    <w:rsid w:val="2AB46361"/>
    <w:rsid w:val="2D6711EE"/>
    <w:rsid w:val="2DE94420"/>
    <w:rsid w:val="2EB34D69"/>
    <w:rsid w:val="32755F7B"/>
    <w:rsid w:val="347541DD"/>
    <w:rsid w:val="34995F8C"/>
    <w:rsid w:val="35C93255"/>
    <w:rsid w:val="36EB7A19"/>
    <w:rsid w:val="37E06CB5"/>
    <w:rsid w:val="37F5075D"/>
    <w:rsid w:val="39CC2941"/>
    <w:rsid w:val="3A0954E8"/>
    <w:rsid w:val="3B2B2C0B"/>
    <w:rsid w:val="3B844017"/>
    <w:rsid w:val="3BC70064"/>
    <w:rsid w:val="3C604E34"/>
    <w:rsid w:val="3C674C85"/>
    <w:rsid w:val="3D1A5801"/>
    <w:rsid w:val="3DCE3C4A"/>
    <w:rsid w:val="3E2D22DD"/>
    <w:rsid w:val="3ED428EA"/>
    <w:rsid w:val="3F6B5E69"/>
    <w:rsid w:val="3F927A6D"/>
    <w:rsid w:val="3FE731DB"/>
    <w:rsid w:val="4051589B"/>
    <w:rsid w:val="41501A14"/>
    <w:rsid w:val="418B4A5C"/>
    <w:rsid w:val="42217B3C"/>
    <w:rsid w:val="422E1DE1"/>
    <w:rsid w:val="432E4F8C"/>
    <w:rsid w:val="43EB6178"/>
    <w:rsid w:val="44AB3E0E"/>
    <w:rsid w:val="487A41B6"/>
    <w:rsid w:val="49721274"/>
    <w:rsid w:val="4D5C23EB"/>
    <w:rsid w:val="4E636709"/>
    <w:rsid w:val="4E6A2EBB"/>
    <w:rsid w:val="4F2C5C0E"/>
    <w:rsid w:val="4F55310E"/>
    <w:rsid w:val="50D202B3"/>
    <w:rsid w:val="51974EB6"/>
    <w:rsid w:val="51E50160"/>
    <w:rsid w:val="51F07B6A"/>
    <w:rsid w:val="526421B9"/>
    <w:rsid w:val="53B408A6"/>
    <w:rsid w:val="54BE7554"/>
    <w:rsid w:val="54E73358"/>
    <w:rsid w:val="555401DD"/>
    <w:rsid w:val="56632331"/>
    <w:rsid w:val="58304AEA"/>
    <w:rsid w:val="586F2AB9"/>
    <w:rsid w:val="58776047"/>
    <w:rsid w:val="588E0987"/>
    <w:rsid w:val="5A796D86"/>
    <w:rsid w:val="5ADC3A11"/>
    <w:rsid w:val="5B68552F"/>
    <w:rsid w:val="5B7F6A90"/>
    <w:rsid w:val="5BD03AED"/>
    <w:rsid w:val="5C1B18B4"/>
    <w:rsid w:val="5D2F11C1"/>
    <w:rsid w:val="5DBD383C"/>
    <w:rsid w:val="5E1C2381"/>
    <w:rsid w:val="5E4A40C4"/>
    <w:rsid w:val="5EC86F92"/>
    <w:rsid w:val="5FA34D7D"/>
    <w:rsid w:val="608D6C2A"/>
    <w:rsid w:val="60B5344A"/>
    <w:rsid w:val="61CE3F18"/>
    <w:rsid w:val="627E01B3"/>
    <w:rsid w:val="62BA2705"/>
    <w:rsid w:val="62D721C8"/>
    <w:rsid w:val="63EB2870"/>
    <w:rsid w:val="66D01457"/>
    <w:rsid w:val="66F325DD"/>
    <w:rsid w:val="673010BB"/>
    <w:rsid w:val="675D04EE"/>
    <w:rsid w:val="677243CE"/>
    <w:rsid w:val="6C176C1A"/>
    <w:rsid w:val="6C9E5B82"/>
    <w:rsid w:val="6CD325F0"/>
    <w:rsid w:val="700B7633"/>
    <w:rsid w:val="706B6F9F"/>
    <w:rsid w:val="70AA296A"/>
    <w:rsid w:val="71B33140"/>
    <w:rsid w:val="720A35D7"/>
    <w:rsid w:val="725C5A14"/>
    <w:rsid w:val="72E454A4"/>
    <w:rsid w:val="72EE72F5"/>
    <w:rsid w:val="78663D40"/>
    <w:rsid w:val="78B23F05"/>
    <w:rsid w:val="7C4A0463"/>
    <w:rsid w:val="7C552BA0"/>
    <w:rsid w:val="7DEF08A1"/>
    <w:rsid w:val="7E611043"/>
    <w:rsid w:val="7F1A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18</Pages>
  <Words>1735</Words>
  <Characters>1794</Characters>
  <Lines>68</Lines>
  <Paragraphs>19</Paragraphs>
  <TotalTime>3</TotalTime>
  <ScaleCrop>false</ScaleCrop>
  <LinksUpToDate>false</LinksUpToDate>
  <CharactersWithSpaces>1843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2022-01-05T09:10:00Z</dcterms:created>
  <dc:creator>刘林</dc:creator>
  <cp:lastModifiedBy>依然</cp:lastModifiedBy>
  <cp:lastPrinted>2022-04-07T08:00:00Z</cp:lastPrinted>
  <dcterms:modified xsi:type="dcterms:W3CDTF">2025-03-24T09:31:52Z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66ECD8BD19D844F4A8214906059C0DA3</vt:lpwstr>
  </property>
  <property fmtid="{D5CDD505-2E9C-101B-9397-08002B2CF9AE}" pid="4" name="KSOTemplateDocerSaveRecord">
    <vt:lpwstr>eyJoZGlkIjoiYTQwNDY3ZTAxMGZjMzU0NmYwOTUyZWY1MjcyMTJkMzYiLCJ1c2VySWQiOiIxMTc2MDE0ODk4In0=</vt:lpwstr>
  </property>
</Properties>
</file>