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E71A4A">
      <w:pPr>
        <w:keepNext w:val="0"/>
        <w:keepLines w:val="0"/>
        <w:pageBreakBefore w:val="0"/>
        <w:kinsoku/>
        <w:wordWrap w:val="0"/>
        <w:overflowPunct/>
        <w:topLinePunct w:val="0"/>
        <w:autoSpaceDE/>
        <w:autoSpaceDN/>
        <w:bidi w:val="0"/>
        <w:adjustRightInd/>
        <w:snapToGrid/>
        <w:spacing w:line="560" w:lineRule="exact"/>
        <w:textAlignment w:val="auto"/>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1-1</w:t>
      </w:r>
      <w:bookmarkStart w:id="0" w:name="_GoBack"/>
      <w:bookmarkEnd w:id="0"/>
    </w:p>
    <w:p w14:paraId="36D224E5">
      <w:pPr>
        <w:pStyle w:val="2"/>
        <w:rPr>
          <w:rFonts w:hint="eastAsia"/>
          <w:lang w:eastAsia="zh-CN"/>
        </w:rPr>
      </w:pPr>
    </w:p>
    <w:p w14:paraId="1D0C38A0">
      <w:pPr>
        <w:keepNext w:val="0"/>
        <w:keepLines w:val="0"/>
        <w:pageBreakBefore w:val="0"/>
        <w:kinsoku/>
        <w:wordWrap w:val="0"/>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北京市创新型中小企业评价标准</w:t>
      </w:r>
    </w:p>
    <w:p w14:paraId="4337A401">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21449C58">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sz w:val="32"/>
          <w:szCs w:val="32"/>
          <w:lang w:val="en"/>
        </w:rPr>
      </w:pPr>
      <w:r>
        <w:rPr>
          <w:rFonts w:hint="eastAsia" w:ascii="黑体" w:hAnsi="黑体" w:eastAsia="黑体" w:cs="黑体"/>
          <w:bCs/>
          <w:color w:val="000000"/>
          <w:sz w:val="32"/>
          <w:szCs w:val="32"/>
          <w:lang w:val="en"/>
        </w:rPr>
        <w:t>一、公告条件</w:t>
      </w:r>
    </w:p>
    <w:p w14:paraId="251B000E">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评价得分达到60分以上（其中创新能力指标得分</w:t>
      </w:r>
      <w:r>
        <w:rPr>
          <w:rFonts w:ascii="仿宋_GB2312" w:hAnsi="仿宋_GB2312" w:eastAsia="仿宋_GB2312" w:cs="仿宋_GB2312"/>
          <w:bCs/>
          <w:color w:val="000000"/>
          <w:sz w:val="32"/>
          <w:szCs w:val="32"/>
        </w:rPr>
        <w:t>不低</w:t>
      </w:r>
      <w:r>
        <w:rPr>
          <w:rFonts w:hint="eastAsia" w:ascii="仿宋_GB2312" w:hAnsi="仿宋_GB2312" w:eastAsia="仿宋_GB2312" w:cs="仿宋_GB2312"/>
          <w:bCs/>
          <w:color w:val="000000"/>
          <w:sz w:val="32"/>
          <w:szCs w:val="32"/>
          <w:lang w:val="en"/>
        </w:rPr>
        <w:t>于20分、成长性指标及专业化指标得分均不低于15分），或满足下列条件之一：</w:t>
      </w:r>
    </w:p>
    <w:p w14:paraId="705FABC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（一）近三年内获得过国家级、省级科技奖励。</w:t>
      </w:r>
    </w:p>
    <w:p w14:paraId="2871DD5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（二）获得高新技术企业、国家级技术创新示范企业、知识产权优势企业和知识产权示范企业等荣誉（均为有效期内）。</w:t>
      </w:r>
    </w:p>
    <w:p w14:paraId="511DDB0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（三）拥有经认定的省部级以上研发机构。</w:t>
      </w:r>
    </w:p>
    <w:p w14:paraId="212EBCC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（四）近三年内新增股权融资总额（合格机构投资者的实缴额）500万元以上。</w:t>
      </w:r>
    </w:p>
    <w:p w14:paraId="3D83ACC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sz w:val="32"/>
          <w:szCs w:val="32"/>
          <w:lang w:val="en"/>
        </w:rPr>
      </w:pPr>
      <w:r>
        <w:rPr>
          <w:rFonts w:hint="eastAsia" w:ascii="黑体" w:hAnsi="黑体" w:eastAsia="黑体" w:cs="黑体"/>
          <w:bCs/>
          <w:color w:val="000000"/>
          <w:sz w:val="32"/>
          <w:szCs w:val="32"/>
          <w:lang w:val="en"/>
        </w:rPr>
        <w:t>二、评价指标</w:t>
      </w:r>
    </w:p>
    <w:p w14:paraId="32F0785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包括创新能力、成长性、专业化三类六个指标，评价结果依分值计算，满分为100分。</w:t>
      </w:r>
    </w:p>
    <w:p w14:paraId="1D7F470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（一）创新能力指标（满分40分）</w:t>
      </w:r>
    </w:p>
    <w:p w14:paraId="2F36BB2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1</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与企业主导产品相关的有效知识产权数量（满分20分）</w:t>
      </w:r>
    </w:p>
    <w:p w14:paraId="79C18F3F">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Ⅰ类高价值知识产权1项以上（20分）</w:t>
      </w:r>
    </w:p>
    <w:p w14:paraId="6E84C69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自主研发的Ⅰ类知识产权1项以上（15分）</w:t>
      </w:r>
    </w:p>
    <w:p w14:paraId="35E0F31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Ⅰ类知识产权1项以上（10分）</w:t>
      </w:r>
    </w:p>
    <w:p w14:paraId="49EC7A6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D</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Ⅱ类知识产权1项以上（5分）</w:t>
      </w:r>
    </w:p>
    <w:p w14:paraId="05D8AA2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E</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无（0分）</w:t>
      </w:r>
    </w:p>
    <w:p w14:paraId="115419CA">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2</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上年度研发费用总额占营业收入总额比重（满分20分）</w:t>
      </w:r>
    </w:p>
    <w:p w14:paraId="317439A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5%以上（20分）</w:t>
      </w:r>
    </w:p>
    <w:p w14:paraId="5A788F2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3%-5%（15分）</w:t>
      </w:r>
    </w:p>
    <w:p w14:paraId="02E6878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2%-3%（10分）</w:t>
      </w:r>
    </w:p>
    <w:p w14:paraId="236FEFD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D</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1%-2%（5分）</w:t>
      </w:r>
    </w:p>
    <w:p w14:paraId="53B2B17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E</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1%以下（0分）</w:t>
      </w:r>
    </w:p>
    <w:p w14:paraId="40BA90D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（二）成长性指标（满分30分）</w:t>
      </w:r>
    </w:p>
    <w:p w14:paraId="74491C4F">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3</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上年度主营业务收入增长率（满分20分）</w:t>
      </w:r>
    </w:p>
    <w:p w14:paraId="502A728F">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15%以上（20分）</w:t>
      </w:r>
    </w:p>
    <w:p w14:paraId="4444166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10%-15%（15分）</w:t>
      </w:r>
    </w:p>
    <w:p w14:paraId="2F6A23B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5%-10%（10分）</w:t>
      </w:r>
    </w:p>
    <w:p w14:paraId="4780CD5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D</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0%-5%（5分）</w:t>
      </w:r>
    </w:p>
    <w:p w14:paraId="0916002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E</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0%以下（0分）</w:t>
      </w:r>
    </w:p>
    <w:p w14:paraId="712666D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4</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上年度资产负债率（满分10分）</w:t>
      </w:r>
    </w:p>
    <w:p w14:paraId="1934041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55%以下（10分）</w:t>
      </w:r>
    </w:p>
    <w:p w14:paraId="0D283C9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55%-75%（5分）</w:t>
      </w:r>
    </w:p>
    <w:p w14:paraId="043C584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US" w:eastAsia="zh-C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75%以上（0分）</w:t>
      </w:r>
    </w:p>
    <w:p w14:paraId="5F0487FD">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（三）专业化指标（满分30分）</w:t>
      </w:r>
    </w:p>
    <w:p w14:paraId="75F1B04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5</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主导产品所属领域情况（满分10分）</w:t>
      </w:r>
    </w:p>
    <w:p w14:paraId="7495B12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属于《战略性新兴产业分类》（10分）</w:t>
      </w:r>
    </w:p>
    <w:p w14:paraId="383E78E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属于其他领域（5分）</w:t>
      </w:r>
    </w:p>
    <w:p w14:paraId="69A374C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6</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上年度主营业务收入总额占营业收入总额比重（满分20分）</w:t>
      </w:r>
    </w:p>
    <w:p w14:paraId="62ABD2A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70%以上（20分）</w:t>
      </w:r>
    </w:p>
    <w:p w14:paraId="027BAFD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60%-70%（15分）</w:t>
      </w:r>
    </w:p>
    <w:p w14:paraId="331B064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55%-60%（10分）</w:t>
      </w:r>
    </w:p>
    <w:p w14:paraId="02F8D69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D</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50%-55%（5分）</w:t>
      </w:r>
    </w:p>
    <w:p w14:paraId="382DCFB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E</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50%以下（0分）</w:t>
      </w:r>
    </w:p>
    <w:p w14:paraId="0848E12E">
      <w:pPr>
        <w:pStyle w:val="2"/>
        <w:keepNext w:val="0"/>
        <w:keepLines w:val="0"/>
        <w:pageBreakBefore w:val="0"/>
        <w:kinsoku/>
        <w:wordWrap w:val="0"/>
        <w:overflowPunct/>
        <w:topLinePunct w:val="0"/>
        <w:autoSpaceDE/>
        <w:autoSpaceDN/>
        <w:bidi w:val="0"/>
        <w:adjustRightInd/>
        <w:snapToGrid/>
        <w:textAlignment w:val="auto"/>
      </w:pPr>
    </w:p>
    <w:p w14:paraId="700B89BA">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14:paraId="080A2BDC">
      <w:pPr>
        <w:pStyle w:val="2"/>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449CFAF0">
      <w:pPr>
        <w:pStyle w:val="3"/>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rPr>
      </w:pPr>
    </w:p>
    <w:p w14:paraId="70A85756">
      <w:pPr>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0574D8C5">
      <w:pPr>
        <w:pStyle w:val="2"/>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7EA14F05">
      <w:pPr>
        <w:pStyle w:val="3"/>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rPr>
      </w:pPr>
    </w:p>
    <w:p w14:paraId="358A1182">
      <w:pPr>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3237BAEB">
      <w:pPr>
        <w:pStyle w:val="2"/>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2CC74A07">
      <w:pPr>
        <w:pStyle w:val="3"/>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rPr>
      </w:pPr>
    </w:p>
    <w:p w14:paraId="05D14E1F">
      <w:pPr>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2B368EC4">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rPr>
      </w:pPr>
    </w:p>
    <w:p w14:paraId="38946F6C">
      <w:pPr>
        <w:keepNext w:val="0"/>
        <w:keepLines w:val="0"/>
        <w:pageBreakBefore w:val="0"/>
        <w:kinsoku/>
        <w:wordWrap w:val="0"/>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r>
        <w:rPr>
          <w:rFonts w:hint="eastAsia" w:ascii="方正小标宋简体" w:hAnsi="方正小标宋简体" w:eastAsia="方正小标宋简体" w:cs="方正小标宋简体"/>
          <w:bCs/>
          <w:color w:val="000000"/>
          <w:sz w:val="44"/>
          <w:szCs w:val="44"/>
        </w:rPr>
        <w:t>部分指标和要求说明</w:t>
      </w:r>
    </w:p>
    <w:p w14:paraId="21C6DB78">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rPr>
      </w:pPr>
    </w:p>
    <w:p w14:paraId="13166DA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14:paraId="689BF70D">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（二）所称拥有自主品牌是指主营业务产品或服务具有自主知识产权，且符合下列条件之一：</w:t>
      </w:r>
    </w:p>
    <w:p w14:paraId="433BC1EE">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1</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产品或服务品牌已经国家知识产权局商标局正式注册。</w:t>
      </w:r>
    </w:p>
    <w:p w14:paraId="17FEF5ED">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lang w:val="en"/>
        </w:rPr>
        <w:t>产品或服务已经实现收入。</w:t>
      </w:r>
    </w:p>
    <w:p w14:paraId="487E393E">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（三）所称“Ⅰ类知识产权”包括发明专利（含国防专利）、 植物新品种、国家级农作物品种、国家新药、国家一级中药保护品种、集成电路布图设计专有权（均不包含转让未满1年的知识产权）。</w:t>
      </w:r>
    </w:p>
    <w:p w14:paraId="6DD02BE0">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（四）所称“Ⅰ类高价值知识产权”须符合以下条件之一：</w:t>
      </w:r>
    </w:p>
    <w:p w14:paraId="369D29FC">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1</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在海外有同族专利权的发明专利或在海外取得收入的其他Ⅰ类知识产权，其中专利限G20成员、新加坡以及欧洲专利局经实质审查后获得授权的发明专利。</w:t>
      </w:r>
    </w:p>
    <w:p w14:paraId="41E9CBFA">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2</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维持年限超过10年的Ⅰ类知识产权。</w:t>
      </w:r>
    </w:p>
    <w:p w14:paraId="72E6CBF1">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3</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实现较高质押融资金额的Ⅰ类知识产权。</w:t>
      </w:r>
    </w:p>
    <w:p w14:paraId="42A0443B">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4</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获得国家科学技术奖或中国专利奖的Ⅰ类知识产权。</w:t>
      </w:r>
    </w:p>
    <w:p w14:paraId="0BEE9396">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（五）所称“Ⅱ类知识产权”包括与主导产品相关的软件著作权（不含商标）、授权后维持超过2年的实用新型专利或外观设计专利（均不包含转让未满1年的知识产权）。</w:t>
      </w:r>
    </w:p>
    <w:p w14:paraId="373A83A6">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（六）所称“企业数字化转型水平”是指在优质中小企业梯度培育平台完成数字化水平免费自测，具体自测网址、相关标准等事宜，另行明确。</w:t>
      </w:r>
    </w:p>
    <w:p w14:paraId="08D25047">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14:paraId="0C6DEC6E">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（八）所称“股权融资”是指公司股东稀释部分公司股权给投资人，以增资扩股（出让股权不超过30%）的方式引进新的股东，从而取得公司融资的方式。</w:t>
      </w:r>
    </w:p>
    <w:p w14:paraId="1B979D99">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4EA9CBB9">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（十）所称“主导产品”是指企业核心技术在产品中发挥重要作用，且产品收入之和占企业同期营业收入比重超过 50%。</w:t>
      </w:r>
    </w:p>
    <w:p w14:paraId="39044E1F">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（十一）所称“主导产品在全国细分市场占有率达10%以上，且享有较高知名度和影响力”可通过企业自证或其他方式佐证。</w:t>
      </w:r>
    </w:p>
    <w:p w14:paraId="4B9CAC77">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（十二）所称“省级科技奖励”包括各省、自治区、直辖市科学技术奖的一、二、三等奖；“国家级科技奖励”包括国家科学技术进步奖、国家自然科学奖、国家技术发明奖，以及国防科技奖。</w:t>
      </w:r>
    </w:p>
    <w:p w14:paraId="21B7283C">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（十三）如无特殊说明，所称“以上”、“以下”，包括本数；所称的“超过”</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不包括本数。在计算评价指标得分时，如指标值位于两个评分区间边界上，按高分计算得分。</w:t>
      </w:r>
    </w:p>
    <w:p w14:paraId="46BF34EC">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（十四）本办法部分指标计算公式</w:t>
      </w:r>
    </w:p>
    <w:p w14:paraId="08C25EE3">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近2年主营业务收入平均增长率=（企业上一年度主营业务收入增长率+企业上上年度主营业务收入增长率）/2。</w:t>
      </w:r>
    </w:p>
    <w:p w14:paraId="5E8B8761">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企业上一年度主营业务收入增长率=（企业上一年度主营业务收入总额-企业上上年度主营业务收入总额）/企业上上年度主营业务收入总额*100%。其他年度主营业务收入增长率计算方法以此类推。</w:t>
      </w:r>
    </w:p>
    <w:p w14:paraId="6AF44D52">
      <w:pPr>
        <w:keepNext w:val="0"/>
        <w:keepLines w:val="0"/>
        <w:pageBreakBefore w:val="0"/>
        <w:widowControl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（十五）所称“被列入经营异常名录”以国家企业信用信息公示系统（http://www.gsxt.gov.cn）查询结果为准；所称“严重失信主体名单”以信用中国（http://www.creditchina.gov.cn）查询结果为准。</w:t>
      </w:r>
    </w:p>
    <w:p w14:paraId="23C46FFE">
      <w:pPr>
        <w:keepNext w:val="0"/>
        <w:keepLines w:val="0"/>
        <w:pageBreakBefore w:val="0"/>
        <w:widowControl w:val="0"/>
        <w:kinsoku/>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color w:val="000000"/>
          <w:sz w:val="32"/>
          <w:szCs w:val="32"/>
          <w:highlight w:val="none"/>
          <w:lang w:val="en"/>
        </w:rPr>
      </w:pP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
        </w:rPr>
        <w:t>十六）所称“创客中国”中小企业创新创业大赛全国500强、50强企业组名单是指该大赛</w:t>
      </w:r>
      <w:r>
        <w:rPr>
          <w:rFonts w:hint="eastAsia" w:ascii="仿宋_GB2312" w:hAnsi="仿宋_GB2312" w:eastAsia="仿宋_GB2312" w:cs="仿宋_GB2312"/>
          <w:bCs/>
          <w:color w:val="000000"/>
          <w:sz w:val="32"/>
          <w:szCs w:val="32"/>
          <w:highlight w:val="none"/>
          <w:lang w:val="en-US" w:eastAsia="zh-CN"/>
        </w:rPr>
        <w:t>近三</w:t>
      </w:r>
      <w:r>
        <w:rPr>
          <w:rFonts w:hint="eastAsia" w:ascii="仿宋_GB2312" w:hAnsi="仿宋_GB2312" w:eastAsia="仿宋_GB2312" w:cs="仿宋_GB2312"/>
          <w:bCs/>
          <w:color w:val="000000"/>
          <w:sz w:val="32"/>
          <w:szCs w:val="32"/>
          <w:highlight w:val="none"/>
          <w:lang w:val="en"/>
        </w:rPr>
        <w:t>年以来正式发布的名单。</w:t>
      </w:r>
    </w:p>
    <w:p w14:paraId="2A3AC72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 w:eastAsia="zh-CN" w:bidi="ar-SA"/>
        </w:rPr>
        <w:t>（</w:t>
      </w:r>
      <w:r>
        <w:rPr>
          <w:rFonts w:hint="eastAsia" w:ascii="仿宋_GB2312" w:hAnsi="仿宋_GB2312" w:eastAsia="仿宋_GB2312" w:cs="仿宋_GB2312"/>
          <w:bCs/>
          <w:color w:val="000000"/>
          <w:kern w:val="2"/>
          <w:sz w:val="32"/>
          <w:szCs w:val="32"/>
          <w:highlight w:val="none"/>
          <w:lang w:val="en-US" w:eastAsia="zh-CN" w:bidi="ar-SA"/>
        </w:rPr>
        <w:t>十七</w:t>
      </w:r>
      <w:r>
        <w:rPr>
          <w:rFonts w:hint="eastAsia" w:ascii="仿宋_GB2312" w:hAnsi="仿宋_GB2312" w:eastAsia="仿宋_GB2312" w:cs="仿宋_GB2312"/>
          <w:bCs/>
          <w:color w:val="000000"/>
          <w:kern w:val="2"/>
          <w:sz w:val="32"/>
          <w:szCs w:val="32"/>
          <w:highlight w:val="none"/>
          <w:lang w:val="en" w:eastAsia="zh-CN" w:bidi="ar-SA"/>
        </w:rPr>
        <w:t>）</w:t>
      </w:r>
      <w:r>
        <w:rPr>
          <w:rFonts w:hint="eastAsia" w:ascii="仿宋_GB2312" w:hAnsi="仿宋_GB2312" w:eastAsia="仿宋_GB2312" w:cs="仿宋_GB2312"/>
          <w:bCs/>
          <w:color w:val="000000"/>
          <w:kern w:val="2"/>
          <w:sz w:val="32"/>
          <w:szCs w:val="32"/>
          <w:highlight w:val="none"/>
          <w:lang w:val="en-US" w:eastAsia="zh-CN" w:bidi="ar-SA"/>
        </w:rPr>
        <w:t>所称“优促计划”是指由北京市卫生健康委主办的“首都医学科技创新成果转化优促计划”，以医疗机构为创新主体的省部级医学科技创新成果转化类项目，分为赋能项目、潜力项目、培育项目、储备项目。</w:t>
      </w:r>
    </w:p>
    <w:p w14:paraId="4DC5B39E">
      <w:pPr>
        <w:keepNext w:val="0"/>
        <w:keepLines w:val="0"/>
        <w:pageBreakBefore w:val="0"/>
        <w:kinsoku/>
        <w:wordWrap w:val="0"/>
        <w:overflowPunct/>
        <w:topLinePunct w:val="0"/>
        <w:autoSpaceDE/>
        <w:autoSpaceDN/>
        <w:bidi w:val="0"/>
        <w:adjustRightInd/>
        <w:snapToGrid/>
        <w:spacing w:line="560" w:lineRule="exact"/>
        <w:textAlignment w:val="auto"/>
        <w:rPr>
          <w:highlight w:val="none"/>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B9E87-7299-4CD3-9685-A478FE5BC9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2" w:fontKey="{42D0B8F3-1660-40FE-BFBF-CEAD5711E9A5}"/>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3C272BF0-4117-43D7-BFCE-7D3938EA9C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33B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txbx>
                      <w:txbxContent>
                        <w:p w14:paraId="35E9A21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59264;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w+pHdEAAAAD&#10;AQAADwAAAAAAAAABACAAAAAiAAAAZHJzL2Rvd25yZXYueG1sUEsBAhQAFAAAAAgAh07iQKR6DF3q&#10;AQAAxAMAAA4AAAAAAAAAAQAgAAAAIAEAAGRycy9lMm9Eb2MueG1sUEsFBgAAAAAGAAYAWQEAAHwF&#10;AAAAAA==&#10;">
              <v:fill on="f" focussize="0,0"/>
              <v:stroke on="f" weight="0.5pt"/>
              <v:imagedata o:title=""/>
              <o:lock v:ext="edit" aspectratio="f"/>
              <v:textbox inset="0mm,0mm,0mm,0mm" style="mso-fit-shape-to-text:t;">
                <w:txbxContent>
                  <w:p w14:paraId="35E9A21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YjZmNDc4YmFlNWIzMmFjMDBmMGY3Y2E2NmVjOWQifQ=="/>
  </w:docVars>
  <w:rsids>
    <w:rsidRoot w:val="7F6F45ED"/>
    <w:rsid w:val="00FD1912"/>
    <w:rsid w:val="01A42A13"/>
    <w:rsid w:val="02F54FC6"/>
    <w:rsid w:val="117D20E9"/>
    <w:rsid w:val="17E174EA"/>
    <w:rsid w:val="1A493972"/>
    <w:rsid w:val="2FBA2E1F"/>
    <w:rsid w:val="467A41F8"/>
    <w:rsid w:val="49127490"/>
    <w:rsid w:val="51A56097"/>
    <w:rsid w:val="54E4607F"/>
    <w:rsid w:val="5BF33624"/>
    <w:rsid w:val="6193003A"/>
    <w:rsid w:val="662D5A56"/>
    <w:rsid w:val="6927F492"/>
    <w:rsid w:val="7BFDF88C"/>
    <w:rsid w:val="7F6F45ED"/>
    <w:rsid w:val="7FF9B905"/>
    <w:rsid w:val="BF576142"/>
    <w:rsid w:val="D5B5AB19"/>
    <w:rsid w:val="DFEF9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华文新魏" w:eastAsia="华文新魏"/>
      <w:sz w:val="36"/>
    </w:rPr>
  </w:style>
  <w:style w:type="paragraph" w:styleId="3">
    <w:name w:val="Title"/>
    <w:basedOn w:val="1"/>
    <w:next w:val="1"/>
    <w:qFormat/>
    <w:uiPriority w:val="10"/>
    <w:pPr>
      <w:spacing w:before="240" w:after="60"/>
      <w:jc w:val="center"/>
      <w:outlineLvl w:val="0"/>
    </w:pPr>
    <w:rPr>
      <w:rFonts w:ascii="Calibri Light" w:hAnsi="Calibri Light"/>
      <w:b/>
      <w:bCs/>
      <w:szCs w:val="32"/>
    </w:rPr>
  </w:style>
  <w:style w:type="paragraph" w:styleId="4">
    <w:name w:val="Normal Indent"/>
    <w:basedOn w:val="1"/>
    <w:qFormat/>
    <w:uiPriority w:val="0"/>
    <w:pPr>
      <w:spacing w:before="156" w:beforeLines="50" w:line="360" w:lineRule="auto"/>
      <w:ind w:firstLine="510"/>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9">
    <w:name w:val="总标题"/>
    <w:basedOn w:val="1"/>
    <w:qFormat/>
    <w:uiPriority w:val="0"/>
    <w:pPr>
      <w:spacing w:line="560" w:lineRule="exact"/>
      <w:jc w:val="center"/>
    </w:pPr>
    <w:rPr>
      <w:rFonts w:ascii="Calibri" w:hAnsi="Calibri" w:eastAsia="方正小标宋简体"/>
      <w:sz w:val="44"/>
    </w:rPr>
  </w:style>
  <w:style w:type="paragraph" w:customStyle="1" w:styleId="10">
    <w:name w:val="小标题"/>
    <w:basedOn w:val="1"/>
    <w:qFormat/>
    <w:uiPriority w:val="0"/>
    <w:pPr>
      <w:spacing w:line="560" w:lineRule="exact"/>
      <w:ind w:left="105" w:leftChars="50"/>
      <w:jc w:val="center"/>
    </w:pPr>
    <w:rPr>
      <w:rFonts w:ascii="楷体_GB2312" w:hAnsi="楷体_GB2312" w:eastAsia="楷体_GB2312"/>
      <w:sz w:val="32"/>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2199</Words>
  <Characters>2421</Characters>
  <Lines>0</Lines>
  <Paragraphs>0</Paragraphs>
  <TotalTime>2</TotalTime>
  <ScaleCrop>false</ScaleCrop>
  <LinksUpToDate>false</LinksUpToDate>
  <CharactersWithSpaces>2507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2022-07-29T22:36:00Z</dcterms:created>
  <dc:creator>陈鹤中</dc:creator>
  <cp:lastModifiedBy>WPS_1690420078</cp:lastModifiedBy>
  <dcterms:modified xsi:type="dcterms:W3CDTF">2026-02-06T07:08:14Z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64908377E01745AE80F9E4C7D0A9AE27_13</vt:lpwstr>
  </property>
  <property fmtid="{D5CDD505-2E9C-101B-9397-08002B2CF9AE}" pid="4" name="KSOTemplateDocerSaveRecord">
    <vt:lpwstr>eyJoZGlkIjoiNmMyMDk4M2VmMTM5MjVmMWY2ZjczYjM1NmFiNjlkY2YiLCJ1c2VySWQiOiIxNTE3MTI3MTQ0In0=</vt:lpwstr>
  </property>
</Properties>
</file>