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before="156" w:beforeLines="50" w:after="312" w:afterLines="100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东城区政府挂牌督办</w:t>
      </w:r>
      <w:r>
        <w:rPr>
          <w:rFonts w:hint="eastAsia" w:eastAsia="方正小标宋简体"/>
          <w:sz w:val="44"/>
          <w:szCs w:val="44"/>
        </w:rPr>
        <w:t>重大（突出）</w:t>
      </w:r>
      <w:r>
        <w:rPr>
          <w:rFonts w:eastAsia="方正小标宋简体"/>
          <w:sz w:val="44"/>
          <w:szCs w:val="44"/>
        </w:rPr>
        <w:t>火灾隐患</w:t>
      </w:r>
      <w:r>
        <w:rPr>
          <w:rFonts w:hint="eastAsia" w:eastAsia="方正小标宋简体"/>
          <w:sz w:val="44"/>
          <w:szCs w:val="44"/>
        </w:rPr>
        <w:t>登记表</w:t>
      </w:r>
    </w:p>
    <w:bookmarkEnd w:id="0"/>
    <w:tbl>
      <w:tblPr>
        <w:tblStyle w:val="2"/>
        <w:tblW w:w="1403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1134"/>
        <w:gridCol w:w="850"/>
        <w:gridCol w:w="4820"/>
        <w:gridCol w:w="4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重大（突出）隐患单位（场所）名称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挂账级别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隐患单位情况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隐患详情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中国邮政集团北京分公司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北京市东城区建国门内甲18号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区级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属于建国门街道北京站地区。建造时间1992年，占地面积2500平米，建筑面积35060平米，建筑高度42米，地上12层，地下2层。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1.火灾自动报警系统主机存在大量故障；</w:t>
            </w: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2.北楼未按要求设置自动喷水灭火系统；</w:t>
            </w: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3.烟感探测器过于陈旧无更换配件。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人民大学老校区（张自忠路3号院灰2、3、4号楼）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北京市东城区张自忠路3号院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区级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属于交道口街道。该院内灰2、3、4号楼始建于1906年，属砖木结构筒子楼，为国家级文物保护单位，总建筑面积7541平方米，现被作为职工宿舍使用，且住户全部为在职和退休职工，常住90余户。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1.灰2、3、4号楼是国家级重点文物古建筑，当作职工宿舍使用；</w:t>
            </w:r>
          </w:p>
          <w:p>
            <w:pPr>
              <w:spacing w:line="36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2.住户在古建筑内违章使用明火烧火做饭；</w:t>
            </w: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3.住户在疏散通道处大量放置可燃杂物，并违章使用液化石油气。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孚王府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东城区朝内大街137号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区级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属于朝阳门街道。始建于雍正年间，占地4万余平方米，2001年列为第五批全国重点文物保护单位。目前主要由中国科学技术信息研究所、中国科学院行政管理局、中国图书进出口集团总公司、中国科技出版传媒股份有限公司四家单位管理使用，院内建筑主要用于办公、居民居住。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1.文物古建筑内居民使用液化石油气储罐做饭；</w:t>
            </w: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2.文物古建筑内违章建筑、机动车停放、居民堆放可燃杂物等占用通道，影响人员疏散；</w:t>
            </w: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3.电气线路严重老化，且敷设不符合规范标准。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景泰西里西区小区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东城区安乐林路中街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区级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属于永外街道。建于2000年，2005年投入使用，共有16栋楼，47个单元，占地面积20000平方米，建筑面积13000平方米，建筑高度28.6 米，钢混结构，地下2层，地上11层。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1.消防控制室主机不能正常联动控制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；</w:t>
            </w:r>
          </w:p>
          <w:p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2.火灾自动报警系统不能正常运行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；</w:t>
            </w:r>
          </w:p>
          <w:p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3.室内消火栓系统不能正常使用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；</w:t>
            </w:r>
          </w:p>
          <w:p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4.自动喷水灭火系统不能正常运行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；</w:t>
            </w:r>
          </w:p>
          <w:p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5.机械排烟设施不能正常使用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；</w:t>
            </w:r>
          </w:p>
          <w:p>
            <w:pPr>
              <w:spacing w:line="34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6.防火卷帘全部损坏、常闭式防火门80%损坏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富莱茵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花园小区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东城区沙子口76号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区级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属于永外街道。1995年建成，总面积139400平，共18栋楼，建筑高度63米，地上25层，地下2层。其中，1—6、8—10、14—17 号楼属于北京市一轻建设承包发有限责任公司；11号楼属于东华门房屋管理所；12、13、18 号楼属于北京照明器材有限公司物业管理中心； 7号楼商业楼为中国人寿保险公司。居民总计1150户，常住人口约3565人。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火灾自动报警系统不能正常使用；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防排烟设施系统不能正常使用；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室内消火栓系统不能正常使用；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自动喷水灭火系统不能正常使用；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消防供电系统不能正常使用；</w:t>
            </w:r>
          </w:p>
          <w:p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防烟排烟系统、消防水泵以及其他自动消防设施不能正常联动控制。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城市亮点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小区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东城区民主北街26号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区级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属于永外街道。2003年建成，占地面积1万平方米，总建筑面积42000平方米，地上12层，地下1层，建筑高度48米，共3栋楼，均为居民住宅，共有房屋547套，常住人口约1600人。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火灾自动报警系统不能正常使用；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防排烟设施系统不能正常使用；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室内消火栓系统不能正常使用；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消防供电系统不能正常使用；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防烟排烟系统、消防水泵以及其他自动消防设施不能正常联动控制；</w:t>
            </w:r>
          </w:p>
          <w:p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疏散指示标识损坏率超过50%。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西革新里112号院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东城区西革新里112号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区级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属于永外街道。2001年建成，总面积62000平，地上21层，地下2层，建筑高度42.3米。共有5栋楼，产权单位分别是：1号楼是办公用</w:t>
            </w: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房，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产权属于北京市残疾人社会保障和就业服务中心；2、3、5号楼是居民住宅；4号楼商业用房产权属于北京公交地产开发有限责任公司；5号楼地下2层至地上3层人防及商业用房产权属于北京恒达工贸总公司。居民总计532户，常住人口约1650人。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火灾自动报警系统不能正常使用；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防排烟设施系统不能正常使用；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室内消火栓系统不能正常使用；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自动喷水灭火系统不能正常使用；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消防供电系统不能正常使用；</w:t>
            </w:r>
          </w:p>
          <w:p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防烟排烟系统、消防水泵以及其他自动消防设施不能正常联动控制。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48CF35C4"/>
    <w:rsid w:val="48C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2024-12-20T08:50:00Z</dcterms:created>
  <dc:creator>名字不重要</dc:creator>
  <cp:lastModifiedBy>名字不重要</cp:lastModifiedBy>
  <dcterms:modified xsi:type="dcterms:W3CDTF">2024-12-20T08:51:29Z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31F8213F043E40E7B5E646E6B078BDD1_11</vt:lpwstr>
  </property>
</Properties>
</file>