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01A01">
      <w:pPr>
        <w:spacing w:line="590" w:lineRule="exact"/>
        <w:rPr>
          <w:rFonts w:ascii="黑体" w:hAnsi="黑体" w:eastAsia="黑体"/>
          <w:sz w:val="32"/>
          <w:szCs w:val="32"/>
        </w:rPr>
      </w:pPr>
      <w:bookmarkStart w:id="0" w:name="_GoBack"/>
      <w:r>
        <w:rPr>
          <w:rFonts w:hint="eastAsia" w:ascii="黑体" w:hAnsi="黑体" w:eastAsia="黑体"/>
          <w:sz w:val="32"/>
          <w:szCs w:val="32"/>
        </w:rPr>
        <w:t>附件</w:t>
      </w:r>
      <w:r>
        <w:rPr>
          <w:rFonts w:ascii="黑体" w:hAnsi="黑体" w:eastAsia="黑体"/>
          <w:sz w:val="32"/>
          <w:szCs w:val="32"/>
        </w:rPr>
        <w:t>4</w:t>
      </w:r>
    </w:p>
    <w:p w14:paraId="353152AA">
      <w:pPr>
        <w:spacing w:before="156" w:beforeLines="50" w:after="156" w:afterLines="50"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东城区普通地下室安全使用管理自（检）查表</w:t>
      </w:r>
    </w:p>
    <w:p w14:paraId="156D486E">
      <w:pPr>
        <w:spacing w:line="560" w:lineRule="exact"/>
        <w:jc w:val="center"/>
        <w:rPr>
          <w:rFonts w:ascii="仿宋_GB2312" w:eastAsia="仿宋_GB2312"/>
          <w:sz w:val="32"/>
          <w:szCs w:val="32"/>
        </w:rPr>
      </w:pPr>
      <w:r>
        <w:rPr>
          <w:rFonts w:hint="eastAsia" w:ascii="仿宋_GB2312" w:hAnsi="仿宋_GB2312" w:eastAsia="仿宋_GB2312" w:cs="仿宋_GB2312"/>
          <w:sz w:val="32"/>
          <w:szCs w:val="32"/>
        </w:rPr>
        <w:t>（样表）</w:t>
      </w:r>
    </w:p>
    <w:bookmarkEnd w:id="0"/>
    <w:tbl>
      <w:tblPr>
        <w:tblStyle w:val="5"/>
        <w:tblW w:w="51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544"/>
        <w:gridCol w:w="5706"/>
        <w:gridCol w:w="2515"/>
        <w:gridCol w:w="29"/>
        <w:gridCol w:w="2292"/>
      </w:tblGrid>
      <w:tr w14:paraId="58E4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6"/>
            <w:noWrap w:val="0"/>
            <w:vAlign w:val="center"/>
          </w:tcPr>
          <w:p w14:paraId="59DDE63D">
            <w:pPr>
              <w:jc w:val="center"/>
              <w:rPr>
                <w:rFonts w:eastAsia="仿宋_GB2312"/>
                <w:b/>
                <w:sz w:val="24"/>
              </w:rPr>
            </w:pPr>
            <w:r>
              <w:rPr>
                <w:rFonts w:eastAsia="仿宋_GB2312"/>
                <w:b/>
                <w:sz w:val="28"/>
              </w:rPr>
              <w:t>一、安全管理方面</w:t>
            </w:r>
          </w:p>
        </w:tc>
      </w:tr>
      <w:tr w14:paraId="202E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31" w:type="pct"/>
            <w:noWrap w:val="0"/>
            <w:vAlign w:val="center"/>
          </w:tcPr>
          <w:p w14:paraId="34E53FBD">
            <w:pPr>
              <w:jc w:val="center"/>
              <w:rPr>
                <w:rFonts w:eastAsia="仿宋_GB2312"/>
                <w:b/>
                <w:sz w:val="24"/>
              </w:rPr>
            </w:pPr>
            <w:r>
              <w:rPr>
                <w:rFonts w:eastAsia="仿宋_GB2312"/>
                <w:b/>
                <w:sz w:val="24"/>
              </w:rPr>
              <w:t>序号</w:t>
            </w:r>
          </w:p>
        </w:tc>
        <w:tc>
          <w:tcPr>
            <w:tcW w:w="3629" w:type="pct"/>
            <w:gridSpan w:val="3"/>
            <w:noWrap w:val="0"/>
            <w:vAlign w:val="center"/>
          </w:tcPr>
          <w:p w14:paraId="5C7CF037">
            <w:pPr>
              <w:jc w:val="center"/>
              <w:rPr>
                <w:rFonts w:eastAsia="仿宋_GB2312"/>
                <w:b/>
                <w:sz w:val="24"/>
              </w:rPr>
            </w:pPr>
            <w:r>
              <w:rPr>
                <w:rFonts w:eastAsia="仿宋_GB2312"/>
                <w:b/>
                <w:sz w:val="24"/>
              </w:rPr>
              <w:t>自（检）查内容</w:t>
            </w:r>
          </w:p>
        </w:tc>
        <w:tc>
          <w:tcPr>
            <w:tcW w:w="1039" w:type="pct"/>
            <w:gridSpan w:val="2"/>
            <w:noWrap w:val="0"/>
            <w:vAlign w:val="center"/>
          </w:tcPr>
          <w:p w14:paraId="2016ECF0">
            <w:pPr>
              <w:jc w:val="center"/>
              <w:rPr>
                <w:rFonts w:eastAsia="仿宋_GB2312"/>
                <w:b/>
                <w:sz w:val="24"/>
              </w:rPr>
            </w:pPr>
            <w:r>
              <w:rPr>
                <w:rFonts w:eastAsia="仿宋_GB2312"/>
                <w:b/>
                <w:sz w:val="24"/>
              </w:rPr>
              <w:t>自（检）查结果</w:t>
            </w:r>
          </w:p>
        </w:tc>
      </w:tr>
      <w:tr w14:paraId="13511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331" w:type="pct"/>
            <w:noWrap w:val="0"/>
            <w:vAlign w:val="center"/>
          </w:tcPr>
          <w:p w14:paraId="267E8A00">
            <w:pPr>
              <w:jc w:val="center"/>
              <w:rPr>
                <w:rFonts w:eastAsia="仿宋_GB2312"/>
                <w:sz w:val="24"/>
              </w:rPr>
            </w:pPr>
            <w:r>
              <w:rPr>
                <w:rFonts w:eastAsia="仿宋_GB2312"/>
                <w:sz w:val="24"/>
              </w:rPr>
              <w:t>1</w:t>
            </w:r>
          </w:p>
        </w:tc>
        <w:tc>
          <w:tcPr>
            <w:tcW w:w="3629" w:type="pct"/>
            <w:gridSpan w:val="3"/>
            <w:noWrap w:val="0"/>
            <w:vAlign w:val="center"/>
          </w:tcPr>
          <w:p w14:paraId="38E388B0">
            <w:pPr>
              <w:rPr>
                <w:rFonts w:eastAsia="仿宋_GB2312"/>
                <w:b/>
                <w:sz w:val="24"/>
              </w:rPr>
            </w:pPr>
            <w:r>
              <w:rPr>
                <w:rFonts w:eastAsia="仿宋_GB2312"/>
                <w:sz w:val="24"/>
              </w:rPr>
              <w:t>建立、健全本单位安全生产责任制。</w:t>
            </w:r>
          </w:p>
        </w:tc>
        <w:tc>
          <w:tcPr>
            <w:tcW w:w="1039" w:type="pct"/>
            <w:gridSpan w:val="2"/>
            <w:noWrap w:val="0"/>
            <w:vAlign w:val="center"/>
          </w:tcPr>
          <w:p w14:paraId="6C7B2C9A">
            <w:pPr>
              <w:jc w:val="center"/>
              <w:rPr>
                <w:rFonts w:eastAsia="仿宋_GB2312"/>
                <w:b/>
                <w:sz w:val="24"/>
              </w:rPr>
            </w:pPr>
            <w:r>
              <w:rPr>
                <w:rFonts w:eastAsia="仿宋_GB2312"/>
                <w:sz w:val="24"/>
              </w:rPr>
              <w:t>□是  □否</w:t>
            </w:r>
          </w:p>
        </w:tc>
      </w:tr>
      <w:tr w14:paraId="3F0C7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331" w:type="pct"/>
            <w:noWrap w:val="0"/>
            <w:vAlign w:val="center"/>
          </w:tcPr>
          <w:p w14:paraId="21E76E0E">
            <w:pPr>
              <w:jc w:val="center"/>
              <w:rPr>
                <w:rFonts w:eastAsia="仿宋_GB2312"/>
                <w:sz w:val="24"/>
              </w:rPr>
            </w:pPr>
            <w:r>
              <w:rPr>
                <w:rFonts w:eastAsia="仿宋_GB2312"/>
                <w:sz w:val="24"/>
              </w:rPr>
              <w:t>2</w:t>
            </w:r>
          </w:p>
        </w:tc>
        <w:tc>
          <w:tcPr>
            <w:tcW w:w="3629" w:type="pct"/>
            <w:gridSpan w:val="3"/>
            <w:noWrap w:val="0"/>
            <w:vAlign w:val="center"/>
          </w:tcPr>
          <w:p w14:paraId="563B7B27">
            <w:pPr>
              <w:rPr>
                <w:rFonts w:eastAsia="仿宋_GB2312"/>
                <w:sz w:val="24"/>
              </w:rPr>
            </w:pPr>
            <w:r>
              <w:rPr>
                <w:rFonts w:eastAsia="仿宋_GB2312"/>
                <w:sz w:val="24"/>
              </w:rPr>
              <w:t>制定本单位事故隐患排查治理制度，检查本单位事故隐患排查治理工作，及时消除事故隐患。</w:t>
            </w:r>
          </w:p>
        </w:tc>
        <w:tc>
          <w:tcPr>
            <w:tcW w:w="1039" w:type="pct"/>
            <w:gridSpan w:val="2"/>
            <w:noWrap w:val="0"/>
            <w:vAlign w:val="center"/>
          </w:tcPr>
          <w:p w14:paraId="03B50FC0">
            <w:pPr>
              <w:jc w:val="center"/>
              <w:rPr>
                <w:rFonts w:eastAsia="仿宋_GB2312"/>
                <w:sz w:val="24"/>
              </w:rPr>
            </w:pPr>
            <w:r>
              <w:rPr>
                <w:rFonts w:eastAsia="仿宋_GB2312"/>
                <w:sz w:val="24"/>
              </w:rPr>
              <w:t>□是  □否</w:t>
            </w:r>
          </w:p>
        </w:tc>
      </w:tr>
      <w:tr w14:paraId="37EF4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331" w:type="pct"/>
            <w:noWrap w:val="0"/>
            <w:vAlign w:val="center"/>
          </w:tcPr>
          <w:p w14:paraId="64F696A8">
            <w:pPr>
              <w:jc w:val="center"/>
              <w:rPr>
                <w:rFonts w:eastAsia="仿宋_GB2312"/>
                <w:sz w:val="24"/>
              </w:rPr>
            </w:pPr>
            <w:r>
              <w:rPr>
                <w:rFonts w:eastAsia="仿宋_GB2312"/>
                <w:sz w:val="24"/>
              </w:rPr>
              <w:t>3</w:t>
            </w:r>
          </w:p>
        </w:tc>
        <w:tc>
          <w:tcPr>
            <w:tcW w:w="3629" w:type="pct"/>
            <w:gridSpan w:val="3"/>
            <w:noWrap w:val="0"/>
            <w:vAlign w:val="center"/>
          </w:tcPr>
          <w:p w14:paraId="39D610F1">
            <w:pPr>
              <w:rPr>
                <w:rFonts w:eastAsia="仿宋_GB2312"/>
                <w:sz w:val="24"/>
              </w:rPr>
            </w:pPr>
            <w:r>
              <w:rPr>
                <w:rFonts w:eastAsia="仿宋_GB2312"/>
                <w:sz w:val="24"/>
              </w:rPr>
              <w:t>制定本单位安全生产规章制度和操作规程。</w:t>
            </w:r>
          </w:p>
        </w:tc>
        <w:tc>
          <w:tcPr>
            <w:tcW w:w="1039" w:type="pct"/>
            <w:gridSpan w:val="2"/>
            <w:noWrap w:val="0"/>
            <w:vAlign w:val="center"/>
          </w:tcPr>
          <w:p w14:paraId="60D99122">
            <w:pPr>
              <w:jc w:val="center"/>
              <w:rPr>
                <w:rFonts w:eastAsia="仿宋_GB2312"/>
                <w:sz w:val="24"/>
              </w:rPr>
            </w:pPr>
            <w:r>
              <w:rPr>
                <w:rFonts w:eastAsia="仿宋_GB2312"/>
                <w:sz w:val="24"/>
              </w:rPr>
              <w:t>□是  □否</w:t>
            </w:r>
          </w:p>
        </w:tc>
      </w:tr>
      <w:tr w14:paraId="5871C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331" w:type="pct"/>
            <w:noWrap w:val="0"/>
            <w:vAlign w:val="center"/>
          </w:tcPr>
          <w:p w14:paraId="53EAAEFB">
            <w:pPr>
              <w:jc w:val="center"/>
              <w:rPr>
                <w:rFonts w:eastAsia="仿宋_GB2312"/>
                <w:sz w:val="24"/>
              </w:rPr>
            </w:pPr>
            <w:r>
              <w:rPr>
                <w:rFonts w:eastAsia="仿宋_GB2312"/>
                <w:sz w:val="24"/>
              </w:rPr>
              <w:t>4</w:t>
            </w:r>
          </w:p>
        </w:tc>
        <w:tc>
          <w:tcPr>
            <w:tcW w:w="3629" w:type="pct"/>
            <w:gridSpan w:val="3"/>
            <w:noWrap w:val="0"/>
            <w:vAlign w:val="center"/>
          </w:tcPr>
          <w:p w14:paraId="7A65525B">
            <w:pPr>
              <w:rPr>
                <w:rFonts w:eastAsia="仿宋_GB2312"/>
                <w:sz w:val="24"/>
              </w:rPr>
            </w:pPr>
            <w:r>
              <w:rPr>
                <w:rFonts w:eastAsia="仿宋_GB2312"/>
                <w:sz w:val="24"/>
              </w:rPr>
              <w:t>对从业人员进行安全生产教育和培训。</w:t>
            </w:r>
          </w:p>
        </w:tc>
        <w:tc>
          <w:tcPr>
            <w:tcW w:w="1039" w:type="pct"/>
            <w:gridSpan w:val="2"/>
            <w:noWrap w:val="0"/>
            <w:vAlign w:val="center"/>
          </w:tcPr>
          <w:p w14:paraId="65D8ABCD">
            <w:pPr>
              <w:jc w:val="center"/>
              <w:rPr>
                <w:rFonts w:eastAsia="仿宋_GB2312"/>
                <w:sz w:val="24"/>
              </w:rPr>
            </w:pPr>
            <w:r>
              <w:rPr>
                <w:rFonts w:eastAsia="仿宋_GB2312"/>
                <w:sz w:val="24"/>
              </w:rPr>
              <w:t>□是  □否</w:t>
            </w:r>
          </w:p>
        </w:tc>
      </w:tr>
      <w:tr w14:paraId="12A5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331" w:type="pct"/>
            <w:noWrap w:val="0"/>
            <w:vAlign w:val="center"/>
          </w:tcPr>
          <w:p w14:paraId="774C6082">
            <w:pPr>
              <w:jc w:val="center"/>
              <w:rPr>
                <w:rFonts w:eastAsia="仿宋_GB2312"/>
                <w:sz w:val="24"/>
              </w:rPr>
            </w:pPr>
            <w:r>
              <w:rPr>
                <w:rFonts w:eastAsia="仿宋_GB2312"/>
                <w:sz w:val="24"/>
              </w:rPr>
              <w:t>5</w:t>
            </w:r>
          </w:p>
        </w:tc>
        <w:tc>
          <w:tcPr>
            <w:tcW w:w="3629" w:type="pct"/>
            <w:gridSpan w:val="3"/>
            <w:noWrap w:val="0"/>
            <w:vAlign w:val="center"/>
          </w:tcPr>
          <w:p w14:paraId="686BC889">
            <w:pPr>
              <w:rPr>
                <w:rFonts w:eastAsia="仿宋_GB2312"/>
                <w:sz w:val="24"/>
              </w:rPr>
            </w:pPr>
            <w:r>
              <w:rPr>
                <w:rFonts w:eastAsia="仿宋_GB2312"/>
                <w:sz w:val="24"/>
              </w:rPr>
              <w:t>特种作业人员必须按照国家有关规定经专门的安全作业培训，取得相应资格，特征作业证件合法有效。</w:t>
            </w:r>
          </w:p>
        </w:tc>
        <w:tc>
          <w:tcPr>
            <w:tcW w:w="1039" w:type="pct"/>
            <w:gridSpan w:val="2"/>
            <w:noWrap w:val="0"/>
            <w:vAlign w:val="center"/>
          </w:tcPr>
          <w:p w14:paraId="1C1E25AF">
            <w:pPr>
              <w:jc w:val="center"/>
              <w:rPr>
                <w:rFonts w:eastAsia="仿宋_GB2312"/>
                <w:sz w:val="24"/>
              </w:rPr>
            </w:pPr>
            <w:r>
              <w:rPr>
                <w:rFonts w:eastAsia="仿宋_GB2312"/>
                <w:sz w:val="24"/>
              </w:rPr>
              <w:t>□是  □否</w:t>
            </w:r>
          </w:p>
        </w:tc>
      </w:tr>
      <w:tr w14:paraId="24AA8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331" w:type="pct"/>
            <w:noWrap w:val="0"/>
            <w:vAlign w:val="center"/>
          </w:tcPr>
          <w:p w14:paraId="033C3A7A">
            <w:pPr>
              <w:jc w:val="center"/>
              <w:rPr>
                <w:rFonts w:eastAsia="仿宋_GB2312"/>
                <w:sz w:val="24"/>
              </w:rPr>
            </w:pPr>
            <w:r>
              <w:rPr>
                <w:rFonts w:eastAsia="仿宋_GB2312"/>
                <w:sz w:val="24"/>
              </w:rPr>
              <w:t>6</w:t>
            </w:r>
          </w:p>
        </w:tc>
        <w:tc>
          <w:tcPr>
            <w:tcW w:w="3629" w:type="pct"/>
            <w:gridSpan w:val="3"/>
            <w:noWrap w:val="0"/>
            <w:vAlign w:val="center"/>
          </w:tcPr>
          <w:p w14:paraId="37B9A91D">
            <w:pPr>
              <w:rPr>
                <w:rFonts w:eastAsia="仿宋_GB2312"/>
                <w:sz w:val="24"/>
              </w:rPr>
            </w:pPr>
            <w:r>
              <w:rPr>
                <w:rFonts w:eastAsia="仿宋_GB2312"/>
                <w:sz w:val="24"/>
              </w:rPr>
              <w:t>建立安全生产教育和培训档案。</w:t>
            </w:r>
          </w:p>
        </w:tc>
        <w:tc>
          <w:tcPr>
            <w:tcW w:w="1039" w:type="pct"/>
            <w:gridSpan w:val="2"/>
            <w:noWrap w:val="0"/>
            <w:vAlign w:val="center"/>
          </w:tcPr>
          <w:p w14:paraId="6F9FE4FE">
            <w:pPr>
              <w:jc w:val="center"/>
              <w:rPr>
                <w:rFonts w:eastAsia="仿宋_GB2312"/>
                <w:sz w:val="24"/>
              </w:rPr>
            </w:pPr>
            <w:r>
              <w:rPr>
                <w:rFonts w:eastAsia="仿宋_GB2312"/>
                <w:sz w:val="24"/>
              </w:rPr>
              <w:t>□是  □否</w:t>
            </w:r>
          </w:p>
        </w:tc>
      </w:tr>
      <w:tr w14:paraId="47D74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331" w:type="pct"/>
            <w:noWrap w:val="0"/>
            <w:vAlign w:val="center"/>
          </w:tcPr>
          <w:p w14:paraId="66FB7150">
            <w:pPr>
              <w:jc w:val="center"/>
              <w:rPr>
                <w:rFonts w:eastAsia="仿宋_GB2312"/>
                <w:sz w:val="24"/>
              </w:rPr>
            </w:pPr>
            <w:r>
              <w:rPr>
                <w:rFonts w:eastAsia="仿宋_GB2312"/>
                <w:sz w:val="24"/>
              </w:rPr>
              <w:t>7</w:t>
            </w:r>
          </w:p>
        </w:tc>
        <w:tc>
          <w:tcPr>
            <w:tcW w:w="3629" w:type="pct"/>
            <w:gridSpan w:val="3"/>
            <w:noWrap w:val="0"/>
            <w:vAlign w:val="center"/>
          </w:tcPr>
          <w:p w14:paraId="3AC6D4DC">
            <w:pPr>
              <w:rPr>
                <w:rFonts w:eastAsia="仿宋_GB2312"/>
                <w:sz w:val="24"/>
              </w:rPr>
            </w:pPr>
            <w:r>
              <w:rPr>
                <w:rFonts w:eastAsia="仿宋_GB2312"/>
                <w:sz w:val="24"/>
              </w:rPr>
              <w:t>为从业人员提供符合国家标准或者行业标准的劳动防护用品，并监督、教育从业人员按照使用规则佩戴、使用。</w:t>
            </w:r>
          </w:p>
        </w:tc>
        <w:tc>
          <w:tcPr>
            <w:tcW w:w="1039" w:type="pct"/>
            <w:gridSpan w:val="2"/>
            <w:noWrap w:val="0"/>
            <w:vAlign w:val="center"/>
          </w:tcPr>
          <w:p w14:paraId="0D6E32D3">
            <w:pPr>
              <w:jc w:val="center"/>
              <w:rPr>
                <w:rFonts w:eastAsia="仿宋_GB2312"/>
                <w:sz w:val="24"/>
              </w:rPr>
            </w:pPr>
            <w:r>
              <w:rPr>
                <w:rFonts w:eastAsia="仿宋_GB2312"/>
                <w:sz w:val="24"/>
              </w:rPr>
              <w:t>□是  □否</w:t>
            </w:r>
          </w:p>
        </w:tc>
      </w:tr>
      <w:tr w14:paraId="7023A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331" w:type="pct"/>
            <w:noWrap w:val="0"/>
            <w:vAlign w:val="center"/>
          </w:tcPr>
          <w:p w14:paraId="4EDF3505">
            <w:pPr>
              <w:jc w:val="center"/>
              <w:rPr>
                <w:rFonts w:eastAsia="仿宋_GB2312"/>
                <w:sz w:val="24"/>
              </w:rPr>
            </w:pPr>
            <w:r>
              <w:rPr>
                <w:rFonts w:eastAsia="仿宋_GB2312"/>
                <w:sz w:val="24"/>
              </w:rPr>
              <w:t>8</w:t>
            </w:r>
          </w:p>
        </w:tc>
        <w:tc>
          <w:tcPr>
            <w:tcW w:w="3629" w:type="pct"/>
            <w:gridSpan w:val="3"/>
            <w:noWrap w:val="0"/>
            <w:vAlign w:val="center"/>
          </w:tcPr>
          <w:p w14:paraId="4491F23C">
            <w:pPr>
              <w:rPr>
                <w:rFonts w:eastAsia="仿宋_GB2312"/>
                <w:sz w:val="24"/>
              </w:rPr>
            </w:pPr>
            <w:r>
              <w:rPr>
                <w:rFonts w:eastAsia="仿宋_GB2312"/>
                <w:sz w:val="24"/>
              </w:rPr>
              <w:t>与承包单位、承租单位签订专门的安全生产管理协议，或者在承包合同、租赁合同中约定各自的安全生产管理职责。</w:t>
            </w:r>
          </w:p>
        </w:tc>
        <w:tc>
          <w:tcPr>
            <w:tcW w:w="1039" w:type="pct"/>
            <w:gridSpan w:val="2"/>
            <w:noWrap w:val="0"/>
            <w:vAlign w:val="center"/>
          </w:tcPr>
          <w:p w14:paraId="766AA12E">
            <w:pPr>
              <w:jc w:val="center"/>
              <w:rPr>
                <w:rFonts w:eastAsia="仿宋_GB2312"/>
                <w:sz w:val="24"/>
              </w:rPr>
            </w:pPr>
            <w:r>
              <w:rPr>
                <w:rFonts w:eastAsia="仿宋_GB2312"/>
                <w:sz w:val="24"/>
              </w:rPr>
              <w:t>□是  □否</w:t>
            </w:r>
          </w:p>
        </w:tc>
      </w:tr>
      <w:tr w14:paraId="0B82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331" w:type="pct"/>
            <w:noWrap w:val="0"/>
            <w:vAlign w:val="center"/>
          </w:tcPr>
          <w:p w14:paraId="3F2ADB7E">
            <w:pPr>
              <w:jc w:val="center"/>
              <w:rPr>
                <w:rFonts w:eastAsia="仿宋_GB2312"/>
                <w:sz w:val="24"/>
              </w:rPr>
            </w:pPr>
            <w:r>
              <w:rPr>
                <w:rFonts w:eastAsia="仿宋_GB2312"/>
                <w:sz w:val="24"/>
              </w:rPr>
              <w:t>9</w:t>
            </w:r>
          </w:p>
        </w:tc>
        <w:tc>
          <w:tcPr>
            <w:tcW w:w="3629" w:type="pct"/>
            <w:gridSpan w:val="3"/>
            <w:noWrap w:val="0"/>
            <w:vAlign w:val="center"/>
          </w:tcPr>
          <w:p w14:paraId="5AD55E11">
            <w:pPr>
              <w:rPr>
                <w:rFonts w:eastAsia="仿宋_GB2312"/>
                <w:sz w:val="24"/>
              </w:rPr>
            </w:pPr>
            <w:r>
              <w:rPr>
                <w:rFonts w:eastAsia="仿宋_GB2312"/>
                <w:sz w:val="24"/>
              </w:rPr>
              <w:t>建立本单位的应急预案体系，编制相应的应急预案。</w:t>
            </w:r>
          </w:p>
        </w:tc>
        <w:tc>
          <w:tcPr>
            <w:tcW w:w="1039" w:type="pct"/>
            <w:gridSpan w:val="2"/>
            <w:noWrap w:val="0"/>
            <w:vAlign w:val="center"/>
          </w:tcPr>
          <w:p w14:paraId="5C4BF1F3">
            <w:pPr>
              <w:jc w:val="center"/>
              <w:rPr>
                <w:rFonts w:eastAsia="仿宋_GB2312"/>
                <w:sz w:val="24"/>
              </w:rPr>
            </w:pPr>
            <w:r>
              <w:rPr>
                <w:rFonts w:eastAsia="仿宋_GB2312"/>
                <w:sz w:val="24"/>
              </w:rPr>
              <w:t>□是  □否</w:t>
            </w:r>
          </w:p>
        </w:tc>
      </w:tr>
      <w:tr w14:paraId="29BC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31" w:type="pct"/>
            <w:noWrap w:val="0"/>
            <w:vAlign w:val="center"/>
          </w:tcPr>
          <w:p w14:paraId="62B94B2A">
            <w:pPr>
              <w:jc w:val="center"/>
              <w:rPr>
                <w:rFonts w:eastAsia="仿宋_GB2312"/>
                <w:sz w:val="24"/>
              </w:rPr>
            </w:pPr>
            <w:r>
              <w:rPr>
                <w:rFonts w:eastAsia="仿宋_GB2312"/>
                <w:sz w:val="24"/>
              </w:rPr>
              <w:t>10</w:t>
            </w:r>
          </w:p>
        </w:tc>
        <w:tc>
          <w:tcPr>
            <w:tcW w:w="3629" w:type="pct"/>
            <w:gridSpan w:val="3"/>
            <w:noWrap w:val="0"/>
            <w:vAlign w:val="center"/>
          </w:tcPr>
          <w:p w14:paraId="0D8311BE">
            <w:pPr>
              <w:rPr>
                <w:rFonts w:eastAsia="仿宋_GB2312"/>
                <w:sz w:val="24"/>
              </w:rPr>
            </w:pPr>
            <w:r>
              <w:rPr>
                <w:rFonts w:eastAsia="仿宋_GB2312"/>
                <w:sz w:val="24"/>
              </w:rPr>
              <w:t>按规定定期组织本单位开展应急预案演练。</w:t>
            </w:r>
          </w:p>
        </w:tc>
        <w:tc>
          <w:tcPr>
            <w:tcW w:w="1039" w:type="pct"/>
            <w:gridSpan w:val="2"/>
            <w:noWrap w:val="0"/>
            <w:vAlign w:val="center"/>
          </w:tcPr>
          <w:p w14:paraId="1E0B537A">
            <w:pPr>
              <w:jc w:val="center"/>
              <w:rPr>
                <w:rFonts w:eastAsia="仿宋_GB2312"/>
                <w:sz w:val="24"/>
              </w:rPr>
            </w:pPr>
            <w:r>
              <w:rPr>
                <w:rFonts w:eastAsia="仿宋_GB2312"/>
                <w:sz w:val="24"/>
              </w:rPr>
              <w:t>□是  □否</w:t>
            </w:r>
          </w:p>
        </w:tc>
      </w:tr>
      <w:tr w14:paraId="5E892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5000" w:type="pct"/>
            <w:gridSpan w:val="6"/>
            <w:noWrap w:val="0"/>
            <w:vAlign w:val="center"/>
          </w:tcPr>
          <w:p w14:paraId="6C3FCCD2">
            <w:pPr>
              <w:jc w:val="center"/>
              <w:rPr>
                <w:rFonts w:eastAsia="仿宋_GB2312"/>
                <w:sz w:val="24"/>
              </w:rPr>
            </w:pPr>
            <w:r>
              <w:rPr>
                <w:rFonts w:eastAsia="仿宋_GB2312"/>
                <w:b/>
                <w:sz w:val="28"/>
              </w:rPr>
              <w:t>二、消防安全方面</w:t>
            </w:r>
          </w:p>
        </w:tc>
      </w:tr>
      <w:tr w14:paraId="66E3A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331" w:type="pct"/>
            <w:noWrap w:val="0"/>
            <w:vAlign w:val="center"/>
          </w:tcPr>
          <w:p w14:paraId="638695CD">
            <w:pPr>
              <w:jc w:val="center"/>
              <w:rPr>
                <w:rFonts w:eastAsia="仿宋_GB2312"/>
                <w:sz w:val="24"/>
              </w:rPr>
            </w:pPr>
            <w:r>
              <w:rPr>
                <w:rFonts w:eastAsia="仿宋_GB2312"/>
                <w:sz w:val="24"/>
              </w:rPr>
              <w:t>1</w:t>
            </w:r>
          </w:p>
        </w:tc>
        <w:tc>
          <w:tcPr>
            <w:tcW w:w="3629" w:type="pct"/>
            <w:gridSpan w:val="3"/>
            <w:noWrap w:val="0"/>
            <w:vAlign w:val="center"/>
          </w:tcPr>
          <w:p w14:paraId="69AB3D3F">
            <w:pPr>
              <w:rPr>
                <w:rFonts w:eastAsia="仿宋_GB2312"/>
                <w:sz w:val="24"/>
              </w:rPr>
            </w:pPr>
            <w:r>
              <w:rPr>
                <w:rFonts w:eastAsia="仿宋_GB2312"/>
                <w:sz w:val="24"/>
              </w:rPr>
              <w:t>确定消防安全责任人，对本单位的消防安全工作全面负责。</w:t>
            </w:r>
          </w:p>
        </w:tc>
        <w:tc>
          <w:tcPr>
            <w:tcW w:w="1039" w:type="pct"/>
            <w:gridSpan w:val="2"/>
            <w:noWrap w:val="0"/>
            <w:vAlign w:val="center"/>
          </w:tcPr>
          <w:p w14:paraId="2C1851DD">
            <w:pPr>
              <w:jc w:val="center"/>
              <w:rPr>
                <w:rFonts w:eastAsia="仿宋_GB2312"/>
                <w:sz w:val="24"/>
              </w:rPr>
            </w:pPr>
            <w:r>
              <w:rPr>
                <w:rFonts w:eastAsia="仿宋_GB2312"/>
                <w:sz w:val="24"/>
              </w:rPr>
              <w:t>□是  □否</w:t>
            </w:r>
          </w:p>
        </w:tc>
      </w:tr>
      <w:tr w14:paraId="7AA9A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331" w:type="pct"/>
            <w:noWrap w:val="0"/>
            <w:vAlign w:val="center"/>
          </w:tcPr>
          <w:p w14:paraId="75B87193">
            <w:pPr>
              <w:jc w:val="center"/>
              <w:rPr>
                <w:rFonts w:eastAsia="仿宋_GB2312"/>
                <w:sz w:val="24"/>
              </w:rPr>
            </w:pPr>
            <w:r>
              <w:rPr>
                <w:rFonts w:eastAsia="仿宋_GB2312"/>
                <w:sz w:val="24"/>
              </w:rPr>
              <w:t>2</w:t>
            </w:r>
          </w:p>
        </w:tc>
        <w:tc>
          <w:tcPr>
            <w:tcW w:w="3629" w:type="pct"/>
            <w:gridSpan w:val="3"/>
            <w:noWrap w:val="0"/>
            <w:vAlign w:val="center"/>
          </w:tcPr>
          <w:p w14:paraId="1B6BF245">
            <w:pPr>
              <w:rPr>
                <w:rFonts w:eastAsia="仿宋_GB2312"/>
                <w:spacing w:val="-6"/>
                <w:sz w:val="24"/>
              </w:rPr>
            </w:pPr>
            <w:r>
              <w:rPr>
                <w:rFonts w:eastAsia="仿宋_GB2312"/>
                <w:spacing w:val="-6"/>
                <w:sz w:val="24"/>
              </w:rPr>
              <w:t>落实消防安全责任制，制定本单位消防安全制度，制定灭火和应急疏散预案。</w:t>
            </w:r>
          </w:p>
        </w:tc>
        <w:tc>
          <w:tcPr>
            <w:tcW w:w="1039" w:type="pct"/>
            <w:gridSpan w:val="2"/>
            <w:noWrap w:val="0"/>
            <w:vAlign w:val="center"/>
          </w:tcPr>
          <w:p w14:paraId="2094F902">
            <w:pPr>
              <w:jc w:val="center"/>
              <w:rPr>
                <w:rFonts w:eastAsia="仿宋_GB2312"/>
                <w:sz w:val="24"/>
              </w:rPr>
            </w:pPr>
            <w:r>
              <w:rPr>
                <w:rFonts w:eastAsia="仿宋_GB2312"/>
                <w:sz w:val="24"/>
              </w:rPr>
              <w:t>□是  □否</w:t>
            </w:r>
          </w:p>
        </w:tc>
      </w:tr>
      <w:tr w14:paraId="1519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331" w:type="pct"/>
            <w:noWrap w:val="0"/>
            <w:vAlign w:val="center"/>
          </w:tcPr>
          <w:p w14:paraId="5D52E053">
            <w:pPr>
              <w:jc w:val="center"/>
              <w:rPr>
                <w:rFonts w:eastAsia="仿宋_GB2312"/>
                <w:sz w:val="24"/>
              </w:rPr>
            </w:pPr>
            <w:r>
              <w:rPr>
                <w:rFonts w:eastAsia="仿宋_GB2312"/>
                <w:sz w:val="24"/>
              </w:rPr>
              <w:t>3</w:t>
            </w:r>
          </w:p>
        </w:tc>
        <w:tc>
          <w:tcPr>
            <w:tcW w:w="3629" w:type="pct"/>
            <w:gridSpan w:val="3"/>
            <w:noWrap w:val="0"/>
            <w:vAlign w:val="center"/>
          </w:tcPr>
          <w:p w14:paraId="5010F00E">
            <w:pPr>
              <w:rPr>
                <w:rFonts w:eastAsia="仿宋_GB2312"/>
                <w:sz w:val="24"/>
              </w:rPr>
            </w:pPr>
            <w:r>
              <w:rPr>
                <w:rFonts w:eastAsia="仿宋_GB2312"/>
                <w:sz w:val="24"/>
              </w:rPr>
              <w:t>按照国家标准、行业标准配置消防设施、器材，设置消防安全标志。</w:t>
            </w:r>
          </w:p>
        </w:tc>
        <w:tc>
          <w:tcPr>
            <w:tcW w:w="1039" w:type="pct"/>
            <w:gridSpan w:val="2"/>
            <w:noWrap w:val="0"/>
            <w:vAlign w:val="center"/>
          </w:tcPr>
          <w:p w14:paraId="768390B3">
            <w:pPr>
              <w:jc w:val="center"/>
              <w:rPr>
                <w:rFonts w:eastAsia="仿宋_GB2312"/>
                <w:sz w:val="24"/>
              </w:rPr>
            </w:pPr>
            <w:r>
              <w:rPr>
                <w:rFonts w:eastAsia="仿宋_GB2312"/>
                <w:sz w:val="24"/>
              </w:rPr>
              <w:t>□是  □否</w:t>
            </w:r>
          </w:p>
        </w:tc>
      </w:tr>
      <w:tr w14:paraId="6C03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331" w:type="pct"/>
            <w:noWrap w:val="0"/>
            <w:vAlign w:val="center"/>
          </w:tcPr>
          <w:p w14:paraId="0445B12F">
            <w:pPr>
              <w:jc w:val="center"/>
              <w:rPr>
                <w:rFonts w:eastAsia="仿宋_GB2312"/>
                <w:sz w:val="24"/>
              </w:rPr>
            </w:pPr>
            <w:r>
              <w:rPr>
                <w:rFonts w:eastAsia="仿宋_GB2312"/>
                <w:sz w:val="24"/>
              </w:rPr>
              <w:t>4</w:t>
            </w:r>
          </w:p>
        </w:tc>
        <w:tc>
          <w:tcPr>
            <w:tcW w:w="3629" w:type="pct"/>
            <w:gridSpan w:val="3"/>
            <w:noWrap w:val="0"/>
            <w:vAlign w:val="center"/>
          </w:tcPr>
          <w:p w14:paraId="2589018E">
            <w:pPr>
              <w:rPr>
                <w:rFonts w:eastAsia="仿宋_GB2312"/>
                <w:sz w:val="24"/>
              </w:rPr>
            </w:pPr>
            <w:r>
              <w:rPr>
                <w:rFonts w:eastAsia="仿宋_GB2312"/>
                <w:sz w:val="24"/>
              </w:rPr>
              <w:t>对消防设施、器材每年至少进行一次全面检测，确保完好有效。</w:t>
            </w:r>
          </w:p>
        </w:tc>
        <w:tc>
          <w:tcPr>
            <w:tcW w:w="1039" w:type="pct"/>
            <w:gridSpan w:val="2"/>
            <w:noWrap w:val="0"/>
            <w:vAlign w:val="center"/>
          </w:tcPr>
          <w:p w14:paraId="3C9B2FDE">
            <w:pPr>
              <w:jc w:val="center"/>
              <w:rPr>
                <w:rFonts w:eastAsia="仿宋_GB2312"/>
                <w:sz w:val="24"/>
              </w:rPr>
            </w:pPr>
            <w:r>
              <w:rPr>
                <w:rFonts w:eastAsia="仿宋_GB2312"/>
                <w:sz w:val="24"/>
              </w:rPr>
              <w:t>□是  □否</w:t>
            </w:r>
          </w:p>
        </w:tc>
      </w:tr>
      <w:tr w14:paraId="2DBC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331" w:type="pct"/>
            <w:noWrap w:val="0"/>
            <w:vAlign w:val="center"/>
          </w:tcPr>
          <w:p w14:paraId="047F3937">
            <w:pPr>
              <w:jc w:val="center"/>
              <w:rPr>
                <w:rFonts w:eastAsia="仿宋_GB2312"/>
                <w:sz w:val="24"/>
              </w:rPr>
            </w:pPr>
            <w:r>
              <w:rPr>
                <w:rFonts w:eastAsia="仿宋_GB2312"/>
                <w:sz w:val="24"/>
              </w:rPr>
              <w:t>5</w:t>
            </w:r>
          </w:p>
        </w:tc>
        <w:tc>
          <w:tcPr>
            <w:tcW w:w="3629" w:type="pct"/>
            <w:gridSpan w:val="3"/>
            <w:noWrap w:val="0"/>
            <w:vAlign w:val="center"/>
          </w:tcPr>
          <w:p w14:paraId="0EA2A99A">
            <w:pPr>
              <w:rPr>
                <w:rFonts w:eastAsia="仿宋_GB2312"/>
              </w:rPr>
            </w:pPr>
            <w:r>
              <w:rPr>
                <w:rFonts w:eastAsia="仿宋_GB2312"/>
                <w:sz w:val="24"/>
              </w:rPr>
              <w:t>保障疏散通道、安全出口、消防车通道畅通，保证防火防烟分区、防火间距、疏散距离等符合消防技术标准。</w:t>
            </w:r>
          </w:p>
        </w:tc>
        <w:tc>
          <w:tcPr>
            <w:tcW w:w="1039" w:type="pct"/>
            <w:gridSpan w:val="2"/>
            <w:noWrap w:val="0"/>
            <w:vAlign w:val="center"/>
          </w:tcPr>
          <w:p w14:paraId="798C0367">
            <w:pPr>
              <w:jc w:val="center"/>
              <w:rPr>
                <w:rFonts w:eastAsia="仿宋_GB2312"/>
                <w:sz w:val="24"/>
              </w:rPr>
            </w:pPr>
            <w:r>
              <w:rPr>
                <w:rFonts w:eastAsia="仿宋_GB2312"/>
                <w:sz w:val="24"/>
              </w:rPr>
              <w:t>□是  □否</w:t>
            </w:r>
          </w:p>
        </w:tc>
      </w:tr>
      <w:tr w14:paraId="48D11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331" w:type="pct"/>
            <w:noWrap w:val="0"/>
            <w:vAlign w:val="center"/>
          </w:tcPr>
          <w:p w14:paraId="2807A691">
            <w:pPr>
              <w:jc w:val="center"/>
              <w:rPr>
                <w:rFonts w:eastAsia="仿宋_GB2312"/>
                <w:sz w:val="24"/>
              </w:rPr>
            </w:pPr>
            <w:r>
              <w:rPr>
                <w:rFonts w:eastAsia="仿宋_GB2312"/>
                <w:sz w:val="24"/>
              </w:rPr>
              <w:t>6</w:t>
            </w:r>
          </w:p>
        </w:tc>
        <w:tc>
          <w:tcPr>
            <w:tcW w:w="3629" w:type="pct"/>
            <w:gridSpan w:val="3"/>
            <w:noWrap w:val="0"/>
            <w:vAlign w:val="center"/>
          </w:tcPr>
          <w:p w14:paraId="5DAD9E66">
            <w:pPr>
              <w:rPr>
                <w:rFonts w:eastAsia="仿宋_GB2312"/>
                <w:sz w:val="24"/>
              </w:rPr>
            </w:pPr>
            <w:r>
              <w:rPr>
                <w:rFonts w:eastAsia="仿宋_GB2312"/>
                <w:sz w:val="24"/>
              </w:rPr>
              <w:t>组织防火检查，建立巡查记录，及时消除火灾隐患。</w:t>
            </w:r>
          </w:p>
        </w:tc>
        <w:tc>
          <w:tcPr>
            <w:tcW w:w="1039" w:type="pct"/>
            <w:gridSpan w:val="2"/>
            <w:noWrap w:val="0"/>
            <w:vAlign w:val="center"/>
          </w:tcPr>
          <w:p w14:paraId="2BB19BF5">
            <w:pPr>
              <w:jc w:val="center"/>
              <w:rPr>
                <w:rFonts w:eastAsia="仿宋_GB2312"/>
                <w:sz w:val="24"/>
              </w:rPr>
            </w:pPr>
            <w:r>
              <w:rPr>
                <w:rFonts w:eastAsia="仿宋_GB2312"/>
                <w:sz w:val="24"/>
              </w:rPr>
              <w:t>□是  □否</w:t>
            </w:r>
          </w:p>
        </w:tc>
      </w:tr>
      <w:tr w14:paraId="2CFF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331" w:type="pct"/>
            <w:noWrap w:val="0"/>
            <w:vAlign w:val="center"/>
          </w:tcPr>
          <w:p w14:paraId="4A48D28B">
            <w:pPr>
              <w:jc w:val="center"/>
              <w:rPr>
                <w:rFonts w:eastAsia="仿宋_GB2312"/>
                <w:sz w:val="24"/>
              </w:rPr>
            </w:pPr>
            <w:r>
              <w:rPr>
                <w:rFonts w:eastAsia="仿宋_GB2312"/>
                <w:sz w:val="24"/>
              </w:rPr>
              <w:t>7</w:t>
            </w:r>
          </w:p>
        </w:tc>
        <w:tc>
          <w:tcPr>
            <w:tcW w:w="3629" w:type="pct"/>
            <w:gridSpan w:val="3"/>
            <w:noWrap w:val="0"/>
            <w:vAlign w:val="center"/>
          </w:tcPr>
          <w:p w14:paraId="3D2FFF64">
            <w:pPr>
              <w:rPr>
                <w:rFonts w:eastAsia="仿宋_GB2312"/>
              </w:rPr>
            </w:pPr>
            <w:r>
              <w:rPr>
                <w:rFonts w:eastAsia="仿宋_GB2312"/>
                <w:sz w:val="24"/>
              </w:rPr>
              <w:t>对职工进行岗前消防安全培训，定期组织消防安全培训，和消防演练。</w:t>
            </w:r>
          </w:p>
        </w:tc>
        <w:tc>
          <w:tcPr>
            <w:tcW w:w="1039" w:type="pct"/>
            <w:gridSpan w:val="2"/>
            <w:noWrap w:val="0"/>
            <w:vAlign w:val="center"/>
          </w:tcPr>
          <w:p w14:paraId="69F05288">
            <w:pPr>
              <w:jc w:val="center"/>
              <w:rPr>
                <w:rFonts w:eastAsia="仿宋_GB2312"/>
                <w:sz w:val="24"/>
              </w:rPr>
            </w:pPr>
            <w:r>
              <w:rPr>
                <w:rFonts w:eastAsia="仿宋_GB2312"/>
                <w:sz w:val="24"/>
              </w:rPr>
              <w:t>□是  □否</w:t>
            </w:r>
          </w:p>
        </w:tc>
      </w:tr>
      <w:tr w14:paraId="7D3E4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331" w:type="pct"/>
            <w:noWrap w:val="0"/>
            <w:vAlign w:val="center"/>
          </w:tcPr>
          <w:p w14:paraId="64307509">
            <w:pPr>
              <w:jc w:val="center"/>
              <w:rPr>
                <w:rFonts w:eastAsia="仿宋_GB2312"/>
                <w:sz w:val="24"/>
              </w:rPr>
            </w:pPr>
            <w:r>
              <w:rPr>
                <w:rFonts w:eastAsia="仿宋_GB2312"/>
                <w:sz w:val="24"/>
              </w:rPr>
              <w:t>8</w:t>
            </w:r>
          </w:p>
        </w:tc>
        <w:tc>
          <w:tcPr>
            <w:tcW w:w="3629" w:type="pct"/>
            <w:gridSpan w:val="3"/>
            <w:noWrap w:val="0"/>
            <w:vAlign w:val="center"/>
          </w:tcPr>
          <w:p w14:paraId="36F06785">
            <w:pPr>
              <w:rPr>
                <w:rFonts w:eastAsia="仿宋_GB2312"/>
              </w:rPr>
            </w:pPr>
            <w:r>
              <w:rPr>
                <w:rFonts w:eastAsia="仿宋_GB2312"/>
                <w:sz w:val="24"/>
              </w:rPr>
              <w:t>消防控制室实行每日24小时专人值班制度，每班不应少于2人，值班人员取得建（构）筑物消防员职业资格。</w:t>
            </w:r>
          </w:p>
        </w:tc>
        <w:tc>
          <w:tcPr>
            <w:tcW w:w="1039" w:type="pct"/>
            <w:gridSpan w:val="2"/>
            <w:noWrap w:val="0"/>
            <w:vAlign w:val="center"/>
          </w:tcPr>
          <w:p w14:paraId="4A9F00AE">
            <w:pPr>
              <w:jc w:val="center"/>
              <w:rPr>
                <w:rFonts w:eastAsia="仿宋_GB2312"/>
                <w:sz w:val="24"/>
              </w:rPr>
            </w:pPr>
            <w:r>
              <w:rPr>
                <w:rFonts w:eastAsia="仿宋_GB2312"/>
                <w:sz w:val="24"/>
              </w:rPr>
              <w:t>□是  □否</w:t>
            </w:r>
          </w:p>
        </w:tc>
      </w:tr>
      <w:tr w14:paraId="65269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331" w:type="pct"/>
            <w:noWrap w:val="0"/>
            <w:vAlign w:val="center"/>
          </w:tcPr>
          <w:p w14:paraId="007777C9">
            <w:pPr>
              <w:jc w:val="center"/>
              <w:rPr>
                <w:rFonts w:eastAsia="仿宋_GB2312"/>
                <w:sz w:val="24"/>
              </w:rPr>
            </w:pPr>
            <w:r>
              <w:rPr>
                <w:rFonts w:eastAsia="仿宋_GB2312"/>
                <w:sz w:val="24"/>
              </w:rPr>
              <w:t>9</w:t>
            </w:r>
          </w:p>
        </w:tc>
        <w:tc>
          <w:tcPr>
            <w:tcW w:w="3629" w:type="pct"/>
            <w:gridSpan w:val="3"/>
            <w:noWrap w:val="0"/>
            <w:vAlign w:val="center"/>
          </w:tcPr>
          <w:p w14:paraId="303DA17B">
            <w:pPr>
              <w:rPr>
                <w:rFonts w:eastAsia="仿宋_GB2312"/>
                <w:sz w:val="24"/>
              </w:rPr>
            </w:pPr>
            <w:r>
              <w:rPr>
                <w:rFonts w:eastAsia="仿宋_GB2312"/>
                <w:sz w:val="24"/>
              </w:rPr>
              <w:t>无住宿、生产、经营、储存“三合一”或“四合一”场所。</w:t>
            </w:r>
          </w:p>
        </w:tc>
        <w:tc>
          <w:tcPr>
            <w:tcW w:w="1039" w:type="pct"/>
            <w:gridSpan w:val="2"/>
            <w:noWrap w:val="0"/>
            <w:vAlign w:val="center"/>
          </w:tcPr>
          <w:p w14:paraId="76BA43F9">
            <w:pPr>
              <w:jc w:val="center"/>
              <w:rPr>
                <w:rFonts w:eastAsia="仿宋_GB2312"/>
                <w:sz w:val="24"/>
              </w:rPr>
            </w:pPr>
            <w:r>
              <w:rPr>
                <w:rFonts w:eastAsia="仿宋_GB2312"/>
                <w:sz w:val="24"/>
              </w:rPr>
              <w:t>□是  □否</w:t>
            </w:r>
          </w:p>
        </w:tc>
      </w:tr>
      <w:tr w14:paraId="4C883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331" w:type="pct"/>
            <w:noWrap w:val="0"/>
            <w:vAlign w:val="center"/>
          </w:tcPr>
          <w:p w14:paraId="637EB229">
            <w:pPr>
              <w:jc w:val="center"/>
              <w:rPr>
                <w:rFonts w:eastAsia="仿宋_GB2312"/>
                <w:sz w:val="24"/>
              </w:rPr>
            </w:pPr>
            <w:r>
              <w:rPr>
                <w:rFonts w:eastAsia="仿宋_GB2312"/>
                <w:sz w:val="24"/>
              </w:rPr>
              <w:t>10</w:t>
            </w:r>
          </w:p>
        </w:tc>
        <w:tc>
          <w:tcPr>
            <w:tcW w:w="3629" w:type="pct"/>
            <w:gridSpan w:val="3"/>
            <w:noWrap w:val="0"/>
            <w:vAlign w:val="center"/>
          </w:tcPr>
          <w:p w14:paraId="33DA04B1">
            <w:pPr>
              <w:rPr>
                <w:rFonts w:eastAsia="仿宋_GB2312"/>
                <w:sz w:val="24"/>
              </w:rPr>
            </w:pPr>
            <w:r>
              <w:rPr>
                <w:rFonts w:eastAsia="仿宋_GB2312"/>
                <w:sz w:val="24"/>
              </w:rPr>
              <w:t>严禁在地下室生产、经营、储存危险化学品、易燃易爆物品。</w:t>
            </w:r>
          </w:p>
        </w:tc>
        <w:tc>
          <w:tcPr>
            <w:tcW w:w="1039" w:type="pct"/>
            <w:gridSpan w:val="2"/>
            <w:noWrap w:val="0"/>
            <w:vAlign w:val="center"/>
          </w:tcPr>
          <w:p w14:paraId="5A34140D">
            <w:pPr>
              <w:jc w:val="center"/>
              <w:rPr>
                <w:rFonts w:eastAsia="仿宋_GB2312"/>
                <w:sz w:val="24"/>
              </w:rPr>
            </w:pPr>
            <w:r>
              <w:rPr>
                <w:rFonts w:eastAsia="仿宋_GB2312"/>
                <w:sz w:val="24"/>
              </w:rPr>
              <w:t>□是  □否</w:t>
            </w:r>
          </w:p>
        </w:tc>
      </w:tr>
      <w:tr w14:paraId="2D0C2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331" w:type="pct"/>
            <w:noWrap w:val="0"/>
            <w:vAlign w:val="center"/>
          </w:tcPr>
          <w:p w14:paraId="03070B2B">
            <w:pPr>
              <w:jc w:val="center"/>
              <w:rPr>
                <w:rFonts w:eastAsia="仿宋_GB2312"/>
                <w:sz w:val="24"/>
              </w:rPr>
            </w:pPr>
            <w:r>
              <w:rPr>
                <w:rFonts w:eastAsia="仿宋_GB2312"/>
                <w:sz w:val="24"/>
              </w:rPr>
              <w:t>11</w:t>
            </w:r>
          </w:p>
        </w:tc>
        <w:tc>
          <w:tcPr>
            <w:tcW w:w="3629" w:type="pct"/>
            <w:gridSpan w:val="3"/>
            <w:noWrap w:val="0"/>
            <w:vAlign w:val="center"/>
          </w:tcPr>
          <w:p w14:paraId="4908B5EE">
            <w:pPr>
              <w:rPr>
                <w:rFonts w:eastAsia="仿宋_GB2312"/>
                <w:sz w:val="24"/>
              </w:rPr>
            </w:pPr>
            <w:r>
              <w:rPr>
                <w:rFonts w:eastAsia="仿宋_GB2312"/>
                <w:sz w:val="24"/>
              </w:rPr>
              <w:t>使用电焊等动火作业的，要采取严格的管控措施，防止火灾事故发生。</w:t>
            </w:r>
          </w:p>
        </w:tc>
        <w:tc>
          <w:tcPr>
            <w:tcW w:w="1039" w:type="pct"/>
            <w:gridSpan w:val="2"/>
            <w:noWrap w:val="0"/>
            <w:vAlign w:val="center"/>
          </w:tcPr>
          <w:p w14:paraId="65188CAF">
            <w:pPr>
              <w:jc w:val="center"/>
              <w:rPr>
                <w:rFonts w:eastAsia="仿宋_GB2312"/>
                <w:sz w:val="24"/>
              </w:rPr>
            </w:pPr>
            <w:r>
              <w:rPr>
                <w:rFonts w:eastAsia="仿宋_GB2312"/>
                <w:sz w:val="24"/>
              </w:rPr>
              <w:t>□是  □否</w:t>
            </w:r>
          </w:p>
        </w:tc>
      </w:tr>
      <w:tr w14:paraId="2344B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6"/>
            <w:noWrap w:val="0"/>
            <w:vAlign w:val="center"/>
          </w:tcPr>
          <w:p w14:paraId="6FC20AD3">
            <w:pPr>
              <w:jc w:val="center"/>
              <w:rPr>
                <w:rFonts w:eastAsia="仿宋_GB2312"/>
                <w:sz w:val="24"/>
              </w:rPr>
            </w:pPr>
            <w:r>
              <w:rPr>
                <w:rFonts w:eastAsia="仿宋_GB2312"/>
                <w:b/>
                <w:sz w:val="28"/>
              </w:rPr>
              <w:t>三、用电安全方面</w:t>
            </w:r>
          </w:p>
        </w:tc>
      </w:tr>
      <w:tr w14:paraId="40204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331" w:type="pct"/>
            <w:noWrap w:val="0"/>
            <w:vAlign w:val="center"/>
          </w:tcPr>
          <w:p w14:paraId="6D978047">
            <w:pPr>
              <w:jc w:val="center"/>
              <w:rPr>
                <w:rFonts w:eastAsia="仿宋_GB2312"/>
                <w:sz w:val="24"/>
              </w:rPr>
            </w:pPr>
            <w:r>
              <w:rPr>
                <w:rFonts w:eastAsia="仿宋_GB2312"/>
                <w:sz w:val="24"/>
              </w:rPr>
              <w:t>1</w:t>
            </w:r>
          </w:p>
        </w:tc>
        <w:tc>
          <w:tcPr>
            <w:tcW w:w="3629" w:type="pct"/>
            <w:gridSpan w:val="3"/>
            <w:noWrap w:val="0"/>
            <w:vAlign w:val="center"/>
          </w:tcPr>
          <w:p w14:paraId="3CA310E1">
            <w:pPr>
              <w:rPr>
                <w:rFonts w:eastAsia="仿宋_GB2312"/>
                <w:sz w:val="24"/>
              </w:rPr>
            </w:pPr>
            <w:r>
              <w:rPr>
                <w:rFonts w:eastAsia="仿宋_GB2312"/>
                <w:sz w:val="24"/>
              </w:rPr>
              <w:t>电气线路、电气设备应选用具有生产许可证或CCC证书的电器产品。</w:t>
            </w:r>
          </w:p>
        </w:tc>
        <w:tc>
          <w:tcPr>
            <w:tcW w:w="1039" w:type="pct"/>
            <w:gridSpan w:val="2"/>
            <w:noWrap w:val="0"/>
            <w:vAlign w:val="center"/>
          </w:tcPr>
          <w:p w14:paraId="55D517D0">
            <w:pPr>
              <w:jc w:val="center"/>
              <w:rPr>
                <w:rFonts w:eastAsia="仿宋_GB2312"/>
                <w:b/>
                <w:sz w:val="24"/>
              </w:rPr>
            </w:pPr>
            <w:r>
              <w:rPr>
                <w:rFonts w:eastAsia="仿宋_GB2312"/>
                <w:sz w:val="24"/>
              </w:rPr>
              <w:t>□是  □否</w:t>
            </w:r>
          </w:p>
        </w:tc>
      </w:tr>
      <w:tr w14:paraId="48E76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331" w:type="pct"/>
            <w:noWrap w:val="0"/>
            <w:vAlign w:val="center"/>
          </w:tcPr>
          <w:p w14:paraId="5160FDAD">
            <w:pPr>
              <w:jc w:val="center"/>
              <w:rPr>
                <w:rFonts w:eastAsia="仿宋_GB2312"/>
                <w:sz w:val="24"/>
              </w:rPr>
            </w:pPr>
            <w:r>
              <w:rPr>
                <w:rFonts w:eastAsia="仿宋_GB2312"/>
                <w:sz w:val="24"/>
              </w:rPr>
              <w:t>2</w:t>
            </w:r>
          </w:p>
        </w:tc>
        <w:tc>
          <w:tcPr>
            <w:tcW w:w="3629" w:type="pct"/>
            <w:gridSpan w:val="3"/>
            <w:noWrap w:val="0"/>
            <w:vAlign w:val="center"/>
          </w:tcPr>
          <w:p w14:paraId="19521D7C">
            <w:pPr>
              <w:rPr>
                <w:rFonts w:eastAsia="仿宋_GB2312"/>
                <w:sz w:val="24"/>
              </w:rPr>
            </w:pPr>
            <w:r>
              <w:rPr>
                <w:rFonts w:eastAsia="仿宋_GB2312"/>
                <w:sz w:val="24"/>
              </w:rPr>
              <w:t>电表箱、配电盘（柜）设置的短路、过负荷、漏电等保护装置应保持完好有效，测试保护功能。</w:t>
            </w:r>
          </w:p>
        </w:tc>
        <w:tc>
          <w:tcPr>
            <w:tcW w:w="1039" w:type="pct"/>
            <w:gridSpan w:val="2"/>
            <w:noWrap w:val="0"/>
            <w:vAlign w:val="center"/>
          </w:tcPr>
          <w:p w14:paraId="5A99810D">
            <w:pPr>
              <w:jc w:val="center"/>
              <w:rPr>
                <w:rFonts w:eastAsia="仿宋_GB2312"/>
                <w:sz w:val="24"/>
              </w:rPr>
            </w:pPr>
            <w:r>
              <w:rPr>
                <w:rFonts w:eastAsia="仿宋_GB2312"/>
                <w:sz w:val="24"/>
              </w:rPr>
              <w:t>□是  □否</w:t>
            </w:r>
          </w:p>
        </w:tc>
      </w:tr>
      <w:tr w14:paraId="72BEE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331" w:type="pct"/>
            <w:noWrap w:val="0"/>
            <w:vAlign w:val="center"/>
          </w:tcPr>
          <w:p w14:paraId="01291E47">
            <w:pPr>
              <w:jc w:val="center"/>
              <w:rPr>
                <w:rFonts w:eastAsia="仿宋_GB2312"/>
                <w:sz w:val="24"/>
              </w:rPr>
            </w:pPr>
            <w:r>
              <w:rPr>
                <w:rFonts w:eastAsia="仿宋_GB2312"/>
                <w:sz w:val="24"/>
              </w:rPr>
              <w:t>3</w:t>
            </w:r>
          </w:p>
        </w:tc>
        <w:tc>
          <w:tcPr>
            <w:tcW w:w="3629" w:type="pct"/>
            <w:gridSpan w:val="3"/>
            <w:noWrap w:val="0"/>
            <w:vAlign w:val="center"/>
          </w:tcPr>
          <w:p w14:paraId="1E1445CF">
            <w:pPr>
              <w:rPr>
                <w:rFonts w:eastAsia="仿宋_GB2312"/>
                <w:sz w:val="24"/>
              </w:rPr>
            </w:pPr>
            <w:r>
              <w:rPr>
                <w:rFonts w:eastAsia="仿宋_GB2312"/>
                <w:sz w:val="24"/>
              </w:rPr>
              <w:t>配电箱内各接线端子导线压接应规范、牢固，箱内不应出现堆放杂物和积尘现象，导线端部无变色、老化现象，金属裸露部分保护措施完好有效。</w:t>
            </w:r>
          </w:p>
        </w:tc>
        <w:tc>
          <w:tcPr>
            <w:tcW w:w="1039" w:type="pct"/>
            <w:gridSpan w:val="2"/>
            <w:noWrap w:val="0"/>
            <w:vAlign w:val="center"/>
          </w:tcPr>
          <w:p w14:paraId="173C82E2">
            <w:pPr>
              <w:jc w:val="center"/>
              <w:rPr>
                <w:rFonts w:eastAsia="仿宋_GB2312"/>
                <w:sz w:val="24"/>
              </w:rPr>
            </w:pPr>
            <w:r>
              <w:rPr>
                <w:rFonts w:eastAsia="仿宋_GB2312"/>
                <w:sz w:val="24"/>
              </w:rPr>
              <w:t>□是  □否</w:t>
            </w:r>
          </w:p>
        </w:tc>
      </w:tr>
      <w:tr w14:paraId="63DAD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31" w:type="pct"/>
            <w:noWrap w:val="0"/>
            <w:vAlign w:val="center"/>
          </w:tcPr>
          <w:p w14:paraId="2AAFD356">
            <w:pPr>
              <w:jc w:val="center"/>
              <w:rPr>
                <w:rFonts w:eastAsia="仿宋_GB2312"/>
                <w:sz w:val="24"/>
              </w:rPr>
            </w:pPr>
            <w:r>
              <w:rPr>
                <w:rFonts w:eastAsia="仿宋_GB2312"/>
                <w:sz w:val="24"/>
              </w:rPr>
              <w:t>4</w:t>
            </w:r>
          </w:p>
        </w:tc>
        <w:tc>
          <w:tcPr>
            <w:tcW w:w="3629" w:type="pct"/>
            <w:gridSpan w:val="3"/>
            <w:noWrap w:val="0"/>
            <w:vAlign w:val="center"/>
          </w:tcPr>
          <w:p w14:paraId="24BF029A">
            <w:pPr>
              <w:rPr>
                <w:rFonts w:eastAsia="仿宋_GB2312"/>
                <w:sz w:val="24"/>
              </w:rPr>
            </w:pPr>
            <w:r>
              <w:rPr>
                <w:rFonts w:eastAsia="仿宋_GB2312"/>
                <w:sz w:val="24"/>
              </w:rPr>
              <w:t>电表箱、配电盘（柜）应固定在不燃材料上，并与可燃材料保持安全距离。电表箱、配电盘（柜）内及其周围不应堆放杂物。</w:t>
            </w:r>
          </w:p>
        </w:tc>
        <w:tc>
          <w:tcPr>
            <w:tcW w:w="1039" w:type="pct"/>
            <w:gridSpan w:val="2"/>
            <w:noWrap w:val="0"/>
            <w:vAlign w:val="center"/>
          </w:tcPr>
          <w:p w14:paraId="5E7A1DCD">
            <w:pPr>
              <w:jc w:val="center"/>
              <w:rPr>
                <w:rFonts w:eastAsia="仿宋_GB2312"/>
                <w:b/>
                <w:sz w:val="24"/>
              </w:rPr>
            </w:pPr>
            <w:r>
              <w:rPr>
                <w:rFonts w:eastAsia="仿宋_GB2312"/>
                <w:sz w:val="24"/>
              </w:rPr>
              <w:t>□是  □否</w:t>
            </w:r>
          </w:p>
        </w:tc>
      </w:tr>
      <w:tr w14:paraId="0CF7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331" w:type="pct"/>
            <w:noWrap w:val="0"/>
            <w:vAlign w:val="center"/>
          </w:tcPr>
          <w:p w14:paraId="29F7B4A1">
            <w:pPr>
              <w:jc w:val="center"/>
              <w:rPr>
                <w:rFonts w:eastAsia="仿宋_GB2312"/>
                <w:sz w:val="24"/>
              </w:rPr>
            </w:pPr>
            <w:r>
              <w:rPr>
                <w:rFonts w:eastAsia="仿宋_GB2312"/>
                <w:sz w:val="24"/>
              </w:rPr>
              <w:t>5</w:t>
            </w:r>
          </w:p>
        </w:tc>
        <w:tc>
          <w:tcPr>
            <w:tcW w:w="3629" w:type="pct"/>
            <w:gridSpan w:val="3"/>
            <w:noWrap w:val="0"/>
            <w:vAlign w:val="center"/>
          </w:tcPr>
          <w:p w14:paraId="6BC7E15E">
            <w:pPr>
              <w:rPr>
                <w:rFonts w:eastAsia="仿宋_GB2312"/>
                <w:sz w:val="24"/>
              </w:rPr>
            </w:pPr>
            <w:r>
              <w:rPr>
                <w:rFonts w:eastAsia="仿宋_GB2312"/>
                <w:sz w:val="24"/>
              </w:rPr>
              <w:t>电气线路的敷设方式应规范、保护措施保持完好，不应在导线上悬挂其他物品，导线绝缘层无破损、老化现象。</w:t>
            </w:r>
          </w:p>
        </w:tc>
        <w:tc>
          <w:tcPr>
            <w:tcW w:w="1039" w:type="pct"/>
            <w:gridSpan w:val="2"/>
            <w:noWrap w:val="0"/>
            <w:vAlign w:val="center"/>
          </w:tcPr>
          <w:p w14:paraId="48746452">
            <w:pPr>
              <w:jc w:val="center"/>
              <w:rPr>
                <w:rFonts w:eastAsia="仿宋_GB2312"/>
                <w:sz w:val="24"/>
              </w:rPr>
            </w:pPr>
            <w:r>
              <w:rPr>
                <w:rFonts w:eastAsia="仿宋_GB2312"/>
                <w:sz w:val="24"/>
              </w:rPr>
              <w:t>□是  □否</w:t>
            </w:r>
          </w:p>
        </w:tc>
      </w:tr>
      <w:tr w14:paraId="045C9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331" w:type="pct"/>
            <w:noWrap w:val="0"/>
            <w:vAlign w:val="center"/>
          </w:tcPr>
          <w:p w14:paraId="45D6BB0D">
            <w:pPr>
              <w:jc w:val="center"/>
              <w:rPr>
                <w:rFonts w:eastAsia="仿宋_GB2312"/>
                <w:sz w:val="24"/>
              </w:rPr>
            </w:pPr>
            <w:r>
              <w:rPr>
                <w:rFonts w:eastAsia="仿宋_GB2312"/>
                <w:sz w:val="24"/>
              </w:rPr>
              <w:t>6</w:t>
            </w:r>
          </w:p>
        </w:tc>
        <w:tc>
          <w:tcPr>
            <w:tcW w:w="3629" w:type="pct"/>
            <w:gridSpan w:val="3"/>
            <w:noWrap w:val="0"/>
            <w:vAlign w:val="center"/>
          </w:tcPr>
          <w:p w14:paraId="11808745">
            <w:pPr>
              <w:rPr>
                <w:rFonts w:eastAsia="仿宋_GB2312"/>
                <w:sz w:val="24"/>
              </w:rPr>
            </w:pPr>
            <w:r>
              <w:rPr>
                <w:rFonts w:eastAsia="仿宋_GB2312"/>
                <w:sz w:val="24"/>
              </w:rPr>
              <w:t>不得将电动车违规停放在楼梯间、走道、门厅、地下室等建筑区域内，或违规私拉乱接电气线路为电动车充电。</w:t>
            </w:r>
          </w:p>
        </w:tc>
        <w:tc>
          <w:tcPr>
            <w:tcW w:w="1039" w:type="pct"/>
            <w:gridSpan w:val="2"/>
            <w:noWrap w:val="0"/>
            <w:vAlign w:val="center"/>
          </w:tcPr>
          <w:p w14:paraId="1F084BF7">
            <w:pPr>
              <w:jc w:val="center"/>
              <w:rPr>
                <w:rFonts w:eastAsia="仿宋_GB2312"/>
                <w:sz w:val="24"/>
              </w:rPr>
            </w:pPr>
            <w:r>
              <w:rPr>
                <w:rFonts w:eastAsia="仿宋_GB2312"/>
                <w:sz w:val="24"/>
              </w:rPr>
              <w:t>□是  □否</w:t>
            </w:r>
          </w:p>
        </w:tc>
      </w:tr>
      <w:tr w14:paraId="43FA7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331" w:type="pct"/>
            <w:noWrap w:val="0"/>
            <w:vAlign w:val="center"/>
          </w:tcPr>
          <w:p w14:paraId="62FDED3D">
            <w:pPr>
              <w:jc w:val="center"/>
              <w:rPr>
                <w:rFonts w:eastAsia="仿宋_GB2312"/>
                <w:sz w:val="24"/>
              </w:rPr>
            </w:pPr>
            <w:r>
              <w:rPr>
                <w:rFonts w:eastAsia="仿宋_GB2312"/>
                <w:sz w:val="24"/>
              </w:rPr>
              <w:t>7</w:t>
            </w:r>
          </w:p>
        </w:tc>
        <w:tc>
          <w:tcPr>
            <w:tcW w:w="3629" w:type="pct"/>
            <w:gridSpan w:val="3"/>
            <w:noWrap w:val="0"/>
            <w:vAlign w:val="center"/>
          </w:tcPr>
          <w:p w14:paraId="3792C599">
            <w:pPr>
              <w:rPr>
                <w:rFonts w:eastAsia="仿宋_GB2312"/>
                <w:sz w:val="24"/>
              </w:rPr>
            </w:pPr>
            <w:r>
              <w:rPr>
                <w:rFonts w:eastAsia="仿宋_GB2312"/>
                <w:sz w:val="24"/>
              </w:rPr>
              <w:t>不得随意乱接电线，擅自增加用电设备，严禁使用电炉子、电褥子、热得快等火源性器具。</w:t>
            </w:r>
          </w:p>
        </w:tc>
        <w:tc>
          <w:tcPr>
            <w:tcW w:w="1039" w:type="pct"/>
            <w:gridSpan w:val="2"/>
            <w:noWrap w:val="0"/>
            <w:vAlign w:val="center"/>
          </w:tcPr>
          <w:p w14:paraId="18854156">
            <w:pPr>
              <w:jc w:val="center"/>
              <w:rPr>
                <w:rFonts w:eastAsia="仿宋_GB2312"/>
                <w:sz w:val="24"/>
              </w:rPr>
            </w:pPr>
            <w:r>
              <w:rPr>
                <w:rFonts w:eastAsia="仿宋_GB2312"/>
                <w:sz w:val="24"/>
              </w:rPr>
              <w:t>□是  □否</w:t>
            </w:r>
          </w:p>
        </w:tc>
      </w:tr>
      <w:tr w14:paraId="7F5C3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31" w:type="pct"/>
            <w:noWrap w:val="0"/>
            <w:vAlign w:val="center"/>
          </w:tcPr>
          <w:p w14:paraId="582272D6">
            <w:pPr>
              <w:jc w:val="center"/>
              <w:rPr>
                <w:rFonts w:eastAsia="仿宋_GB2312"/>
                <w:sz w:val="24"/>
              </w:rPr>
            </w:pPr>
            <w:r>
              <w:rPr>
                <w:rFonts w:eastAsia="仿宋_GB2312"/>
                <w:sz w:val="24"/>
              </w:rPr>
              <w:t>8</w:t>
            </w:r>
          </w:p>
        </w:tc>
        <w:tc>
          <w:tcPr>
            <w:tcW w:w="3629" w:type="pct"/>
            <w:gridSpan w:val="3"/>
            <w:noWrap w:val="0"/>
            <w:vAlign w:val="center"/>
          </w:tcPr>
          <w:p w14:paraId="445F9223">
            <w:pPr>
              <w:rPr>
                <w:rFonts w:eastAsia="仿宋_GB2312"/>
                <w:sz w:val="24"/>
              </w:rPr>
            </w:pPr>
            <w:r>
              <w:rPr>
                <w:rFonts w:eastAsia="仿宋_GB2312"/>
                <w:sz w:val="24"/>
              </w:rPr>
              <w:t>指定专人对消防、电气等专用设备设施进行维护保养、检测，保证其正常、有效使用，及时消除火灾、用电等事故隐患。</w:t>
            </w:r>
          </w:p>
        </w:tc>
        <w:tc>
          <w:tcPr>
            <w:tcW w:w="1039" w:type="pct"/>
            <w:gridSpan w:val="2"/>
            <w:noWrap w:val="0"/>
            <w:vAlign w:val="center"/>
          </w:tcPr>
          <w:p w14:paraId="49BE7E0D">
            <w:pPr>
              <w:jc w:val="center"/>
              <w:rPr>
                <w:rFonts w:eastAsia="仿宋_GB2312"/>
                <w:sz w:val="24"/>
              </w:rPr>
            </w:pPr>
            <w:r>
              <w:rPr>
                <w:rFonts w:eastAsia="仿宋_GB2312"/>
                <w:sz w:val="24"/>
              </w:rPr>
              <w:t>□是  □否</w:t>
            </w:r>
          </w:p>
        </w:tc>
      </w:tr>
      <w:tr w14:paraId="3A0B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331" w:type="pct"/>
            <w:noWrap w:val="0"/>
            <w:vAlign w:val="center"/>
          </w:tcPr>
          <w:p w14:paraId="029D80AF">
            <w:pPr>
              <w:jc w:val="center"/>
              <w:rPr>
                <w:rFonts w:eastAsia="仿宋_GB2312"/>
                <w:sz w:val="24"/>
              </w:rPr>
            </w:pPr>
            <w:r>
              <w:rPr>
                <w:rFonts w:eastAsia="仿宋_GB2312"/>
                <w:sz w:val="24"/>
              </w:rPr>
              <w:t>9</w:t>
            </w:r>
          </w:p>
        </w:tc>
        <w:tc>
          <w:tcPr>
            <w:tcW w:w="3629" w:type="pct"/>
            <w:gridSpan w:val="3"/>
            <w:noWrap w:val="0"/>
            <w:vAlign w:val="center"/>
          </w:tcPr>
          <w:p w14:paraId="3294865D">
            <w:pPr>
              <w:rPr>
                <w:rFonts w:eastAsia="仿宋_GB2312"/>
                <w:sz w:val="24"/>
              </w:rPr>
            </w:pPr>
            <w:r>
              <w:rPr>
                <w:rFonts w:eastAsia="仿宋_GB2312"/>
                <w:sz w:val="24"/>
              </w:rPr>
              <w:t>在有可能发生触电危险电气设备和线路上设置明显的安全警示标志。</w:t>
            </w:r>
          </w:p>
        </w:tc>
        <w:tc>
          <w:tcPr>
            <w:tcW w:w="1039" w:type="pct"/>
            <w:gridSpan w:val="2"/>
            <w:noWrap w:val="0"/>
            <w:vAlign w:val="center"/>
          </w:tcPr>
          <w:p w14:paraId="4F488570">
            <w:pPr>
              <w:jc w:val="center"/>
              <w:rPr>
                <w:rFonts w:eastAsia="仿宋_GB2312"/>
                <w:sz w:val="24"/>
              </w:rPr>
            </w:pPr>
            <w:r>
              <w:rPr>
                <w:rFonts w:eastAsia="仿宋_GB2312"/>
                <w:sz w:val="24"/>
              </w:rPr>
              <w:t>□是  □否</w:t>
            </w:r>
          </w:p>
        </w:tc>
      </w:tr>
      <w:tr w14:paraId="3AD79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6"/>
            <w:noWrap w:val="0"/>
            <w:vAlign w:val="center"/>
          </w:tcPr>
          <w:p w14:paraId="2290E664">
            <w:pPr>
              <w:jc w:val="center"/>
              <w:rPr>
                <w:rFonts w:eastAsia="仿宋_GB2312"/>
                <w:sz w:val="24"/>
              </w:rPr>
            </w:pPr>
            <w:r>
              <w:rPr>
                <w:rFonts w:eastAsia="仿宋_GB2312"/>
                <w:b/>
                <w:sz w:val="28"/>
              </w:rPr>
              <w:t>四、燃气安全方面</w:t>
            </w:r>
          </w:p>
        </w:tc>
      </w:tr>
      <w:tr w14:paraId="73D5A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331" w:type="pct"/>
            <w:noWrap w:val="0"/>
            <w:vAlign w:val="center"/>
          </w:tcPr>
          <w:p w14:paraId="2351D824">
            <w:pPr>
              <w:jc w:val="center"/>
              <w:rPr>
                <w:rFonts w:eastAsia="仿宋_GB2312"/>
                <w:sz w:val="24"/>
              </w:rPr>
            </w:pPr>
            <w:r>
              <w:rPr>
                <w:rFonts w:eastAsia="仿宋_GB2312"/>
                <w:sz w:val="24"/>
              </w:rPr>
              <w:t>1</w:t>
            </w:r>
          </w:p>
        </w:tc>
        <w:tc>
          <w:tcPr>
            <w:tcW w:w="3642" w:type="pct"/>
            <w:gridSpan w:val="4"/>
            <w:noWrap w:val="0"/>
            <w:vAlign w:val="center"/>
          </w:tcPr>
          <w:p w14:paraId="669B9D8C">
            <w:pPr>
              <w:rPr>
                <w:rFonts w:eastAsia="仿宋_GB2312"/>
                <w:sz w:val="24"/>
              </w:rPr>
            </w:pPr>
            <w:r>
              <w:rPr>
                <w:rFonts w:eastAsia="仿宋_GB2312"/>
                <w:sz w:val="24"/>
              </w:rPr>
              <w:t>重要的燃气设施及存在较大危险因素的操作场所应有规范的、明显的安全警示标志。</w:t>
            </w:r>
          </w:p>
        </w:tc>
        <w:tc>
          <w:tcPr>
            <w:tcW w:w="1026" w:type="pct"/>
            <w:noWrap w:val="0"/>
            <w:vAlign w:val="center"/>
          </w:tcPr>
          <w:p w14:paraId="70306745">
            <w:pPr>
              <w:jc w:val="center"/>
              <w:rPr>
                <w:rFonts w:eastAsia="仿宋_GB2312"/>
                <w:sz w:val="24"/>
              </w:rPr>
            </w:pPr>
            <w:r>
              <w:rPr>
                <w:rFonts w:eastAsia="仿宋_GB2312"/>
                <w:sz w:val="24"/>
              </w:rPr>
              <w:t>□是  □否</w:t>
            </w:r>
          </w:p>
        </w:tc>
      </w:tr>
      <w:tr w14:paraId="572B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31" w:type="pct"/>
            <w:noWrap w:val="0"/>
            <w:vAlign w:val="center"/>
          </w:tcPr>
          <w:p w14:paraId="6F90F780">
            <w:pPr>
              <w:jc w:val="center"/>
              <w:rPr>
                <w:rFonts w:eastAsia="仿宋_GB2312"/>
                <w:sz w:val="24"/>
              </w:rPr>
            </w:pPr>
            <w:r>
              <w:rPr>
                <w:rFonts w:eastAsia="仿宋_GB2312"/>
                <w:sz w:val="24"/>
              </w:rPr>
              <w:t>2</w:t>
            </w:r>
          </w:p>
        </w:tc>
        <w:tc>
          <w:tcPr>
            <w:tcW w:w="3642" w:type="pct"/>
            <w:gridSpan w:val="4"/>
            <w:noWrap w:val="0"/>
            <w:vAlign w:val="center"/>
          </w:tcPr>
          <w:p w14:paraId="4393040C">
            <w:pPr>
              <w:rPr>
                <w:rFonts w:eastAsia="仿宋_GB2312"/>
                <w:sz w:val="24"/>
              </w:rPr>
            </w:pPr>
            <w:r>
              <w:rPr>
                <w:rFonts w:eastAsia="仿宋_GB2312"/>
                <w:sz w:val="24"/>
              </w:rPr>
              <w:t>有燃气泄漏可能的房间应设置防爆等级符合国家标准规定的电气设备，并确保通风良好</w:t>
            </w:r>
          </w:p>
        </w:tc>
        <w:tc>
          <w:tcPr>
            <w:tcW w:w="1026" w:type="pct"/>
            <w:noWrap w:val="0"/>
            <w:vAlign w:val="center"/>
          </w:tcPr>
          <w:p w14:paraId="53282B58">
            <w:pPr>
              <w:jc w:val="center"/>
              <w:rPr>
                <w:rFonts w:eastAsia="仿宋_GB2312"/>
                <w:sz w:val="24"/>
              </w:rPr>
            </w:pPr>
            <w:r>
              <w:rPr>
                <w:rFonts w:eastAsia="仿宋_GB2312"/>
                <w:sz w:val="24"/>
              </w:rPr>
              <w:t>□是  □否</w:t>
            </w:r>
          </w:p>
        </w:tc>
      </w:tr>
      <w:tr w14:paraId="1706F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331" w:type="pct"/>
            <w:noWrap w:val="0"/>
            <w:vAlign w:val="center"/>
          </w:tcPr>
          <w:p w14:paraId="0C20CD23">
            <w:pPr>
              <w:jc w:val="center"/>
              <w:rPr>
                <w:rFonts w:eastAsia="仿宋_GB2312"/>
                <w:sz w:val="24"/>
              </w:rPr>
            </w:pPr>
            <w:r>
              <w:rPr>
                <w:rFonts w:eastAsia="仿宋_GB2312"/>
                <w:sz w:val="24"/>
              </w:rPr>
              <w:t>3</w:t>
            </w:r>
          </w:p>
        </w:tc>
        <w:tc>
          <w:tcPr>
            <w:tcW w:w="3642" w:type="pct"/>
            <w:gridSpan w:val="4"/>
            <w:noWrap w:val="0"/>
            <w:vAlign w:val="center"/>
          </w:tcPr>
          <w:p w14:paraId="522561BF">
            <w:pPr>
              <w:rPr>
                <w:rFonts w:eastAsia="仿宋_GB2312"/>
                <w:sz w:val="24"/>
              </w:rPr>
            </w:pPr>
            <w:r>
              <w:rPr>
                <w:rFonts w:eastAsia="仿宋_GB2312"/>
                <w:sz w:val="24"/>
              </w:rPr>
              <w:t>使用天然气场所，应安装燃气浓度检测报警装置。</w:t>
            </w:r>
          </w:p>
        </w:tc>
        <w:tc>
          <w:tcPr>
            <w:tcW w:w="1026" w:type="pct"/>
            <w:noWrap w:val="0"/>
            <w:vAlign w:val="center"/>
          </w:tcPr>
          <w:p w14:paraId="166799F6">
            <w:pPr>
              <w:jc w:val="center"/>
              <w:rPr>
                <w:rFonts w:eastAsia="仿宋_GB2312"/>
                <w:sz w:val="24"/>
              </w:rPr>
            </w:pPr>
            <w:r>
              <w:rPr>
                <w:rFonts w:eastAsia="仿宋_GB2312"/>
                <w:sz w:val="24"/>
              </w:rPr>
              <w:t>□是  □否</w:t>
            </w:r>
          </w:p>
        </w:tc>
      </w:tr>
      <w:tr w14:paraId="6FE81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331" w:type="pct"/>
            <w:noWrap w:val="0"/>
            <w:vAlign w:val="center"/>
          </w:tcPr>
          <w:p w14:paraId="43FE4750">
            <w:pPr>
              <w:jc w:val="center"/>
              <w:rPr>
                <w:rFonts w:eastAsia="仿宋_GB2312"/>
                <w:sz w:val="24"/>
              </w:rPr>
            </w:pPr>
            <w:r>
              <w:rPr>
                <w:rFonts w:eastAsia="仿宋_GB2312"/>
                <w:sz w:val="24"/>
              </w:rPr>
              <w:t>4</w:t>
            </w:r>
          </w:p>
        </w:tc>
        <w:tc>
          <w:tcPr>
            <w:tcW w:w="3642" w:type="pct"/>
            <w:gridSpan w:val="4"/>
            <w:noWrap w:val="0"/>
            <w:vAlign w:val="center"/>
          </w:tcPr>
          <w:p w14:paraId="5E09E6CC">
            <w:pPr>
              <w:rPr>
                <w:rFonts w:eastAsia="仿宋_GB2312"/>
                <w:spacing w:val="-6"/>
                <w:sz w:val="24"/>
              </w:rPr>
            </w:pPr>
            <w:r>
              <w:rPr>
                <w:rFonts w:eastAsia="仿宋_GB2312"/>
                <w:spacing w:val="-6"/>
                <w:sz w:val="24"/>
              </w:rPr>
              <w:t>对燃气场所开展日常巡视检查，对燃气设施进行定期检测、维护并进行记录。</w:t>
            </w:r>
          </w:p>
        </w:tc>
        <w:tc>
          <w:tcPr>
            <w:tcW w:w="1026" w:type="pct"/>
            <w:noWrap w:val="0"/>
            <w:vAlign w:val="center"/>
          </w:tcPr>
          <w:p w14:paraId="67045346">
            <w:pPr>
              <w:jc w:val="center"/>
              <w:rPr>
                <w:rFonts w:eastAsia="仿宋_GB2312"/>
                <w:sz w:val="24"/>
              </w:rPr>
            </w:pPr>
            <w:r>
              <w:rPr>
                <w:rFonts w:eastAsia="仿宋_GB2312"/>
                <w:sz w:val="24"/>
              </w:rPr>
              <w:t>□是  □否</w:t>
            </w:r>
          </w:p>
        </w:tc>
      </w:tr>
      <w:tr w14:paraId="21965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331" w:type="pct"/>
            <w:noWrap w:val="0"/>
            <w:vAlign w:val="center"/>
          </w:tcPr>
          <w:p w14:paraId="63EDE7CF">
            <w:pPr>
              <w:jc w:val="center"/>
              <w:rPr>
                <w:rFonts w:eastAsia="仿宋_GB2312"/>
                <w:sz w:val="24"/>
              </w:rPr>
            </w:pPr>
            <w:r>
              <w:rPr>
                <w:rFonts w:eastAsia="仿宋_GB2312"/>
                <w:sz w:val="24"/>
              </w:rPr>
              <w:t>5</w:t>
            </w:r>
          </w:p>
        </w:tc>
        <w:tc>
          <w:tcPr>
            <w:tcW w:w="3642" w:type="pct"/>
            <w:gridSpan w:val="4"/>
            <w:noWrap w:val="0"/>
            <w:vAlign w:val="center"/>
          </w:tcPr>
          <w:p w14:paraId="3D69716E">
            <w:pPr>
              <w:rPr>
                <w:rFonts w:eastAsia="仿宋_GB2312"/>
                <w:sz w:val="24"/>
              </w:rPr>
            </w:pPr>
            <w:r>
              <w:rPr>
                <w:rFonts w:eastAsia="仿宋_GB2312"/>
                <w:sz w:val="24"/>
              </w:rPr>
              <w:t>地下空间禁止存放、使用液化石油气钢瓶，严禁使用煤油、汽油、液化石油气等与空气密度比值大于等于0.75的可燃气体作燃料以及其它产生有害气体的设备设施</w:t>
            </w:r>
          </w:p>
        </w:tc>
        <w:tc>
          <w:tcPr>
            <w:tcW w:w="1026" w:type="pct"/>
            <w:noWrap w:val="0"/>
            <w:vAlign w:val="center"/>
          </w:tcPr>
          <w:p w14:paraId="39E19B31">
            <w:pPr>
              <w:jc w:val="center"/>
              <w:rPr>
                <w:rFonts w:eastAsia="仿宋_GB2312"/>
                <w:sz w:val="24"/>
              </w:rPr>
            </w:pPr>
            <w:r>
              <w:rPr>
                <w:rFonts w:eastAsia="仿宋_GB2312"/>
                <w:sz w:val="24"/>
              </w:rPr>
              <w:t>□是  □否</w:t>
            </w:r>
          </w:p>
        </w:tc>
      </w:tr>
      <w:tr w14:paraId="50EEA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000" w:type="pct"/>
            <w:gridSpan w:val="6"/>
            <w:noWrap w:val="0"/>
            <w:vAlign w:val="center"/>
          </w:tcPr>
          <w:p w14:paraId="4C725A71">
            <w:pPr>
              <w:jc w:val="center"/>
              <w:rPr>
                <w:rFonts w:eastAsia="仿宋_GB2312"/>
                <w:sz w:val="24"/>
              </w:rPr>
            </w:pPr>
            <w:r>
              <w:rPr>
                <w:rFonts w:eastAsia="仿宋_GB2312"/>
                <w:b/>
                <w:sz w:val="28"/>
              </w:rPr>
              <w:t>五、有限空间方面</w:t>
            </w:r>
          </w:p>
        </w:tc>
      </w:tr>
      <w:tr w14:paraId="22D07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331" w:type="pct"/>
            <w:noWrap w:val="0"/>
            <w:vAlign w:val="center"/>
          </w:tcPr>
          <w:p w14:paraId="7B799953">
            <w:pPr>
              <w:jc w:val="center"/>
              <w:rPr>
                <w:rFonts w:eastAsia="仿宋_GB2312"/>
                <w:sz w:val="24"/>
              </w:rPr>
            </w:pPr>
            <w:r>
              <w:rPr>
                <w:rFonts w:eastAsia="仿宋_GB2312"/>
                <w:sz w:val="24"/>
              </w:rPr>
              <w:t>1</w:t>
            </w:r>
          </w:p>
        </w:tc>
        <w:tc>
          <w:tcPr>
            <w:tcW w:w="3642" w:type="pct"/>
            <w:gridSpan w:val="4"/>
            <w:noWrap w:val="0"/>
            <w:vAlign w:val="center"/>
          </w:tcPr>
          <w:p w14:paraId="0F3CEC27">
            <w:pPr>
              <w:rPr>
                <w:rFonts w:eastAsia="仿宋_GB2312"/>
                <w:sz w:val="24"/>
              </w:rPr>
            </w:pPr>
            <w:r>
              <w:rPr>
                <w:rFonts w:eastAsia="仿宋_GB2312"/>
                <w:sz w:val="24"/>
              </w:rPr>
              <w:t>严格实行作业审批制度，对进入有限空间进行施工、检修、清理作业的实施作业审批。未经作业审批，任何人不得进入有限空间作业。</w:t>
            </w:r>
          </w:p>
        </w:tc>
        <w:tc>
          <w:tcPr>
            <w:tcW w:w="1026" w:type="pct"/>
            <w:noWrap w:val="0"/>
            <w:vAlign w:val="center"/>
          </w:tcPr>
          <w:p w14:paraId="54CAE642">
            <w:pPr>
              <w:jc w:val="center"/>
              <w:rPr>
                <w:rFonts w:eastAsia="仿宋_GB2312"/>
                <w:sz w:val="24"/>
              </w:rPr>
            </w:pPr>
            <w:r>
              <w:rPr>
                <w:rFonts w:eastAsia="仿宋_GB2312"/>
                <w:sz w:val="24"/>
              </w:rPr>
              <w:t>□是  □否</w:t>
            </w:r>
          </w:p>
        </w:tc>
      </w:tr>
      <w:tr w14:paraId="3B7E3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31" w:type="pct"/>
            <w:noWrap w:val="0"/>
            <w:vAlign w:val="center"/>
          </w:tcPr>
          <w:p w14:paraId="773A81C6">
            <w:pPr>
              <w:jc w:val="center"/>
              <w:rPr>
                <w:rFonts w:eastAsia="仿宋_GB2312"/>
                <w:sz w:val="24"/>
              </w:rPr>
            </w:pPr>
            <w:r>
              <w:rPr>
                <w:rFonts w:eastAsia="仿宋_GB2312"/>
                <w:sz w:val="24"/>
              </w:rPr>
              <w:t>2</w:t>
            </w:r>
          </w:p>
        </w:tc>
        <w:tc>
          <w:tcPr>
            <w:tcW w:w="3642" w:type="pct"/>
            <w:gridSpan w:val="4"/>
            <w:noWrap w:val="0"/>
            <w:vAlign w:val="center"/>
          </w:tcPr>
          <w:p w14:paraId="4896274C">
            <w:pPr>
              <w:rPr>
                <w:rFonts w:eastAsia="仿宋_GB2312"/>
                <w:sz w:val="24"/>
              </w:rPr>
            </w:pPr>
            <w:r>
              <w:rPr>
                <w:rFonts w:eastAsia="仿宋_GB2312"/>
                <w:sz w:val="24"/>
              </w:rPr>
              <w:t>是否按照规定对有限空间作业进行辨识、提出防范措施、建立有限空间管理台账。</w:t>
            </w:r>
          </w:p>
        </w:tc>
        <w:tc>
          <w:tcPr>
            <w:tcW w:w="1026" w:type="pct"/>
            <w:noWrap w:val="0"/>
            <w:vAlign w:val="center"/>
          </w:tcPr>
          <w:p w14:paraId="5B01CB9C">
            <w:pPr>
              <w:jc w:val="center"/>
              <w:rPr>
                <w:rFonts w:eastAsia="仿宋_GB2312"/>
                <w:sz w:val="24"/>
              </w:rPr>
            </w:pPr>
            <w:r>
              <w:rPr>
                <w:rFonts w:eastAsia="仿宋_GB2312"/>
                <w:sz w:val="24"/>
              </w:rPr>
              <w:t>□是  □否</w:t>
            </w:r>
          </w:p>
        </w:tc>
      </w:tr>
      <w:tr w14:paraId="0A736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331" w:type="pct"/>
            <w:noWrap w:val="0"/>
            <w:vAlign w:val="center"/>
          </w:tcPr>
          <w:p w14:paraId="29FBC70A">
            <w:pPr>
              <w:jc w:val="center"/>
              <w:rPr>
                <w:rFonts w:eastAsia="仿宋_GB2312"/>
                <w:sz w:val="24"/>
              </w:rPr>
            </w:pPr>
            <w:r>
              <w:rPr>
                <w:rFonts w:eastAsia="仿宋_GB2312"/>
                <w:sz w:val="24"/>
              </w:rPr>
              <w:t>3</w:t>
            </w:r>
          </w:p>
        </w:tc>
        <w:tc>
          <w:tcPr>
            <w:tcW w:w="3642" w:type="pct"/>
            <w:gridSpan w:val="4"/>
            <w:noWrap w:val="0"/>
            <w:vAlign w:val="center"/>
          </w:tcPr>
          <w:p w14:paraId="441F5C50">
            <w:pPr>
              <w:rPr>
                <w:rFonts w:eastAsia="仿宋_GB2312"/>
                <w:sz w:val="24"/>
              </w:rPr>
            </w:pPr>
            <w:r>
              <w:rPr>
                <w:rFonts w:eastAsia="仿宋_GB2312"/>
                <w:sz w:val="24"/>
              </w:rPr>
              <w:t>对有限空间作业制定应急预案，或者定期进行演练。</w:t>
            </w:r>
          </w:p>
        </w:tc>
        <w:tc>
          <w:tcPr>
            <w:tcW w:w="1026" w:type="pct"/>
            <w:noWrap w:val="0"/>
            <w:vAlign w:val="center"/>
          </w:tcPr>
          <w:p w14:paraId="59AC00E1">
            <w:pPr>
              <w:jc w:val="center"/>
              <w:rPr>
                <w:rFonts w:eastAsia="仿宋_GB2312"/>
                <w:sz w:val="24"/>
              </w:rPr>
            </w:pPr>
            <w:r>
              <w:rPr>
                <w:rFonts w:eastAsia="仿宋_GB2312"/>
                <w:sz w:val="24"/>
              </w:rPr>
              <w:t>□是  □否</w:t>
            </w:r>
          </w:p>
        </w:tc>
      </w:tr>
      <w:tr w14:paraId="6073D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331" w:type="pct"/>
            <w:noWrap w:val="0"/>
            <w:vAlign w:val="center"/>
          </w:tcPr>
          <w:p w14:paraId="750D80AC">
            <w:pPr>
              <w:jc w:val="center"/>
              <w:rPr>
                <w:rFonts w:eastAsia="仿宋_GB2312"/>
                <w:sz w:val="24"/>
              </w:rPr>
            </w:pPr>
            <w:r>
              <w:rPr>
                <w:rFonts w:eastAsia="仿宋_GB2312"/>
                <w:sz w:val="24"/>
              </w:rPr>
              <w:t>4</w:t>
            </w:r>
          </w:p>
        </w:tc>
        <w:tc>
          <w:tcPr>
            <w:tcW w:w="3642" w:type="pct"/>
            <w:gridSpan w:val="4"/>
            <w:noWrap w:val="0"/>
            <w:vAlign w:val="center"/>
          </w:tcPr>
          <w:p w14:paraId="089484FE">
            <w:pPr>
              <w:tabs>
                <w:tab w:val="left" w:pos="2224"/>
              </w:tabs>
              <w:rPr>
                <w:rFonts w:eastAsia="仿宋_GB2312"/>
                <w:sz w:val="24"/>
              </w:rPr>
            </w:pPr>
            <w:r>
              <w:rPr>
                <w:rFonts w:eastAsia="仿宋_GB2312"/>
                <w:sz w:val="24"/>
              </w:rPr>
              <w:t>有限空间作业现场应明确作业负责人、监护人员和作业人员，不得在没有监护人的情况下作业；各岗位人员是否经过培训。</w:t>
            </w:r>
          </w:p>
        </w:tc>
        <w:tc>
          <w:tcPr>
            <w:tcW w:w="1026" w:type="pct"/>
            <w:noWrap w:val="0"/>
            <w:vAlign w:val="center"/>
          </w:tcPr>
          <w:p w14:paraId="5E9CF7FB">
            <w:pPr>
              <w:jc w:val="center"/>
              <w:rPr>
                <w:rFonts w:eastAsia="仿宋_GB2312"/>
                <w:sz w:val="24"/>
              </w:rPr>
            </w:pPr>
            <w:r>
              <w:rPr>
                <w:rFonts w:eastAsia="仿宋_GB2312"/>
                <w:sz w:val="24"/>
              </w:rPr>
              <w:t>□是  □否</w:t>
            </w:r>
          </w:p>
        </w:tc>
      </w:tr>
      <w:tr w14:paraId="19AC7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331" w:type="pct"/>
            <w:noWrap w:val="0"/>
            <w:vAlign w:val="center"/>
          </w:tcPr>
          <w:p w14:paraId="67369961">
            <w:pPr>
              <w:jc w:val="center"/>
              <w:rPr>
                <w:rFonts w:eastAsia="仿宋_GB2312"/>
                <w:sz w:val="24"/>
              </w:rPr>
            </w:pPr>
            <w:r>
              <w:rPr>
                <w:rFonts w:eastAsia="仿宋_GB2312"/>
                <w:sz w:val="24"/>
              </w:rPr>
              <w:t>5</w:t>
            </w:r>
          </w:p>
        </w:tc>
        <w:tc>
          <w:tcPr>
            <w:tcW w:w="3642" w:type="pct"/>
            <w:gridSpan w:val="4"/>
            <w:noWrap w:val="0"/>
            <w:vAlign w:val="center"/>
          </w:tcPr>
          <w:p w14:paraId="79A7EA27">
            <w:pPr>
              <w:tabs>
                <w:tab w:val="left" w:pos="2224"/>
              </w:tabs>
              <w:rPr>
                <w:rFonts w:eastAsia="仿宋_GB2312"/>
                <w:sz w:val="24"/>
              </w:rPr>
            </w:pPr>
            <w:r>
              <w:rPr>
                <w:rFonts w:eastAsia="仿宋_GB2312"/>
                <w:sz w:val="24"/>
              </w:rPr>
              <w:t>按规范在有限空间进入点附近设置警示标志。</w:t>
            </w:r>
          </w:p>
        </w:tc>
        <w:tc>
          <w:tcPr>
            <w:tcW w:w="1026" w:type="pct"/>
            <w:noWrap w:val="0"/>
            <w:vAlign w:val="center"/>
          </w:tcPr>
          <w:p w14:paraId="1E5BC745">
            <w:pPr>
              <w:jc w:val="center"/>
              <w:rPr>
                <w:rFonts w:eastAsia="仿宋_GB2312"/>
                <w:sz w:val="24"/>
              </w:rPr>
            </w:pPr>
            <w:r>
              <w:rPr>
                <w:rFonts w:eastAsia="仿宋_GB2312"/>
                <w:sz w:val="24"/>
              </w:rPr>
              <w:t>□是  □否</w:t>
            </w:r>
          </w:p>
        </w:tc>
      </w:tr>
      <w:tr w14:paraId="77B96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331" w:type="pct"/>
            <w:noWrap w:val="0"/>
            <w:vAlign w:val="center"/>
          </w:tcPr>
          <w:p w14:paraId="1501F177">
            <w:pPr>
              <w:jc w:val="center"/>
              <w:rPr>
                <w:rFonts w:eastAsia="仿宋_GB2312"/>
                <w:sz w:val="24"/>
              </w:rPr>
            </w:pPr>
            <w:r>
              <w:rPr>
                <w:rFonts w:eastAsia="仿宋_GB2312"/>
                <w:sz w:val="24"/>
              </w:rPr>
              <w:t>6</w:t>
            </w:r>
          </w:p>
        </w:tc>
        <w:tc>
          <w:tcPr>
            <w:tcW w:w="3642" w:type="pct"/>
            <w:gridSpan w:val="4"/>
            <w:noWrap w:val="0"/>
            <w:vAlign w:val="center"/>
          </w:tcPr>
          <w:p w14:paraId="1157C1DC">
            <w:pPr>
              <w:tabs>
                <w:tab w:val="left" w:pos="1489"/>
              </w:tabs>
              <w:rPr>
                <w:rFonts w:eastAsia="仿宋_GB2312"/>
                <w:sz w:val="24"/>
              </w:rPr>
            </w:pPr>
            <w:r>
              <w:rPr>
                <w:rFonts w:eastAsia="仿宋_GB2312"/>
                <w:sz w:val="24"/>
              </w:rPr>
              <w:t>将有限空间作业发包给其他单位实施的，应当发包给具备国家规定资质或者安全生产条件的承包方，与承包方签订专门的安全生产管理协议或者在承包合同中明确各自的安全生产职责。</w:t>
            </w:r>
          </w:p>
        </w:tc>
        <w:tc>
          <w:tcPr>
            <w:tcW w:w="1026" w:type="pct"/>
            <w:noWrap w:val="0"/>
            <w:vAlign w:val="center"/>
          </w:tcPr>
          <w:p w14:paraId="15B9D26A">
            <w:pPr>
              <w:jc w:val="center"/>
              <w:rPr>
                <w:rFonts w:eastAsia="仿宋_GB2312"/>
                <w:sz w:val="24"/>
              </w:rPr>
            </w:pPr>
            <w:r>
              <w:rPr>
                <w:rFonts w:eastAsia="仿宋_GB2312"/>
                <w:sz w:val="24"/>
              </w:rPr>
              <w:t>□是  □否</w:t>
            </w:r>
          </w:p>
        </w:tc>
      </w:tr>
      <w:tr w14:paraId="77EEA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000" w:type="pct"/>
            <w:gridSpan w:val="6"/>
            <w:noWrap w:val="0"/>
            <w:vAlign w:val="center"/>
          </w:tcPr>
          <w:p w14:paraId="3B48A4B0">
            <w:pPr>
              <w:jc w:val="center"/>
              <w:rPr>
                <w:rFonts w:eastAsia="仿宋_GB2312"/>
                <w:sz w:val="24"/>
              </w:rPr>
            </w:pPr>
            <w:r>
              <w:rPr>
                <w:rFonts w:eastAsia="仿宋_GB2312"/>
                <w:b/>
                <w:sz w:val="28"/>
              </w:rPr>
              <w:t>六、安全使用方面</w:t>
            </w:r>
          </w:p>
        </w:tc>
      </w:tr>
      <w:tr w14:paraId="45C7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331" w:type="pct"/>
            <w:noWrap w:val="0"/>
            <w:vAlign w:val="center"/>
          </w:tcPr>
          <w:p w14:paraId="56BC4242">
            <w:pPr>
              <w:jc w:val="center"/>
              <w:rPr>
                <w:rFonts w:eastAsia="仿宋_GB2312"/>
                <w:sz w:val="24"/>
              </w:rPr>
            </w:pPr>
            <w:r>
              <w:rPr>
                <w:rFonts w:eastAsia="仿宋_GB2312"/>
                <w:sz w:val="24"/>
              </w:rPr>
              <w:t>1</w:t>
            </w:r>
          </w:p>
        </w:tc>
        <w:tc>
          <w:tcPr>
            <w:tcW w:w="3642" w:type="pct"/>
            <w:gridSpan w:val="4"/>
            <w:noWrap w:val="0"/>
            <w:vAlign w:val="center"/>
          </w:tcPr>
          <w:p w14:paraId="32BF6BF9">
            <w:pPr>
              <w:rPr>
                <w:rFonts w:eastAsia="仿宋_GB2312"/>
                <w:sz w:val="24"/>
              </w:rPr>
            </w:pPr>
            <w:r>
              <w:rPr>
                <w:rFonts w:eastAsia="仿宋_GB2312"/>
                <w:sz w:val="24"/>
              </w:rPr>
              <w:t>按照相关法律、法规、规章制定建立地下空间治安、消防、卫生、防汛的相关制度和责任制度，并落实具体措施。</w:t>
            </w:r>
          </w:p>
        </w:tc>
        <w:tc>
          <w:tcPr>
            <w:tcW w:w="1026" w:type="pct"/>
            <w:noWrap w:val="0"/>
            <w:vAlign w:val="center"/>
          </w:tcPr>
          <w:p w14:paraId="67C0586D">
            <w:pPr>
              <w:jc w:val="center"/>
              <w:rPr>
                <w:rFonts w:eastAsia="仿宋_GB2312"/>
                <w:sz w:val="24"/>
              </w:rPr>
            </w:pPr>
            <w:r>
              <w:rPr>
                <w:rFonts w:eastAsia="仿宋_GB2312"/>
                <w:sz w:val="24"/>
              </w:rPr>
              <w:t>□是  □否</w:t>
            </w:r>
          </w:p>
        </w:tc>
      </w:tr>
      <w:tr w14:paraId="4664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31" w:type="pct"/>
            <w:noWrap w:val="0"/>
            <w:vAlign w:val="center"/>
          </w:tcPr>
          <w:p w14:paraId="31C28056">
            <w:pPr>
              <w:jc w:val="center"/>
              <w:rPr>
                <w:rFonts w:eastAsia="仿宋_GB2312"/>
                <w:sz w:val="24"/>
              </w:rPr>
            </w:pPr>
            <w:r>
              <w:rPr>
                <w:rFonts w:eastAsia="仿宋_GB2312"/>
                <w:sz w:val="24"/>
              </w:rPr>
              <w:t>2</w:t>
            </w:r>
          </w:p>
        </w:tc>
        <w:tc>
          <w:tcPr>
            <w:tcW w:w="3642" w:type="pct"/>
            <w:gridSpan w:val="4"/>
            <w:noWrap w:val="0"/>
            <w:vAlign w:val="center"/>
          </w:tcPr>
          <w:p w14:paraId="13866F09">
            <w:pPr>
              <w:rPr>
                <w:rFonts w:eastAsia="仿宋_GB2312"/>
                <w:sz w:val="24"/>
              </w:rPr>
            </w:pPr>
            <w:r>
              <w:rPr>
                <w:rFonts w:eastAsia="仿宋_GB2312"/>
                <w:sz w:val="24"/>
              </w:rPr>
              <w:t>不得擅自改变地下空间工程的主体结构或拆除地下空间工程的设备设施。</w:t>
            </w:r>
          </w:p>
        </w:tc>
        <w:tc>
          <w:tcPr>
            <w:tcW w:w="1026" w:type="pct"/>
            <w:noWrap w:val="0"/>
            <w:vAlign w:val="center"/>
          </w:tcPr>
          <w:p w14:paraId="6B7DBE6B">
            <w:pPr>
              <w:jc w:val="center"/>
              <w:rPr>
                <w:rFonts w:eastAsia="仿宋_GB2312"/>
                <w:sz w:val="24"/>
              </w:rPr>
            </w:pPr>
            <w:r>
              <w:rPr>
                <w:rFonts w:eastAsia="仿宋_GB2312"/>
                <w:sz w:val="24"/>
              </w:rPr>
              <w:t>□是  □否</w:t>
            </w:r>
          </w:p>
        </w:tc>
      </w:tr>
      <w:tr w14:paraId="1B6FB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331" w:type="pct"/>
            <w:noWrap w:val="0"/>
            <w:vAlign w:val="center"/>
          </w:tcPr>
          <w:p w14:paraId="5B37EAFC">
            <w:pPr>
              <w:jc w:val="center"/>
              <w:rPr>
                <w:rFonts w:eastAsia="仿宋_GB2312"/>
                <w:sz w:val="24"/>
              </w:rPr>
            </w:pPr>
            <w:r>
              <w:rPr>
                <w:rFonts w:eastAsia="仿宋_GB2312"/>
                <w:sz w:val="24"/>
              </w:rPr>
              <w:t>3</w:t>
            </w:r>
          </w:p>
        </w:tc>
        <w:tc>
          <w:tcPr>
            <w:tcW w:w="3642" w:type="pct"/>
            <w:gridSpan w:val="4"/>
            <w:noWrap w:val="0"/>
            <w:vAlign w:val="center"/>
          </w:tcPr>
          <w:p w14:paraId="71DADA9A">
            <w:pPr>
              <w:rPr>
                <w:rFonts w:eastAsia="仿宋_GB2312"/>
                <w:sz w:val="24"/>
              </w:rPr>
            </w:pPr>
            <w:r>
              <w:rPr>
                <w:rFonts w:eastAsia="仿宋_GB2312"/>
                <w:sz w:val="24"/>
              </w:rPr>
              <w:t>地下空间的所有权人及受托管理人与使用人应签订安全使用责任书，明确各自的安全使用责任与义务。两个以上生产经营单位在同一区域进行生产经营活动，可能危及对方生产安全的，应签订安全生产管理协议，明确各自的安全生产管理职责和应采取的安全措施。</w:t>
            </w:r>
          </w:p>
        </w:tc>
        <w:tc>
          <w:tcPr>
            <w:tcW w:w="1026" w:type="pct"/>
            <w:noWrap w:val="0"/>
            <w:vAlign w:val="center"/>
          </w:tcPr>
          <w:p w14:paraId="0B98E414">
            <w:pPr>
              <w:jc w:val="center"/>
              <w:rPr>
                <w:rFonts w:eastAsia="仿宋_GB2312"/>
                <w:sz w:val="24"/>
              </w:rPr>
            </w:pPr>
            <w:r>
              <w:rPr>
                <w:rFonts w:eastAsia="仿宋_GB2312"/>
                <w:sz w:val="24"/>
              </w:rPr>
              <w:t>□是  □否</w:t>
            </w:r>
          </w:p>
        </w:tc>
      </w:tr>
      <w:tr w14:paraId="195A1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331" w:type="pct"/>
            <w:noWrap w:val="0"/>
            <w:vAlign w:val="center"/>
          </w:tcPr>
          <w:p w14:paraId="60D1864B">
            <w:pPr>
              <w:jc w:val="center"/>
              <w:rPr>
                <w:rFonts w:eastAsia="仿宋_GB2312"/>
                <w:sz w:val="24"/>
              </w:rPr>
            </w:pPr>
            <w:r>
              <w:rPr>
                <w:rFonts w:eastAsia="仿宋_GB2312"/>
                <w:sz w:val="24"/>
              </w:rPr>
              <w:t>4</w:t>
            </w:r>
          </w:p>
        </w:tc>
        <w:tc>
          <w:tcPr>
            <w:tcW w:w="3642" w:type="pct"/>
            <w:gridSpan w:val="4"/>
            <w:noWrap w:val="0"/>
            <w:vAlign w:val="center"/>
          </w:tcPr>
          <w:p w14:paraId="6C4EE103">
            <w:pPr>
              <w:rPr>
                <w:rFonts w:eastAsia="仿宋_GB2312"/>
                <w:sz w:val="24"/>
              </w:rPr>
            </w:pPr>
            <w:r>
              <w:rPr>
                <w:rFonts w:eastAsia="仿宋_GB2312"/>
                <w:sz w:val="24"/>
              </w:rPr>
              <w:t>使用普通地下室从事商业、文化娱乐业以及其他生产经营活动或者作为居住场所的，装饰装修及使用前应向普通地下室所属区建设(房屋)行政主管部门办理备案。</w:t>
            </w:r>
          </w:p>
        </w:tc>
        <w:tc>
          <w:tcPr>
            <w:tcW w:w="1026" w:type="pct"/>
            <w:noWrap w:val="0"/>
            <w:vAlign w:val="center"/>
          </w:tcPr>
          <w:p w14:paraId="47E92A65">
            <w:pPr>
              <w:jc w:val="center"/>
              <w:rPr>
                <w:rFonts w:eastAsia="仿宋_GB2312"/>
                <w:sz w:val="24"/>
              </w:rPr>
            </w:pPr>
            <w:r>
              <w:rPr>
                <w:rFonts w:eastAsia="仿宋_GB2312"/>
                <w:sz w:val="24"/>
              </w:rPr>
              <w:t>□是  □否</w:t>
            </w:r>
          </w:p>
        </w:tc>
      </w:tr>
      <w:tr w14:paraId="1A547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331" w:type="pct"/>
            <w:noWrap w:val="0"/>
            <w:vAlign w:val="center"/>
          </w:tcPr>
          <w:p w14:paraId="56AB48AB">
            <w:pPr>
              <w:jc w:val="center"/>
              <w:rPr>
                <w:rFonts w:eastAsia="仿宋_GB2312"/>
                <w:sz w:val="24"/>
              </w:rPr>
            </w:pPr>
            <w:r>
              <w:rPr>
                <w:rFonts w:eastAsia="仿宋_GB2312"/>
                <w:sz w:val="24"/>
              </w:rPr>
              <w:t>5</w:t>
            </w:r>
          </w:p>
        </w:tc>
        <w:tc>
          <w:tcPr>
            <w:tcW w:w="3642" w:type="pct"/>
            <w:gridSpan w:val="4"/>
            <w:noWrap w:val="0"/>
            <w:vAlign w:val="center"/>
          </w:tcPr>
          <w:p w14:paraId="49A76A64">
            <w:pPr>
              <w:rPr>
                <w:rFonts w:eastAsia="仿宋_GB2312"/>
                <w:sz w:val="24"/>
              </w:rPr>
            </w:pPr>
            <w:r>
              <w:rPr>
                <w:rFonts w:eastAsia="仿宋_GB2312"/>
                <w:sz w:val="24"/>
              </w:rPr>
              <w:t>不得将地下空间出租给无合法有效证件、证明的单位或者个人。</w:t>
            </w:r>
          </w:p>
        </w:tc>
        <w:tc>
          <w:tcPr>
            <w:tcW w:w="1026" w:type="pct"/>
            <w:noWrap w:val="0"/>
            <w:vAlign w:val="center"/>
          </w:tcPr>
          <w:p w14:paraId="02ED61AB">
            <w:pPr>
              <w:jc w:val="center"/>
              <w:rPr>
                <w:rFonts w:eastAsia="仿宋_GB2312"/>
                <w:sz w:val="24"/>
              </w:rPr>
            </w:pPr>
            <w:r>
              <w:rPr>
                <w:rFonts w:eastAsia="仿宋_GB2312"/>
                <w:sz w:val="24"/>
              </w:rPr>
              <w:t>□是  □否</w:t>
            </w:r>
          </w:p>
        </w:tc>
      </w:tr>
      <w:tr w14:paraId="0673B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31" w:type="pct"/>
            <w:noWrap w:val="0"/>
            <w:vAlign w:val="center"/>
          </w:tcPr>
          <w:p w14:paraId="29D5B7EA">
            <w:pPr>
              <w:jc w:val="center"/>
              <w:rPr>
                <w:rFonts w:eastAsia="仿宋_GB2312"/>
                <w:sz w:val="24"/>
              </w:rPr>
            </w:pPr>
            <w:r>
              <w:rPr>
                <w:rFonts w:eastAsia="仿宋_GB2312"/>
                <w:sz w:val="24"/>
              </w:rPr>
              <w:t>6</w:t>
            </w:r>
          </w:p>
        </w:tc>
        <w:tc>
          <w:tcPr>
            <w:tcW w:w="3642" w:type="pct"/>
            <w:gridSpan w:val="4"/>
            <w:noWrap w:val="0"/>
            <w:vAlign w:val="center"/>
          </w:tcPr>
          <w:p w14:paraId="5CB6EECA">
            <w:pPr>
              <w:rPr>
                <w:rFonts w:eastAsia="仿宋_GB2312"/>
                <w:sz w:val="24"/>
              </w:rPr>
            </w:pPr>
            <w:r>
              <w:rPr>
                <w:rFonts w:eastAsia="仿宋_GB2312"/>
                <w:sz w:val="24"/>
              </w:rPr>
              <w:t>地下一层用于人员居住的，人均居住面积不得低于5平方米，每个房间居住人数不得超过2人，房间内不得设置上下床。</w:t>
            </w:r>
          </w:p>
        </w:tc>
        <w:tc>
          <w:tcPr>
            <w:tcW w:w="1026" w:type="pct"/>
            <w:noWrap w:val="0"/>
            <w:vAlign w:val="center"/>
          </w:tcPr>
          <w:p w14:paraId="5CCDDF66">
            <w:pPr>
              <w:jc w:val="center"/>
              <w:rPr>
                <w:rFonts w:eastAsia="仿宋_GB2312"/>
                <w:sz w:val="24"/>
              </w:rPr>
            </w:pPr>
            <w:r>
              <w:rPr>
                <w:rFonts w:eastAsia="仿宋_GB2312"/>
                <w:sz w:val="24"/>
              </w:rPr>
              <w:t>□是  □否</w:t>
            </w:r>
          </w:p>
        </w:tc>
      </w:tr>
      <w:tr w14:paraId="63606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331" w:type="pct"/>
            <w:noWrap w:val="0"/>
            <w:vAlign w:val="center"/>
          </w:tcPr>
          <w:p w14:paraId="1F033608">
            <w:pPr>
              <w:jc w:val="center"/>
              <w:rPr>
                <w:rFonts w:eastAsia="仿宋_GB2312"/>
                <w:sz w:val="24"/>
              </w:rPr>
            </w:pPr>
            <w:r>
              <w:rPr>
                <w:rFonts w:eastAsia="仿宋_GB2312"/>
                <w:sz w:val="24"/>
              </w:rPr>
              <w:t>7</w:t>
            </w:r>
          </w:p>
        </w:tc>
        <w:tc>
          <w:tcPr>
            <w:tcW w:w="3642" w:type="pct"/>
            <w:gridSpan w:val="4"/>
            <w:noWrap w:val="0"/>
            <w:vAlign w:val="center"/>
          </w:tcPr>
          <w:p w14:paraId="208E68FC">
            <w:pPr>
              <w:rPr>
                <w:rFonts w:eastAsia="仿宋_GB2312"/>
                <w:sz w:val="24"/>
              </w:rPr>
            </w:pPr>
            <w:r>
              <w:rPr>
                <w:rFonts w:eastAsia="仿宋_GB2312"/>
                <w:sz w:val="24"/>
              </w:rPr>
              <w:t>地下空间的防汛应制定完善相关预案，落实防汛责任和避险措施，配备防汛、防雨水倒灌设施及防汛物资，加强汛期领导带班和人员值守。</w:t>
            </w:r>
          </w:p>
        </w:tc>
        <w:tc>
          <w:tcPr>
            <w:tcW w:w="1026" w:type="pct"/>
            <w:noWrap w:val="0"/>
            <w:vAlign w:val="center"/>
          </w:tcPr>
          <w:p w14:paraId="7B2DF988">
            <w:pPr>
              <w:jc w:val="center"/>
              <w:rPr>
                <w:rFonts w:eastAsia="仿宋_GB2312"/>
                <w:sz w:val="24"/>
              </w:rPr>
            </w:pPr>
            <w:r>
              <w:rPr>
                <w:rFonts w:eastAsia="仿宋_GB2312"/>
                <w:sz w:val="24"/>
              </w:rPr>
              <w:t>□是  □否</w:t>
            </w:r>
          </w:p>
        </w:tc>
      </w:tr>
      <w:tr w14:paraId="16ECE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1" w:type="pct"/>
            <w:noWrap w:val="0"/>
            <w:vAlign w:val="center"/>
          </w:tcPr>
          <w:p w14:paraId="1FE94209">
            <w:pPr>
              <w:jc w:val="center"/>
              <w:rPr>
                <w:rFonts w:eastAsia="仿宋_GB2312"/>
                <w:sz w:val="24"/>
              </w:rPr>
            </w:pPr>
            <w:r>
              <w:rPr>
                <w:rFonts w:eastAsia="仿宋_GB2312"/>
                <w:sz w:val="24"/>
              </w:rPr>
              <w:t>8</w:t>
            </w:r>
          </w:p>
        </w:tc>
        <w:tc>
          <w:tcPr>
            <w:tcW w:w="3642" w:type="pct"/>
            <w:gridSpan w:val="4"/>
            <w:noWrap w:val="0"/>
            <w:vAlign w:val="center"/>
          </w:tcPr>
          <w:p w14:paraId="7F2CD406">
            <w:pPr>
              <w:rPr>
                <w:rFonts w:eastAsia="仿宋_GB2312"/>
                <w:sz w:val="24"/>
              </w:rPr>
            </w:pPr>
            <w:r>
              <w:rPr>
                <w:rFonts w:eastAsia="仿宋_GB2312"/>
                <w:sz w:val="24"/>
              </w:rPr>
              <w:t>禁止利用地下二层及以下楼层用于人员居住。</w:t>
            </w:r>
          </w:p>
        </w:tc>
        <w:tc>
          <w:tcPr>
            <w:tcW w:w="1026" w:type="pct"/>
            <w:noWrap w:val="0"/>
            <w:vAlign w:val="center"/>
          </w:tcPr>
          <w:p w14:paraId="51CAE040">
            <w:pPr>
              <w:jc w:val="center"/>
              <w:rPr>
                <w:rFonts w:eastAsia="仿宋_GB2312"/>
                <w:sz w:val="24"/>
              </w:rPr>
            </w:pPr>
            <w:r>
              <w:rPr>
                <w:rFonts w:eastAsia="仿宋_GB2312"/>
                <w:sz w:val="24"/>
              </w:rPr>
              <w:t>□是  □否</w:t>
            </w:r>
          </w:p>
        </w:tc>
      </w:tr>
      <w:tr w14:paraId="0AC0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331" w:type="pct"/>
            <w:noWrap w:val="0"/>
            <w:vAlign w:val="center"/>
          </w:tcPr>
          <w:p w14:paraId="3E7FC6AA">
            <w:pPr>
              <w:jc w:val="center"/>
              <w:rPr>
                <w:rFonts w:eastAsia="仿宋_GB2312"/>
                <w:sz w:val="24"/>
              </w:rPr>
            </w:pPr>
            <w:r>
              <w:rPr>
                <w:rFonts w:eastAsia="仿宋_GB2312"/>
                <w:sz w:val="24"/>
              </w:rPr>
              <w:t>9</w:t>
            </w:r>
          </w:p>
        </w:tc>
        <w:tc>
          <w:tcPr>
            <w:tcW w:w="3642" w:type="pct"/>
            <w:gridSpan w:val="4"/>
            <w:noWrap w:val="0"/>
            <w:vAlign w:val="center"/>
          </w:tcPr>
          <w:p w14:paraId="3F4FC918">
            <w:pPr>
              <w:rPr>
                <w:rFonts w:eastAsia="仿宋_GB2312"/>
                <w:sz w:val="24"/>
              </w:rPr>
            </w:pPr>
            <w:r>
              <w:rPr>
                <w:rFonts w:eastAsia="仿宋_GB2312"/>
                <w:sz w:val="24"/>
              </w:rPr>
              <w:t>严禁擅自改变地下空间的规划用途。</w:t>
            </w:r>
          </w:p>
        </w:tc>
        <w:tc>
          <w:tcPr>
            <w:tcW w:w="1026" w:type="pct"/>
            <w:noWrap w:val="0"/>
            <w:vAlign w:val="center"/>
          </w:tcPr>
          <w:p w14:paraId="56390DBA">
            <w:pPr>
              <w:jc w:val="center"/>
              <w:rPr>
                <w:rFonts w:eastAsia="仿宋_GB2312"/>
                <w:sz w:val="24"/>
              </w:rPr>
            </w:pPr>
            <w:r>
              <w:rPr>
                <w:rFonts w:eastAsia="仿宋_GB2312"/>
                <w:sz w:val="24"/>
              </w:rPr>
              <w:t>□是  □否</w:t>
            </w:r>
          </w:p>
        </w:tc>
      </w:tr>
      <w:tr w14:paraId="20017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331" w:type="pct"/>
            <w:noWrap w:val="0"/>
            <w:vAlign w:val="center"/>
          </w:tcPr>
          <w:p w14:paraId="2734DA04">
            <w:pPr>
              <w:jc w:val="center"/>
              <w:rPr>
                <w:rFonts w:eastAsia="仿宋_GB2312"/>
                <w:sz w:val="24"/>
              </w:rPr>
            </w:pPr>
            <w:r>
              <w:rPr>
                <w:rFonts w:eastAsia="仿宋_GB2312"/>
                <w:sz w:val="24"/>
              </w:rPr>
              <w:t>10</w:t>
            </w:r>
          </w:p>
        </w:tc>
        <w:tc>
          <w:tcPr>
            <w:tcW w:w="3642" w:type="pct"/>
            <w:gridSpan w:val="4"/>
            <w:noWrap w:val="0"/>
            <w:vAlign w:val="center"/>
          </w:tcPr>
          <w:p w14:paraId="737C5813">
            <w:pPr>
              <w:rPr>
                <w:rFonts w:eastAsia="仿宋_GB2312"/>
                <w:sz w:val="24"/>
              </w:rPr>
            </w:pPr>
            <w:r>
              <w:rPr>
                <w:rFonts w:eastAsia="仿宋_GB2312"/>
                <w:sz w:val="24"/>
              </w:rPr>
              <w:t>严禁擅自将规划用途为非居住用途的地下空间用于居住。</w:t>
            </w:r>
          </w:p>
        </w:tc>
        <w:tc>
          <w:tcPr>
            <w:tcW w:w="1026" w:type="pct"/>
            <w:noWrap w:val="0"/>
            <w:vAlign w:val="center"/>
          </w:tcPr>
          <w:p w14:paraId="0D50562C">
            <w:pPr>
              <w:jc w:val="center"/>
              <w:rPr>
                <w:rFonts w:eastAsia="仿宋_GB2312"/>
                <w:sz w:val="24"/>
              </w:rPr>
            </w:pPr>
            <w:r>
              <w:rPr>
                <w:rFonts w:eastAsia="仿宋_GB2312"/>
                <w:sz w:val="24"/>
              </w:rPr>
              <w:t>□是  □否</w:t>
            </w:r>
          </w:p>
        </w:tc>
      </w:tr>
      <w:tr w14:paraId="65C5D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331" w:type="pct"/>
            <w:noWrap w:val="0"/>
            <w:vAlign w:val="center"/>
          </w:tcPr>
          <w:p w14:paraId="79D95B68">
            <w:pPr>
              <w:jc w:val="center"/>
              <w:rPr>
                <w:rFonts w:eastAsia="仿宋_GB2312"/>
                <w:sz w:val="24"/>
              </w:rPr>
            </w:pPr>
            <w:r>
              <w:rPr>
                <w:rFonts w:eastAsia="仿宋_GB2312"/>
                <w:sz w:val="24"/>
              </w:rPr>
              <w:t>11</w:t>
            </w:r>
          </w:p>
        </w:tc>
        <w:tc>
          <w:tcPr>
            <w:tcW w:w="3642" w:type="pct"/>
            <w:gridSpan w:val="4"/>
            <w:noWrap w:val="0"/>
            <w:vAlign w:val="center"/>
          </w:tcPr>
          <w:p w14:paraId="233E9661">
            <w:pPr>
              <w:rPr>
                <w:rFonts w:eastAsia="仿宋_GB2312"/>
                <w:sz w:val="24"/>
              </w:rPr>
            </w:pPr>
            <w:r>
              <w:rPr>
                <w:rFonts w:eastAsia="仿宋_GB2312"/>
                <w:sz w:val="24"/>
              </w:rPr>
              <w:t>禁止利用负三层及其以下设置办公场所（符合规划用途除外）。</w:t>
            </w:r>
          </w:p>
        </w:tc>
        <w:tc>
          <w:tcPr>
            <w:tcW w:w="1026" w:type="pct"/>
            <w:noWrap w:val="0"/>
            <w:vAlign w:val="center"/>
          </w:tcPr>
          <w:p w14:paraId="1E1E8BEB">
            <w:pPr>
              <w:jc w:val="center"/>
              <w:rPr>
                <w:rFonts w:eastAsia="仿宋_GB2312"/>
                <w:sz w:val="24"/>
              </w:rPr>
            </w:pPr>
            <w:r>
              <w:rPr>
                <w:rFonts w:eastAsia="仿宋_GB2312"/>
                <w:sz w:val="24"/>
              </w:rPr>
              <w:t>□是  □否</w:t>
            </w:r>
          </w:p>
        </w:tc>
      </w:tr>
      <w:tr w14:paraId="20DBD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331" w:type="pct"/>
            <w:noWrap w:val="0"/>
            <w:vAlign w:val="center"/>
          </w:tcPr>
          <w:p w14:paraId="03C93041">
            <w:pPr>
              <w:jc w:val="center"/>
              <w:rPr>
                <w:rFonts w:eastAsia="仿宋_GB2312"/>
                <w:sz w:val="24"/>
              </w:rPr>
            </w:pPr>
            <w:r>
              <w:rPr>
                <w:rFonts w:eastAsia="仿宋_GB2312"/>
                <w:sz w:val="24"/>
              </w:rPr>
              <w:t>12</w:t>
            </w:r>
          </w:p>
        </w:tc>
        <w:tc>
          <w:tcPr>
            <w:tcW w:w="3642" w:type="pct"/>
            <w:gridSpan w:val="4"/>
            <w:noWrap w:val="0"/>
            <w:vAlign w:val="center"/>
          </w:tcPr>
          <w:p w14:paraId="0C5A0A4D">
            <w:pPr>
              <w:rPr>
                <w:rFonts w:eastAsia="仿宋_GB2312"/>
                <w:sz w:val="24"/>
              </w:rPr>
            </w:pPr>
            <w:r>
              <w:rPr>
                <w:rFonts w:eastAsia="仿宋_GB2312"/>
                <w:sz w:val="24"/>
              </w:rPr>
              <w:t>禁止利用负二层及其以下设置娱乐场所、餐饮场所、文化体育运动场所（符合规划用途及社区活动空间除外）。</w:t>
            </w:r>
          </w:p>
        </w:tc>
        <w:tc>
          <w:tcPr>
            <w:tcW w:w="1026" w:type="pct"/>
            <w:noWrap w:val="0"/>
            <w:vAlign w:val="center"/>
          </w:tcPr>
          <w:p w14:paraId="20AE088E">
            <w:pPr>
              <w:jc w:val="center"/>
              <w:rPr>
                <w:rFonts w:eastAsia="仿宋_GB2312"/>
                <w:sz w:val="24"/>
              </w:rPr>
            </w:pPr>
            <w:r>
              <w:rPr>
                <w:rFonts w:eastAsia="仿宋_GB2312"/>
                <w:sz w:val="24"/>
              </w:rPr>
              <w:t>□是  □否</w:t>
            </w:r>
          </w:p>
        </w:tc>
      </w:tr>
      <w:tr w14:paraId="1F41E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331" w:type="pct"/>
            <w:noWrap w:val="0"/>
            <w:vAlign w:val="center"/>
          </w:tcPr>
          <w:p w14:paraId="1E525366">
            <w:pPr>
              <w:jc w:val="center"/>
              <w:rPr>
                <w:rFonts w:eastAsia="仿宋_GB2312"/>
                <w:sz w:val="24"/>
              </w:rPr>
            </w:pPr>
            <w:r>
              <w:rPr>
                <w:rFonts w:eastAsia="仿宋_GB2312"/>
                <w:sz w:val="24"/>
              </w:rPr>
              <w:t>13</w:t>
            </w:r>
          </w:p>
        </w:tc>
        <w:tc>
          <w:tcPr>
            <w:tcW w:w="3642" w:type="pct"/>
            <w:gridSpan w:val="4"/>
            <w:noWrap w:val="0"/>
            <w:vAlign w:val="center"/>
          </w:tcPr>
          <w:p w14:paraId="33E616FB">
            <w:pPr>
              <w:rPr>
                <w:rFonts w:eastAsia="仿宋_GB2312"/>
                <w:sz w:val="24"/>
              </w:rPr>
            </w:pPr>
            <w:r>
              <w:rPr>
                <w:rFonts w:eastAsia="仿宋_GB2312"/>
                <w:sz w:val="24"/>
              </w:rPr>
              <w:t>对有关行政主管部门检查发现的事故隐患，在规定的时间内予以消除。</w:t>
            </w:r>
          </w:p>
        </w:tc>
        <w:tc>
          <w:tcPr>
            <w:tcW w:w="1026" w:type="pct"/>
            <w:noWrap w:val="0"/>
            <w:vAlign w:val="center"/>
          </w:tcPr>
          <w:p w14:paraId="1FBC2A03">
            <w:pPr>
              <w:jc w:val="center"/>
              <w:rPr>
                <w:rFonts w:eastAsia="仿宋_GB2312"/>
                <w:sz w:val="24"/>
              </w:rPr>
            </w:pPr>
            <w:r>
              <w:rPr>
                <w:rFonts w:eastAsia="仿宋_GB2312"/>
                <w:sz w:val="24"/>
              </w:rPr>
              <w:t>□是  □否</w:t>
            </w:r>
          </w:p>
        </w:tc>
      </w:tr>
      <w:tr w14:paraId="7B20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331" w:type="pct"/>
            <w:noWrap w:val="0"/>
            <w:vAlign w:val="center"/>
          </w:tcPr>
          <w:p w14:paraId="62394369">
            <w:pPr>
              <w:jc w:val="center"/>
              <w:rPr>
                <w:rFonts w:eastAsia="仿宋_GB2312"/>
                <w:sz w:val="24"/>
              </w:rPr>
            </w:pPr>
            <w:r>
              <w:rPr>
                <w:rFonts w:eastAsia="仿宋_GB2312"/>
                <w:sz w:val="24"/>
              </w:rPr>
              <w:t>14</w:t>
            </w:r>
          </w:p>
        </w:tc>
        <w:tc>
          <w:tcPr>
            <w:tcW w:w="3642" w:type="pct"/>
            <w:gridSpan w:val="4"/>
            <w:noWrap w:val="0"/>
            <w:vAlign w:val="center"/>
          </w:tcPr>
          <w:p w14:paraId="45C7BAA4">
            <w:pPr>
              <w:rPr>
                <w:rFonts w:eastAsia="仿宋_GB2312"/>
                <w:sz w:val="24"/>
              </w:rPr>
            </w:pPr>
            <w:r>
              <w:rPr>
                <w:rFonts w:eastAsia="仿宋_GB2312"/>
                <w:sz w:val="24"/>
              </w:rPr>
              <w:t>遵守国家及本市其他有关地下空间安全使用的管理规定。</w:t>
            </w:r>
          </w:p>
        </w:tc>
        <w:tc>
          <w:tcPr>
            <w:tcW w:w="1026" w:type="pct"/>
            <w:noWrap w:val="0"/>
            <w:vAlign w:val="center"/>
          </w:tcPr>
          <w:p w14:paraId="30EE9757">
            <w:pPr>
              <w:jc w:val="center"/>
              <w:rPr>
                <w:rFonts w:eastAsia="仿宋_GB2312"/>
                <w:sz w:val="24"/>
              </w:rPr>
            </w:pPr>
            <w:r>
              <w:rPr>
                <w:rFonts w:eastAsia="仿宋_GB2312"/>
                <w:sz w:val="24"/>
              </w:rPr>
              <w:t>□是  □否</w:t>
            </w:r>
          </w:p>
        </w:tc>
      </w:tr>
      <w:tr w14:paraId="73AD6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4" w:hRule="atLeast"/>
          <w:jc w:val="center"/>
        </w:trPr>
        <w:tc>
          <w:tcPr>
            <w:tcW w:w="791" w:type="pct"/>
            <w:gridSpan w:val="2"/>
            <w:noWrap w:val="0"/>
            <w:vAlign w:val="center"/>
          </w:tcPr>
          <w:p w14:paraId="43B35EF8">
            <w:pPr>
              <w:jc w:val="center"/>
              <w:rPr>
                <w:rFonts w:eastAsia="仿宋_GB2312"/>
                <w:bCs/>
                <w:sz w:val="24"/>
              </w:rPr>
            </w:pPr>
            <w:r>
              <w:rPr>
                <w:rFonts w:eastAsia="仿宋_GB2312"/>
                <w:bCs/>
                <w:sz w:val="24"/>
              </w:rPr>
              <w:t>自（检）查中发现的</w:t>
            </w:r>
          </w:p>
          <w:p w14:paraId="1863A3A3">
            <w:pPr>
              <w:jc w:val="center"/>
              <w:rPr>
                <w:rFonts w:eastAsia="仿宋_GB2312"/>
                <w:sz w:val="24"/>
              </w:rPr>
            </w:pPr>
            <w:r>
              <w:rPr>
                <w:rFonts w:eastAsia="仿宋_GB2312"/>
                <w:bCs/>
                <w:sz w:val="24"/>
              </w:rPr>
              <w:t>其他问题</w:t>
            </w:r>
          </w:p>
        </w:tc>
        <w:tc>
          <w:tcPr>
            <w:tcW w:w="4209" w:type="pct"/>
            <w:gridSpan w:val="4"/>
            <w:noWrap w:val="0"/>
            <w:vAlign w:val="center"/>
          </w:tcPr>
          <w:p w14:paraId="1EF88753">
            <w:pPr>
              <w:jc w:val="left"/>
              <w:rPr>
                <w:rFonts w:eastAsia="仿宋_GB2312"/>
                <w:sz w:val="24"/>
              </w:rPr>
            </w:pPr>
          </w:p>
          <w:p w14:paraId="2DC5DAA5">
            <w:pPr>
              <w:jc w:val="left"/>
              <w:rPr>
                <w:rFonts w:eastAsia="仿宋_GB2312"/>
                <w:sz w:val="24"/>
              </w:rPr>
            </w:pPr>
          </w:p>
          <w:p w14:paraId="0BA2AA5D">
            <w:pPr>
              <w:ind w:firstLine="6000" w:firstLineChars="2500"/>
              <w:jc w:val="left"/>
              <w:rPr>
                <w:rFonts w:eastAsia="仿宋_GB2312"/>
                <w:sz w:val="24"/>
              </w:rPr>
            </w:pPr>
          </w:p>
        </w:tc>
      </w:tr>
      <w:tr w14:paraId="02983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9" w:hRule="atLeast"/>
          <w:jc w:val="center"/>
        </w:trPr>
        <w:tc>
          <w:tcPr>
            <w:tcW w:w="791" w:type="pct"/>
            <w:gridSpan w:val="2"/>
            <w:noWrap w:val="0"/>
            <w:vAlign w:val="center"/>
          </w:tcPr>
          <w:p w14:paraId="4B63FF54">
            <w:pPr>
              <w:jc w:val="center"/>
              <w:rPr>
                <w:rFonts w:eastAsia="仿宋_GB2312"/>
                <w:b/>
                <w:sz w:val="24"/>
              </w:rPr>
            </w:pPr>
            <w:r>
              <w:rPr>
                <w:rFonts w:eastAsia="仿宋_GB2312"/>
                <w:bCs/>
                <w:sz w:val="24"/>
              </w:rPr>
              <w:t>自（检）查单位名称</w:t>
            </w:r>
          </w:p>
        </w:tc>
        <w:tc>
          <w:tcPr>
            <w:tcW w:w="2042" w:type="pct"/>
            <w:tcBorders>
              <w:right w:val="single" w:color="auto" w:sz="4" w:space="0"/>
            </w:tcBorders>
            <w:noWrap w:val="0"/>
            <w:vAlign w:val="center"/>
          </w:tcPr>
          <w:p w14:paraId="0C579DE0">
            <w:pPr>
              <w:ind w:firstLine="6000" w:firstLineChars="2500"/>
              <w:jc w:val="center"/>
              <w:rPr>
                <w:rFonts w:eastAsia="仿宋_GB2312"/>
                <w:sz w:val="24"/>
              </w:rPr>
            </w:pPr>
            <w:r>
              <w:rPr>
                <w:rFonts w:eastAsia="仿宋_GB2312"/>
                <w:sz w:val="24"/>
              </w:rPr>
              <w:t>的</w:t>
            </w:r>
          </w:p>
        </w:tc>
        <w:tc>
          <w:tcPr>
            <w:tcW w:w="2166" w:type="pct"/>
            <w:gridSpan w:val="3"/>
            <w:tcBorders>
              <w:left w:val="single" w:color="auto" w:sz="4" w:space="0"/>
            </w:tcBorders>
            <w:noWrap w:val="0"/>
            <w:vAlign w:val="top"/>
          </w:tcPr>
          <w:p w14:paraId="104EF067">
            <w:pPr>
              <w:ind w:firstLine="4410" w:firstLineChars="2100"/>
              <w:jc w:val="left"/>
              <w:rPr>
                <w:rFonts w:eastAsia="仿宋_GB2312"/>
                <w:bCs/>
                <w:sz w:val="24"/>
              </w:rPr>
            </w:pPr>
            <w:r>
              <w:t>的</w:t>
            </w:r>
            <w:r>
              <w:rPr>
                <w:rFonts w:eastAsia="仿宋_GB2312"/>
                <w:bCs/>
                <w:sz w:val="24"/>
              </w:rPr>
              <w:t>自（检）查签字：</w:t>
            </w:r>
          </w:p>
          <w:p w14:paraId="426B2BB4">
            <w:pPr>
              <w:pStyle w:val="2"/>
              <w:rPr>
                <w:rFonts w:ascii="Times New Roman" w:hAnsi="Times New Roman"/>
              </w:rPr>
            </w:pPr>
          </w:p>
          <w:p w14:paraId="37D05A25">
            <w:pPr>
              <w:jc w:val="right"/>
            </w:pPr>
            <w:r>
              <w:rPr>
                <w:rFonts w:eastAsia="仿宋_GB2312"/>
                <w:bCs/>
                <w:sz w:val="24"/>
              </w:rPr>
              <w:t>年   月   日</w:t>
            </w:r>
          </w:p>
        </w:tc>
      </w:tr>
    </w:tbl>
    <w:p w14:paraId="0A9B5E21">
      <w:pPr>
        <w:rPr>
          <w:rFonts w:ascii="仿宋_GB2312" w:eastAsia="仿宋_GB2312"/>
          <w:sz w:val="32"/>
          <w:szCs w:val="32"/>
        </w:rPr>
      </w:pPr>
    </w:p>
    <w:p w14:paraId="2A8601FD">
      <w:pPr>
        <w:spacing w:line="590" w:lineRule="exact"/>
        <w:rPr>
          <w:rFonts w:eastAsia="仿宋_GB2312"/>
          <w:sz w:val="32"/>
          <w:szCs w:val="32"/>
        </w:rPr>
        <w:sectPr>
          <w:headerReference r:id="rId3" w:type="default"/>
          <w:footerReference r:id="rId4" w:type="default"/>
          <w:footerReference r:id="rId5" w:type="even"/>
          <w:pgSz w:w="11906" w:h="16838"/>
          <w:pgMar w:top="1928" w:right="1474" w:bottom="1871" w:left="1588" w:header="851" w:footer="1474" w:gutter="0"/>
          <w:cols w:space="425" w:num="1"/>
          <w:docGrid w:type="lines" w:linePitch="312" w:charSpace="0"/>
        </w:sectPr>
      </w:pPr>
    </w:p>
    <w:p w14:paraId="162CC2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40E3">
    <w:pPr>
      <w:pStyle w:val="3"/>
      <w:framePr w:wrap="around" w:vAnchor="text" w:hAnchor="margin" w:xAlign="outside" w:y="1"/>
      <w:jc w:val="center"/>
      <w:rPr>
        <w:rStyle w:val="7"/>
        <w:rFonts w:ascii="宋体"/>
        <w:sz w:val="28"/>
      </w:rPr>
    </w:pPr>
    <w:r>
      <w:rPr>
        <w:rStyle w:val="7"/>
        <w:rFonts w:hint="eastAsia" w:ascii="宋体"/>
        <w:color w:val="FFFFFF"/>
        <w:kern w:val="0"/>
        <w:sz w:val="28"/>
        <w:szCs w:val="28"/>
      </w:rPr>
      <w:t>—</w:t>
    </w:r>
    <w:r>
      <w:rPr>
        <w:rStyle w:val="7"/>
        <w:rFonts w:hint="eastAsia" w:ascii="宋体"/>
        <w:kern w:val="0"/>
        <w:sz w:val="28"/>
      </w:rPr>
      <w:t>—</w:t>
    </w:r>
    <w:r>
      <w:rPr>
        <w:rStyle w:val="7"/>
        <w:rFonts w:ascii="宋体"/>
        <w:kern w:val="0"/>
        <w:sz w:val="28"/>
      </w:rPr>
      <w:t xml:space="preserve"> </w:t>
    </w:r>
    <w:r>
      <w:rPr>
        <w:rStyle w:val="7"/>
        <w:rFonts w:ascii="宋体"/>
        <w:kern w:val="0"/>
        <w:sz w:val="28"/>
      </w:rPr>
      <w:fldChar w:fldCharType="begin"/>
    </w:r>
    <w:r>
      <w:rPr>
        <w:rStyle w:val="7"/>
        <w:rFonts w:ascii="宋体"/>
        <w:kern w:val="0"/>
        <w:sz w:val="28"/>
      </w:rPr>
      <w:instrText xml:space="preserve"> PAGE </w:instrText>
    </w:r>
    <w:r>
      <w:rPr>
        <w:rStyle w:val="7"/>
        <w:rFonts w:ascii="宋体"/>
        <w:kern w:val="0"/>
        <w:sz w:val="28"/>
      </w:rPr>
      <w:fldChar w:fldCharType="separate"/>
    </w:r>
    <w:r>
      <w:rPr>
        <w:rStyle w:val="7"/>
        <w:rFonts w:ascii="宋体"/>
        <w:kern w:val="0"/>
        <w:sz w:val="28"/>
      </w:rPr>
      <w:t>1</w:t>
    </w:r>
    <w:r>
      <w:rPr>
        <w:rStyle w:val="7"/>
        <w:rFonts w:ascii="宋体"/>
        <w:kern w:val="0"/>
        <w:sz w:val="28"/>
      </w:rPr>
      <w:fldChar w:fldCharType="end"/>
    </w:r>
    <w:r>
      <w:rPr>
        <w:rStyle w:val="7"/>
        <w:rFonts w:ascii="宋体"/>
        <w:kern w:val="0"/>
        <w:sz w:val="28"/>
      </w:rPr>
      <w:t xml:space="preserve"> </w:t>
    </w:r>
    <w:r>
      <w:rPr>
        <w:rStyle w:val="7"/>
        <w:rFonts w:hint="eastAsia" w:ascii="宋体"/>
        <w:kern w:val="0"/>
        <w:sz w:val="28"/>
      </w:rPr>
      <w:t>—</w:t>
    </w:r>
    <w:r>
      <w:rPr>
        <w:rStyle w:val="7"/>
        <w:rFonts w:hint="eastAsia" w:ascii="宋体"/>
        <w:color w:val="FFFFFF"/>
        <w:kern w:val="0"/>
        <w:sz w:val="28"/>
        <w:szCs w:val="28"/>
      </w:rPr>
      <w:t>—</w:t>
    </w:r>
  </w:p>
  <w:p w14:paraId="49E43873">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034F3">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0045DE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5D2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GFiM2UyNDZlNjczZDk3NjQzNmE5YTA0N2UwNTIifQ=="/>
  </w:docVars>
  <w:rsids>
    <w:rsidRoot w:val="4E0C128F"/>
    <w:rsid w:val="09313AA6"/>
    <w:rsid w:val="4E0C128F"/>
    <w:rsid w:val="53C52E14"/>
    <w:rsid w:val="54F17AA0"/>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2024-07-29T01:41:00Z</dcterms:created>
  <dc:creator>名字不重要</dc:creator>
  <cp:lastModifiedBy>名字不重要</cp:lastModifiedBy>
  <dcterms:modified xsi:type="dcterms:W3CDTF">2024-07-29T01:42:12Z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64D138489F8B4B32BFE8E76D4D92E73E_11</vt:lpwstr>
  </property>
</Properties>
</file>