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8EE" w:rsidRDefault="005F23E6" w:rsidP="006D2B05">
      <w:pPr>
        <w:spacing w:line="1840" w:lineRule="exact"/>
        <w:rPr>
          <w:sz w:val="80"/>
        </w:rPr>
      </w:pPr>
      <w:r>
        <w:rPr>
          <w:rFonts w:ascii="方正小标宋简体" w:eastAsia="方正小标宋简体"/>
          <w:bCs/>
          <w:noProof/>
          <w:color w:val="FF0000"/>
          <w:spacing w:val="-2"/>
          <w:sz w:val="94"/>
          <w:szCs w:val="94"/>
        </w:rPr>
        <w:pict>
          <v:group id="_x0000_s1033" style="position:absolute;left:0;text-align:left;margin-left:-7.6pt;margin-top:8.75pt;width:453.8pt;height:230.6pt;z-index:251657728" coordorigin="1436,2103" coordsize="9076,4612">
            <v:line id="_x0000_s1030" style="position:absolute" from="1588,6715" to="10414,6715" strokecolor="red" strokeweight="2pt"/>
            <v:shapetype id="_x0000_t202" coordsize="21600,21600" o:spt="202" path="m,l,21600r21600,l21600,xe">
              <v:stroke joinstyle="miter"/>
              <v:path gradientshapeok="t" o:connecttype="rect"/>
            </v:shapetype>
            <v:shape id="_x0000_s1031" type="#_x0000_t202" style="position:absolute;left:1436;top:2103;width:9076;height:3108;mso-width-relative:margin;mso-height-relative:margin" strokecolor="white">
              <v:textbox style="mso-next-textbox:#_x0000_s1031">
                <w:txbxContent>
                  <w:p w:rsidR="007D2627" w:rsidRDefault="007D2627" w:rsidP="004D01F3">
                    <w:pPr>
                      <w:jc w:val="center"/>
                      <w:rPr>
                        <w:rFonts w:ascii="方正小标宋简体" w:eastAsia="方正小标宋简体"/>
                        <w:bCs/>
                        <w:color w:val="FF0000"/>
                        <w:spacing w:val="-2"/>
                        <w:w w:val="63"/>
                        <w:sz w:val="94"/>
                        <w:szCs w:val="94"/>
                      </w:rPr>
                    </w:pPr>
                  </w:p>
                  <w:p w:rsidR="007D2627" w:rsidRPr="00F95FAE" w:rsidRDefault="007D2627" w:rsidP="004D01F3">
                    <w:pPr>
                      <w:jc w:val="center"/>
                      <w:rPr>
                        <w:rFonts w:ascii="方正小标宋简体" w:eastAsia="方正小标宋简体"/>
                        <w:bCs/>
                        <w:color w:val="FF0000"/>
                        <w:spacing w:val="-2"/>
                        <w:w w:val="63"/>
                        <w:sz w:val="94"/>
                        <w:szCs w:val="94"/>
                      </w:rPr>
                    </w:pPr>
                    <w:r w:rsidRPr="00F95FAE">
                      <w:rPr>
                        <w:rFonts w:ascii="方正小标宋简体" w:eastAsia="方正小标宋简体" w:hint="eastAsia"/>
                        <w:bCs/>
                        <w:color w:val="FF0000"/>
                        <w:spacing w:val="-2"/>
                        <w:w w:val="63"/>
                        <w:sz w:val="94"/>
                        <w:szCs w:val="94"/>
                      </w:rPr>
                      <w:t>北京市东城区人民政府办公室文件</w:t>
                    </w:r>
                  </w:p>
                  <w:p w:rsidR="007D2627" w:rsidRPr="004D01F3" w:rsidRDefault="007D2627"/>
                </w:txbxContent>
              </v:textbox>
            </v:shape>
          </v:group>
        </w:pict>
      </w:r>
    </w:p>
    <w:p w:rsidR="004E4594" w:rsidRPr="00F95FAE" w:rsidRDefault="004E4594" w:rsidP="004D01F3">
      <w:pPr>
        <w:rPr>
          <w:rFonts w:ascii="方正小标宋简体" w:eastAsia="方正小标宋简体"/>
          <w:bCs/>
          <w:color w:val="FF0000"/>
          <w:spacing w:val="-2"/>
          <w:w w:val="63"/>
          <w:sz w:val="94"/>
          <w:szCs w:val="94"/>
        </w:rPr>
      </w:pPr>
    </w:p>
    <w:p w:rsidR="008C78EE" w:rsidRDefault="008C78EE" w:rsidP="002F0E05">
      <w:pPr>
        <w:spacing w:line="680" w:lineRule="exact"/>
        <w:rPr>
          <w:rFonts w:ascii="仿宋_GB2312" w:eastAsia="仿宋_GB2312"/>
          <w:sz w:val="32"/>
          <w:szCs w:val="32"/>
        </w:rPr>
      </w:pPr>
    </w:p>
    <w:p w:rsidR="008C78EE" w:rsidRPr="0050141B" w:rsidRDefault="008C78EE" w:rsidP="00C10E2D">
      <w:pPr>
        <w:spacing w:afterLines="50" w:after="156" w:line="540" w:lineRule="exact"/>
        <w:ind w:leftChars="100" w:left="210" w:rightChars="100" w:right="210"/>
        <w:jc w:val="center"/>
        <w:rPr>
          <w:rFonts w:ascii="楷体_GB2312" w:eastAsia="楷体_GB2312"/>
          <w:sz w:val="32"/>
          <w:szCs w:val="32"/>
        </w:rPr>
      </w:pPr>
      <w:r w:rsidRPr="002D5CDE">
        <w:rPr>
          <w:rFonts w:eastAsia="仿宋_GB2312"/>
          <w:sz w:val="32"/>
          <w:szCs w:val="32"/>
        </w:rPr>
        <w:t>东政</w:t>
      </w:r>
      <w:r w:rsidR="00331EE1" w:rsidRPr="002D5CDE">
        <w:rPr>
          <w:rFonts w:eastAsia="仿宋_GB2312"/>
          <w:sz w:val="32"/>
          <w:szCs w:val="32"/>
        </w:rPr>
        <w:t>办</w:t>
      </w:r>
      <w:r w:rsidR="00F95FAE">
        <w:rPr>
          <w:rFonts w:eastAsia="仿宋_GB2312" w:hint="eastAsia"/>
          <w:sz w:val="32"/>
          <w:szCs w:val="32"/>
        </w:rPr>
        <w:t>发</w:t>
      </w:r>
      <w:r w:rsidRPr="002D5CDE">
        <w:rPr>
          <w:rFonts w:eastAsia="仿宋_GB2312"/>
          <w:sz w:val="32"/>
          <w:szCs w:val="32"/>
        </w:rPr>
        <w:t>〔</w:t>
      </w:r>
      <w:r w:rsidR="00C10E2D" w:rsidRPr="002D5CDE">
        <w:rPr>
          <w:rFonts w:eastAsia="仿宋_GB2312"/>
          <w:sz w:val="32"/>
          <w:szCs w:val="32"/>
        </w:rPr>
        <w:t>20</w:t>
      </w:r>
      <w:r w:rsidR="00C10E2D">
        <w:rPr>
          <w:rFonts w:eastAsia="仿宋_GB2312" w:hint="eastAsia"/>
          <w:sz w:val="32"/>
          <w:szCs w:val="32"/>
        </w:rPr>
        <w:t>21</w:t>
      </w:r>
      <w:r w:rsidRPr="002D5CDE">
        <w:rPr>
          <w:rFonts w:eastAsia="仿宋_GB2312"/>
          <w:sz w:val="32"/>
          <w:szCs w:val="32"/>
        </w:rPr>
        <w:t>〕</w:t>
      </w:r>
      <w:r w:rsidR="00763A49">
        <w:rPr>
          <w:rFonts w:eastAsia="仿宋_GB2312" w:hint="eastAsia"/>
          <w:sz w:val="32"/>
          <w:szCs w:val="32"/>
        </w:rPr>
        <w:t>17</w:t>
      </w:r>
      <w:r w:rsidRPr="002D5CDE">
        <w:rPr>
          <w:rFonts w:eastAsia="仿宋_GB2312"/>
          <w:sz w:val="32"/>
          <w:szCs w:val="32"/>
        </w:rPr>
        <w:t>号</w:t>
      </w:r>
    </w:p>
    <w:p w:rsidR="00133F54" w:rsidRPr="002D5CDE" w:rsidRDefault="00133F54" w:rsidP="0083159E">
      <w:pPr>
        <w:spacing w:line="540" w:lineRule="exact"/>
        <w:rPr>
          <w:rFonts w:eastAsia="仿宋_GB2312"/>
          <w:sz w:val="32"/>
          <w:szCs w:val="32"/>
        </w:rPr>
      </w:pPr>
    </w:p>
    <w:p w:rsidR="00133F54" w:rsidRPr="002D5CDE" w:rsidRDefault="00133F54" w:rsidP="0083159E">
      <w:pPr>
        <w:spacing w:line="520" w:lineRule="exact"/>
        <w:rPr>
          <w:rFonts w:eastAsia="仿宋_GB2312"/>
          <w:sz w:val="32"/>
          <w:szCs w:val="32"/>
        </w:rPr>
      </w:pPr>
    </w:p>
    <w:p w:rsidR="00693F78" w:rsidRPr="002D5CDE" w:rsidRDefault="008C78EE" w:rsidP="003E525F">
      <w:pPr>
        <w:spacing w:line="680" w:lineRule="exact"/>
        <w:jc w:val="center"/>
        <w:rPr>
          <w:rFonts w:eastAsia="方正小标宋简体"/>
          <w:sz w:val="44"/>
          <w:szCs w:val="44"/>
        </w:rPr>
      </w:pPr>
      <w:r w:rsidRPr="002D5CDE">
        <w:rPr>
          <w:rFonts w:eastAsia="方正小标宋简体"/>
          <w:sz w:val="44"/>
          <w:szCs w:val="44"/>
        </w:rPr>
        <w:t>北京市东城区人民政府</w:t>
      </w:r>
      <w:r w:rsidR="001A3B83" w:rsidRPr="002D5CDE">
        <w:rPr>
          <w:rFonts w:eastAsia="方正小标宋简体"/>
          <w:sz w:val="44"/>
          <w:szCs w:val="44"/>
        </w:rPr>
        <w:t>办公室</w:t>
      </w:r>
    </w:p>
    <w:p w:rsidR="00C10E2D" w:rsidRPr="00C10E2D" w:rsidRDefault="008C78EE" w:rsidP="00C10E2D">
      <w:pPr>
        <w:spacing w:line="680" w:lineRule="exact"/>
        <w:jc w:val="center"/>
        <w:rPr>
          <w:rFonts w:eastAsia="方正小标宋简体" w:hint="eastAsia"/>
          <w:sz w:val="44"/>
          <w:szCs w:val="44"/>
        </w:rPr>
      </w:pPr>
      <w:r w:rsidRPr="002D5CDE">
        <w:rPr>
          <w:rFonts w:eastAsia="方正小标宋简体"/>
          <w:sz w:val="44"/>
          <w:szCs w:val="44"/>
        </w:rPr>
        <w:t>关于</w:t>
      </w:r>
      <w:r w:rsidR="00C10E2D">
        <w:rPr>
          <w:rFonts w:eastAsia="方正小标宋简体" w:hint="eastAsia"/>
          <w:sz w:val="44"/>
          <w:szCs w:val="44"/>
        </w:rPr>
        <w:t>印发</w:t>
      </w:r>
      <w:proofErr w:type="gramStart"/>
      <w:r w:rsidR="00C10E2D">
        <w:rPr>
          <w:rFonts w:eastAsia="方正小标宋简体" w:hint="eastAsia"/>
          <w:sz w:val="44"/>
          <w:szCs w:val="44"/>
        </w:rPr>
        <w:t>《</w:t>
      </w:r>
      <w:proofErr w:type="gramEnd"/>
      <w:r w:rsidR="00C10E2D" w:rsidRPr="00C10E2D">
        <w:rPr>
          <w:rFonts w:eastAsia="方正小标宋简体" w:hint="eastAsia"/>
          <w:sz w:val="44"/>
          <w:szCs w:val="44"/>
        </w:rPr>
        <w:t>东城区关于改革完善医疗卫生行业</w:t>
      </w:r>
    </w:p>
    <w:p w:rsidR="004E4594" w:rsidRPr="002D5CDE" w:rsidRDefault="00C10E2D" w:rsidP="00C10E2D">
      <w:pPr>
        <w:spacing w:line="680" w:lineRule="exact"/>
        <w:jc w:val="center"/>
        <w:rPr>
          <w:rFonts w:eastAsia="方正小标宋简体"/>
          <w:sz w:val="44"/>
          <w:szCs w:val="44"/>
        </w:rPr>
      </w:pPr>
      <w:r w:rsidRPr="00C10E2D">
        <w:rPr>
          <w:rFonts w:eastAsia="方正小标宋简体" w:hint="eastAsia"/>
          <w:sz w:val="44"/>
          <w:szCs w:val="44"/>
        </w:rPr>
        <w:t>综合监管制度的实施方案</w:t>
      </w:r>
      <w:proofErr w:type="gramStart"/>
      <w:r>
        <w:rPr>
          <w:rFonts w:eastAsia="方正小标宋简体" w:hint="eastAsia"/>
          <w:sz w:val="44"/>
          <w:szCs w:val="44"/>
        </w:rPr>
        <w:t>》</w:t>
      </w:r>
      <w:proofErr w:type="gramEnd"/>
      <w:r w:rsidR="008C78EE" w:rsidRPr="002D5CDE">
        <w:rPr>
          <w:rFonts w:eastAsia="方正小标宋简体"/>
          <w:sz w:val="44"/>
          <w:szCs w:val="44"/>
        </w:rPr>
        <w:t>的</w:t>
      </w:r>
      <w:r w:rsidR="00F95FAE">
        <w:rPr>
          <w:rFonts w:eastAsia="方正小标宋简体" w:hint="eastAsia"/>
          <w:sz w:val="44"/>
          <w:szCs w:val="44"/>
        </w:rPr>
        <w:t>通知</w:t>
      </w:r>
    </w:p>
    <w:p w:rsidR="008C78EE" w:rsidRPr="002D5CDE" w:rsidRDefault="008C78EE" w:rsidP="00006929">
      <w:pPr>
        <w:spacing w:line="590" w:lineRule="exact"/>
        <w:rPr>
          <w:rFonts w:eastAsia="仿宋_GB2312"/>
          <w:sz w:val="32"/>
          <w:szCs w:val="32"/>
        </w:rPr>
      </w:pPr>
    </w:p>
    <w:p w:rsidR="001C26BD" w:rsidRPr="00DC0FEF" w:rsidRDefault="001C26BD" w:rsidP="00006929">
      <w:pPr>
        <w:spacing w:line="590" w:lineRule="exact"/>
        <w:rPr>
          <w:rFonts w:eastAsia="楷体_GB2312"/>
          <w:spacing w:val="-4"/>
          <w:sz w:val="32"/>
          <w:szCs w:val="32"/>
        </w:rPr>
      </w:pPr>
      <w:r w:rsidRPr="00DC0FEF">
        <w:rPr>
          <w:rFonts w:eastAsia="楷体_GB2312"/>
          <w:spacing w:val="-4"/>
          <w:sz w:val="32"/>
          <w:szCs w:val="32"/>
        </w:rPr>
        <w:t>各街道办事处，区政府各委、办、局，各区属机构：</w:t>
      </w:r>
    </w:p>
    <w:p w:rsidR="00954499" w:rsidRPr="00DC0FEF" w:rsidRDefault="00C10E2D" w:rsidP="00B53FD7">
      <w:pPr>
        <w:spacing w:line="590" w:lineRule="exact"/>
        <w:ind w:firstLineChars="200" w:firstLine="624"/>
        <w:rPr>
          <w:rFonts w:eastAsia="楷体_GB2312"/>
          <w:spacing w:val="-4"/>
          <w:sz w:val="32"/>
          <w:szCs w:val="32"/>
        </w:rPr>
      </w:pPr>
      <w:r w:rsidRPr="00DC0FEF">
        <w:rPr>
          <w:rFonts w:eastAsia="楷体_GB2312"/>
          <w:spacing w:val="-4"/>
          <w:sz w:val="32"/>
          <w:szCs w:val="32"/>
        </w:rPr>
        <w:t>《东城区关于改革完善医疗卫生行业综合监管制度的实施方案</w:t>
      </w:r>
      <w:proofErr w:type="gramStart"/>
      <w:r w:rsidRPr="00DC0FEF">
        <w:rPr>
          <w:rFonts w:eastAsia="楷体_GB2312"/>
          <w:spacing w:val="-4"/>
          <w:sz w:val="32"/>
          <w:szCs w:val="32"/>
        </w:rPr>
        <w:t>》</w:t>
      </w:r>
      <w:proofErr w:type="gramEnd"/>
      <w:r w:rsidRPr="00DC0FEF">
        <w:rPr>
          <w:rFonts w:eastAsia="楷体_GB2312"/>
          <w:spacing w:val="-4"/>
          <w:sz w:val="32"/>
          <w:szCs w:val="32"/>
        </w:rPr>
        <w:t>已经区政府审议通过，现印发给你们，请结合实际，认真贯彻执行。</w:t>
      </w:r>
    </w:p>
    <w:p w:rsidR="00C824FD" w:rsidRPr="00DC0FEF" w:rsidRDefault="00C824FD" w:rsidP="00DC0FEF">
      <w:pPr>
        <w:spacing w:line="200" w:lineRule="exact"/>
        <w:ind w:firstLineChars="200" w:firstLine="624"/>
        <w:rPr>
          <w:rFonts w:eastAsia="楷体_GB2312"/>
          <w:spacing w:val="-4"/>
          <w:sz w:val="32"/>
          <w:szCs w:val="32"/>
        </w:rPr>
      </w:pPr>
    </w:p>
    <w:p w:rsidR="008C78EE" w:rsidRPr="00DC0FEF" w:rsidRDefault="005A7A93" w:rsidP="00006929">
      <w:pPr>
        <w:spacing w:line="590" w:lineRule="exact"/>
        <w:ind w:rightChars="296" w:right="622" w:firstLineChars="1272" w:firstLine="3969"/>
        <w:jc w:val="right"/>
        <w:rPr>
          <w:rFonts w:eastAsia="楷体_GB2312"/>
          <w:spacing w:val="-4"/>
          <w:sz w:val="32"/>
          <w:szCs w:val="32"/>
        </w:rPr>
      </w:pPr>
      <w:r w:rsidRPr="00DC0FEF">
        <w:rPr>
          <w:rFonts w:eastAsia="楷体_GB2312"/>
          <w:spacing w:val="-4"/>
          <w:sz w:val="32"/>
          <w:szCs w:val="32"/>
        </w:rPr>
        <w:t>北京市东城区人民政府办公室</w:t>
      </w:r>
    </w:p>
    <w:p w:rsidR="008C78EE" w:rsidRPr="00DC0FEF" w:rsidRDefault="00C10E2D" w:rsidP="00C55D19">
      <w:pPr>
        <w:spacing w:line="590" w:lineRule="exact"/>
        <w:ind w:rightChars="633" w:right="1329"/>
        <w:jc w:val="right"/>
        <w:rPr>
          <w:rFonts w:eastAsia="楷体_GB2312"/>
          <w:spacing w:val="-4"/>
          <w:sz w:val="32"/>
          <w:szCs w:val="32"/>
        </w:rPr>
      </w:pPr>
      <w:r w:rsidRPr="00DC0FEF">
        <w:rPr>
          <w:rFonts w:eastAsia="楷体_GB2312"/>
          <w:spacing w:val="-4"/>
          <w:sz w:val="32"/>
          <w:szCs w:val="32"/>
        </w:rPr>
        <w:t>2021</w:t>
      </w:r>
      <w:r w:rsidR="005A7A93" w:rsidRPr="00DC0FEF">
        <w:rPr>
          <w:rFonts w:eastAsia="楷体_GB2312"/>
          <w:spacing w:val="-4"/>
          <w:sz w:val="32"/>
          <w:szCs w:val="32"/>
        </w:rPr>
        <w:t>年</w:t>
      </w:r>
      <w:r w:rsidRPr="00DC0FEF">
        <w:rPr>
          <w:rFonts w:eastAsia="楷体_GB2312"/>
          <w:spacing w:val="-4"/>
          <w:sz w:val="32"/>
          <w:szCs w:val="32"/>
        </w:rPr>
        <w:t>12</w:t>
      </w:r>
      <w:r w:rsidR="005A7A93" w:rsidRPr="00DC0FEF">
        <w:rPr>
          <w:rFonts w:eastAsia="楷体_GB2312"/>
          <w:spacing w:val="-4"/>
          <w:sz w:val="32"/>
          <w:szCs w:val="32"/>
        </w:rPr>
        <w:t>月</w:t>
      </w:r>
      <w:r w:rsidR="00763A49">
        <w:rPr>
          <w:rFonts w:eastAsia="楷体_GB2312" w:hint="eastAsia"/>
          <w:spacing w:val="-4"/>
          <w:sz w:val="32"/>
          <w:szCs w:val="32"/>
        </w:rPr>
        <w:t>9</w:t>
      </w:r>
      <w:r w:rsidR="005A7A93" w:rsidRPr="00DC0FEF">
        <w:rPr>
          <w:rFonts w:eastAsia="楷体_GB2312"/>
          <w:spacing w:val="-4"/>
          <w:sz w:val="32"/>
          <w:szCs w:val="32"/>
        </w:rPr>
        <w:t>日</w:t>
      </w:r>
    </w:p>
    <w:p w:rsidR="00C10E2D" w:rsidRPr="00DC0FEF" w:rsidRDefault="00C10E2D" w:rsidP="00DC0FEF">
      <w:pPr>
        <w:spacing w:line="590" w:lineRule="exact"/>
        <w:ind w:firstLineChars="200" w:firstLine="624"/>
        <w:rPr>
          <w:rFonts w:eastAsia="楷体_GB2312"/>
          <w:spacing w:val="-4"/>
          <w:sz w:val="32"/>
          <w:szCs w:val="32"/>
        </w:rPr>
      </w:pPr>
      <w:r w:rsidRPr="00DC0FEF">
        <w:rPr>
          <w:rFonts w:eastAsia="楷体_GB2312" w:hint="eastAsia"/>
          <w:spacing w:val="-4"/>
          <w:sz w:val="32"/>
          <w:szCs w:val="32"/>
        </w:rPr>
        <w:t>（此件公开发布）</w:t>
      </w:r>
    </w:p>
    <w:p w:rsidR="00C10E2D" w:rsidRPr="00C10E2D" w:rsidRDefault="00C10E2D" w:rsidP="00DC0FEF">
      <w:pPr>
        <w:spacing w:line="560" w:lineRule="exact"/>
        <w:jc w:val="center"/>
        <w:rPr>
          <w:rFonts w:eastAsia="方正小标宋简体" w:hint="eastAsia"/>
          <w:sz w:val="44"/>
          <w:szCs w:val="44"/>
        </w:rPr>
      </w:pPr>
      <w:r w:rsidRPr="00C10E2D">
        <w:rPr>
          <w:rFonts w:eastAsia="方正小标宋简体" w:hint="eastAsia"/>
          <w:sz w:val="44"/>
          <w:szCs w:val="44"/>
        </w:rPr>
        <w:t>东城区关于改革完善医疗卫生行业</w:t>
      </w:r>
    </w:p>
    <w:p w:rsidR="005A7A93" w:rsidRPr="00C824FD" w:rsidRDefault="00C10E2D" w:rsidP="00C10E2D">
      <w:pPr>
        <w:spacing w:line="680" w:lineRule="exact"/>
        <w:jc w:val="center"/>
        <w:rPr>
          <w:rFonts w:eastAsia="方正小标宋简体"/>
          <w:sz w:val="44"/>
          <w:szCs w:val="44"/>
        </w:rPr>
      </w:pPr>
      <w:r w:rsidRPr="00C10E2D">
        <w:rPr>
          <w:rFonts w:eastAsia="方正小标宋简体" w:hint="eastAsia"/>
          <w:sz w:val="44"/>
          <w:szCs w:val="44"/>
        </w:rPr>
        <w:t>综合监管制度的实施方案</w:t>
      </w:r>
    </w:p>
    <w:p w:rsidR="005A7A93" w:rsidRPr="003E525F" w:rsidRDefault="005A7A93" w:rsidP="00006929">
      <w:pPr>
        <w:spacing w:line="590" w:lineRule="exact"/>
        <w:ind w:firstLineChars="200" w:firstLine="624"/>
        <w:rPr>
          <w:rFonts w:eastAsia="仿宋_GB2312"/>
          <w:spacing w:val="-4"/>
          <w:sz w:val="32"/>
          <w:szCs w:val="32"/>
        </w:rPr>
      </w:pP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为深入贯彻落实《国务院办公厅关于改革完善医疗卫生行业综合监管制度的指导意见》（国办发〔</w:t>
      </w:r>
      <w:r w:rsidRPr="00C10E2D">
        <w:rPr>
          <w:rFonts w:eastAsia="仿宋_GB2312" w:hint="eastAsia"/>
          <w:spacing w:val="-4"/>
          <w:sz w:val="32"/>
          <w:szCs w:val="32"/>
        </w:rPr>
        <w:t>2018</w:t>
      </w:r>
      <w:r w:rsidRPr="00C10E2D">
        <w:rPr>
          <w:rFonts w:eastAsia="仿宋_GB2312" w:hint="eastAsia"/>
          <w:spacing w:val="-4"/>
          <w:sz w:val="32"/>
          <w:szCs w:val="32"/>
        </w:rPr>
        <w:t>〕</w:t>
      </w:r>
      <w:r w:rsidRPr="00C10E2D">
        <w:rPr>
          <w:rFonts w:eastAsia="仿宋_GB2312" w:hint="eastAsia"/>
          <w:spacing w:val="-4"/>
          <w:sz w:val="32"/>
          <w:szCs w:val="32"/>
        </w:rPr>
        <w:t xml:space="preserve">63 </w:t>
      </w:r>
      <w:r w:rsidRPr="00C10E2D">
        <w:rPr>
          <w:rFonts w:eastAsia="仿宋_GB2312" w:hint="eastAsia"/>
          <w:spacing w:val="-4"/>
          <w:sz w:val="32"/>
          <w:szCs w:val="32"/>
        </w:rPr>
        <w:t>号）及北京市市政府办公厅《关于印发〈改革完善医疗卫生行业综合监管制度的实施方案〉的通知》（京政办发〔</w:t>
      </w:r>
      <w:r w:rsidRPr="00C10E2D">
        <w:rPr>
          <w:rFonts w:eastAsia="仿宋_GB2312" w:hint="eastAsia"/>
          <w:spacing w:val="-4"/>
          <w:sz w:val="32"/>
          <w:szCs w:val="32"/>
        </w:rPr>
        <w:t>2020</w:t>
      </w:r>
      <w:r w:rsidRPr="00C10E2D">
        <w:rPr>
          <w:rFonts w:eastAsia="仿宋_GB2312" w:hint="eastAsia"/>
          <w:spacing w:val="-4"/>
          <w:sz w:val="32"/>
          <w:szCs w:val="32"/>
        </w:rPr>
        <w:t>〕</w:t>
      </w:r>
      <w:r w:rsidRPr="00C10E2D">
        <w:rPr>
          <w:rFonts w:eastAsia="仿宋_GB2312" w:hint="eastAsia"/>
          <w:spacing w:val="-4"/>
          <w:sz w:val="32"/>
          <w:szCs w:val="32"/>
        </w:rPr>
        <w:t xml:space="preserve">3 </w:t>
      </w:r>
      <w:r w:rsidRPr="00C10E2D">
        <w:rPr>
          <w:rFonts w:eastAsia="仿宋_GB2312" w:hint="eastAsia"/>
          <w:spacing w:val="-4"/>
          <w:sz w:val="32"/>
          <w:szCs w:val="32"/>
        </w:rPr>
        <w:t>号）的工作部署要求，有序构建辖区医疗卫生行业综合监管体系，不断提升医疗服务质量，</w:t>
      </w:r>
      <w:proofErr w:type="gramStart"/>
      <w:r w:rsidRPr="00C10E2D">
        <w:rPr>
          <w:rFonts w:eastAsia="仿宋_GB2312" w:hint="eastAsia"/>
          <w:spacing w:val="-4"/>
          <w:sz w:val="32"/>
          <w:szCs w:val="32"/>
        </w:rPr>
        <w:t>特研究</w:t>
      </w:r>
      <w:proofErr w:type="gramEnd"/>
      <w:r w:rsidRPr="00C10E2D">
        <w:rPr>
          <w:rFonts w:eastAsia="仿宋_GB2312" w:hint="eastAsia"/>
          <w:spacing w:val="-4"/>
          <w:sz w:val="32"/>
          <w:szCs w:val="32"/>
        </w:rPr>
        <w:t>制定东城区实施方案。</w:t>
      </w:r>
    </w:p>
    <w:p w:rsidR="00C10E2D" w:rsidRPr="00DC0FEF" w:rsidRDefault="00C10E2D" w:rsidP="00C10E2D">
      <w:pPr>
        <w:spacing w:line="590" w:lineRule="exact"/>
        <w:ind w:firstLineChars="200" w:firstLine="624"/>
        <w:rPr>
          <w:rFonts w:ascii="黑体" w:eastAsia="黑体" w:hAnsi="黑体" w:hint="eastAsia"/>
          <w:spacing w:val="-4"/>
          <w:sz w:val="32"/>
          <w:szCs w:val="32"/>
        </w:rPr>
      </w:pPr>
      <w:r w:rsidRPr="00DC0FEF">
        <w:rPr>
          <w:rFonts w:ascii="黑体" w:eastAsia="黑体" w:hAnsi="黑体" w:hint="eastAsia"/>
          <w:spacing w:val="-4"/>
          <w:sz w:val="32"/>
          <w:szCs w:val="32"/>
        </w:rPr>
        <w:t>一、指导思想</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全面贯彻党的十九大和十九届二中、三中全会精神，以习近平新时代中国特色社会主义思想为指导，认真落实党中央、国务院关于深化医药卫生体制改革的决策部署。全力做好四个转向，即从重点监管公立医疗卫生机构转向全行业监管，从注重事前审批转向注重事中事后全流程监管，从单项监管转向综合协同监管，从主要运用行政手段转向统筹运用行政、法律、经济和信息等多种手段，提高监管能力和水平，为实施健康中国战略、全方位全周期保障人民健康提供有力支撑。</w:t>
      </w:r>
    </w:p>
    <w:p w:rsidR="00C10E2D" w:rsidRPr="00DC0FEF" w:rsidRDefault="00C10E2D" w:rsidP="00C10E2D">
      <w:pPr>
        <w:spacing w:line="590" w:lineRule="exact"/>
        <w:ind w:firstLineChars="200" w:firstLine="624"/>
        <w:rPr>
          <w:rFonts w:ascii="黑体" w:eastAsia="黑体" w:hAnsi="黑体" w:hint="eastAsia"/>
          <w:spacing w:val="-4"/>
          <w:sz w:val="32"/>
          <w:szCs w:val="32"/>
        </w:rPr>
      </w:pPr>
      <w:r w:rsidRPr="00DC0FEF">
        <w:rPr>
          <w:rFonts w:ascii="黑体" w:eastAsia="黑体" w:hAnsi="黑体" w:hint="eastAsia"/>
          <w:spacing w:val="-4"/>
          <w:sz w:val="32"/>
          <w:szCs w:val="32"/>
        </w:rPr>
        <w:t>二、工作目标</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到</w:t>
      </w:r>
      <w:r w:rsidRPr="00C10E2D">
        <w:rPr>
          <w:rFonts w:eastAsia="仿宋_GB2312" w:hint="eastAsia"/>
          <w:spacing w:val="-4"/>
          <w:sz w:val="32"/>
          <w:szCs w:val="32"/>
        </w:rPr>
        <w:t>2020</w:t>
      </w:r>
      <w:r w:rsidRPr="00C10E2D">
        <w:rPr>
          <w:rFonts w:eastAsia="仿宋_GB2312" w:hint="eastAsia"/>
          <w:spacing w:val="-4"/>
          <w:sz w:val="32"/>
          <w:szCs w:val="32"/>
        </w:rPr>
        <w:t>年底，实现东城区医疗卫生行业综合监管制度进一步完善，机构自治、行业自律、政府监管、社会监督的多元化监管体系逐步成熟完善</w:t>
      </w:r>
      <w:r>
        <w:rPr>
          <w:rFonts w:eastAsia="仿宋_GB2312" w:hint="eastAsia"/>
          <w:spacing w:val="-4"/>
          <w:sz w:val="32"/>
          <w:szCs w:val="32"/>
        </w:rPr>
        <w:t>，</w:t>
      </w:r>
      <w:r w:rsidRPr="00C10E2D">
        <w:rPr>
          <w:rFonts w:eastAsia="仿宋_GB2312" w:hint="eastAsia"/>
          <w:spacing w:val="-4"/>
          <w:sz w:val="32"/>
          <w:szCs w:val="32"/>
        </w:rPr>
        <w:t>卫生</w:t>
      </w:r>
      <w:proofErr w:type="gramStart"/>
      <w:r w:rsidRPr="00C10E2D">
        <w:rPr>
          <w:rFonts w:eastAsia="仿宋_GB2312" w:hint="eastAsia"/>
          <w:spacing w:val="-4"/>
          <w:sz w:val="32"/>
          <w:szCs w:val="32"/>
        </w:rPr>
        <w:t>健康监督</w:t>
      </w:r>
      <w:proofErr w:type="gramEnd"/>
      <w:r w:rsidRPr="00C10E2D">
        <w:rPr>
          <w:rFonts w:eastAsia="仿宋_GB2312" w:hint="eastAsia"/>
          <w:spacing w:val="-4"/>
          <w:sz w:val="32"/>
          <w:szCs w:val="32"/>
        </w:rPr>
        <w:t>执法队伍更加专业、高效、规范、公正。到</w:t>
      </w:r>
      <w:r w:rsidRPr="00C10E2D">
        <w:rPr>
          <w:rFonts w:eastAsia="仿宋_GB2312" w:hint="eastAsia"/>
          <w:spacing w:val="-4"/>
          <w:sz w:val="32"/>
          <w:szCs w:val="32"/>
        </w:rPr>
        <w:t>2022</w:t>
      </w:r>
      <w:r w:rsidRPr="00C10E2D">
        <w:rPr>
          <w:rFonts w:eastAsia="仿宋_GB2312" w:hint="eastAsia"/>
          <w:spacing w:val="-4"/>
          <w:sz w:val="32"/>
          <w:szCs w:val="32"/>
        </w:rPr>
        <w:t>年底，辖区医疗卫生行业综合监管人员能力、装备技术水平得到整体提升，医疗卫生行业综合监管法治化、规范化、信息化、精细化水平迈上新台阶。</w:t>
      </w:r>
    </w:p>
    <w:p w:rsidR="00C10E2D" w:rsidRPr="00DC0FEF" w:rsidRDefault="00C10E2D" w:rsidP="00C10E2D">
      <w:pPr>
        <w:spacing w:line="590" w:lineRule="exact"/>
        <w:ind w:firstLineChars="200" w:firstLine="624"/>
        <w:rPr>
          <w:rFonts w:ascii="黑体" w:eastAsia="黑体" w:hAnsi="黑体" w:hint="eastAsia"/>
          <w:spacing w:val="-4"/>
          <w:sz w:val="32"/>
          <w:szCs w:val="32"/>
        </w:rPr>
      </w:pPr>
      <w:r w:rsidRPr="00DC0FEF">
        <w:rPr>
          <w:rFonts w:ascii="黑体" w:eastAsia="黑体" w:hAnsi="黑体" w:hint="eastAsia"/>
          <w:spacing w:val="-4"/>
          <w:sz w:val="32"/>
          <w:szCs w:val="32"/>
        </w:rPr>
        <w:t>三、构建综合监管体系</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坚持政府主导，综合协调；坚持依法监管，属地化全行业管理；坚持社会共治，公开公正；坚持改革创新，提升效能的基本原则。</w:t>
      </w:r>
    </w:p>
    <w:p w:rsidR="00C10E2D" w:rsidRPr="00DC0FEF" w:rsidRDefault="00C10E2D" w:rsidP="00C10E2D">
      <w:pPr>
        <w:spacing w:line="590" w:lineRule="exact"/>
        <w:ind w:firstLineChars="200" w:firstLine="624"/>
        <w:rPr>
          <w:rFonts w:ascii="楷体_GB2312" w:eastAsia="楷体_GB2312" w:hint="eastAsia"/>
          <w:spacing w:val="-4"/>
          <w:sz w:val="32"/>
          <w:szCs w:val="32"/>
        </w:rPr>
      </w:pPr>
      <w:r w:rsidRPr="00DC0FEF">
        <w:rPr>
          <w:rFonts w:ascii="楷体_GB2312" w:eastAsia="楷体_GB2312" w:hint="eastAsia"/>
          <w:spacing w:val="-4"/>
          <w:sz w:val="32"/>
          <w:szCs w:val="32"/>
        </w:rPr>
        <w:t>（一）构建多元化监管机制</w:t>
      </w:r>
    </w:p>
    <w:p w:rsidR="00C10E2D" w:rsidRPr="00C10E2D" w:rsidRDefault="00C10E2D" w:rsidP="00B53FD7">
      <w:pPr>
        <w:spacing w:line="590" w:lineRule="exact"/>
        <w:ind w:firstLineChars="200" w:firstLine="624"/>
        <w:rPr>
          <w:rFonts w:eastAsia="仿宋_GB2312" w:hint="eastAsia"/>
          <w:spacing w:val="-4"/>
          <w:sz w:val="32"/>
          <w:szCs w:val="32"/>
        </w:rPr>
      </w:pPr>
      <w:r w:rsidRPr="00B53FD7">
        <w:rPr>
          <w:rFonts w:eastAsia="仿宋_GB2312" w:hint="eastAsia"/>
          <w:spacing w:val="-4"/>
          <w:sz w:val="32"/>
          <w:szCs w:val="32"/>
        </w:rPr>
        <w:t>1</w:t>
      </w:r>
      <w:r w:rsidRPr="00746A57">
        <w:rPr>
          <w:rFonts w:eastAsia="仿宋_GB2312" w:hint="eastAsia"/>
          <w:spacing w:val="-4"/>
          <w:sz w:val="32"/>
          <w:szCs w:val="32"/>
        </w:rPr>
        <w:t>.</w:t>
      </w:r>
      <w:r w:rsidRPr="003E1171">
        <w:rPr>
          <w:rFonts w:eastAsia="仿宋_GB2312" w:hint="eastAsia"/>
          <w:spacing w:val="-4"/>
          <w:sz w:val="32"/>
          <w:szCs w:val="32"/>
        </w:rPr>
        <w:t>坚持和加强党的全面领导，不断完善辖区医疗卫生</w:t>
      </w:r>
      <w:proofErr w:type="gramStart"/>
      <w:r w:rsidRPr="003E1171">
        <w:rPr>
          <w:rFonts w:eastAsia="仿宋_GB2312" w:hint="eastAsia"/>
          <w:spacing w:val="-4"/>
          <w:sz w:val="32"/>
          <w:szCs w:val="32"/>
        </w:rPr>
        <w:t>行业</w:t>
      </w:r>
      <w:r w:rsidRPr="00C10E2D">
        <w:rPr>
          <w:rFonts w:eastAsia="仿宋_GB2312" w:hint="eastAsia"/>
          <w:spacing w:val="-4"/>
          <w:sz w:val="32"/>
          <w:szCs w:val="32"/>
        </w:rPr>
        <w:t>党建</w:t>
      </w:r>
      <w:proofErr w:type="gramEnd"/>
      <w:r w:rsidRPr="00C10E2D">
        <w:rPr>
          <w:rFonts w:eastAsia="仿宋_GB2312" w:hint="eastAsia"/>
          <w:spacing w:val="-4"/>
          <w:sz w:val="32"/>
          <w:szCs w:val="32"/>
        </w:rPr>
        <w:t>工作领导体制和工作机制。出台《东城区落实公立医院党建工作指导意见》，推进东城区非公有制医疗机构和社会组织党建工作，加强社会办医党组织建设。认真落实公立医院党委领导下的院长负责制，充分发挥公立医院党委把方向、管大局、作决策、促改革、</w:t>
      </w:r>
      <w:proofErr w:type="gramStart"/>
      <w:r w:rsidRPr="00C10E2D">
        <w:rPr>
          <w:rFonts w:eastAsia="仿宋_GB2312" w:hint="eastAsia"/>
          <w:spacing w:val="-4"/>
          <w:sz w:val="32"/>
          <w:szCs w:val="32"/>
        </w:rPr>
        <w:t>保落实</w:t>
      </w:r>
      <w:proofErr w:type="gramEnd"/>
      <w:r w:rsidRPr="00C10E2D">
        <w:rPr>
          <w:rFonts w:eastAsia="仿宋_GB2312" w:hint="eastAsia"/>
          <w:spacing w:val="-4"/>
          <w:sz w:val="32"/>
          <w:szCs w:val="32"/>
        </w:rPr>
        <w:t>的领导作用，基层党支部的战斗堡垒作用和党员的先锋模范作用。探索建立把业务骨干培养成党员，把党员培养成医疗、教学、科研、管理骨干的“双培养”机制。督促监管机构和医疗卫生机构深入贯彻习近平新时代中国特色社会主义思想和党的十九大精神，全面贯彻党的基本理论、基本路线、基本方略。完善公立医院领导班子和领导人员特别是主要负责人监督约束机制，加强对履行政治责任、行使职责权力、加强作风建设等方面的监督。强化党风廉政建设和行风建设，加大医疗卫生行业反腐败力度，筑牢监管底线。</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责任部门：区委组织部、区卫生健康委（第一个部门为牵头责任部门，下同）</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2</w:t>
      </w:r>
      <w:r>
        <w:rPr>
          <w:rFonts w:eastAsia="仿宋_GB2312" w:hint="eastAsia"/>
          <w:spacing w:val="-4"/>
          <w:sz w:val="32"/>
          <w:szCs w:val="32"/>
        </w:rPr>
        <w:t>.</w:t>
      </w:r>
      <w:r w:rsidRPr="00C10E2D">
        <w:rPr>
          <w:rFonts w:eastAsia="仿宋_GB2312" w:hint="eastAsia"/>
          <w:spacing w:val="-4"/>
          <w:sz w:val="32"/>
          <w:szCs w:val="32"/>
        </w:rPr>
        <w:t>强化医疗卫生机构自我管理主体责任。医疗卫生机构对本机构依法执业、规范服务、服务质量和安全、行风建设等承担主体责任，其主要负责人是第一责任人。充分依托医疗机构依法执业自查平台，结合自身实际，定期开展依法执业自查整改，持续加强单位内部制度和医疗质量管理团队建设，保障医疗服务依法、规范、有序、安全。推进信用承诺制度落实，开展失信行为信用修复，不断提高诚信经营水平和群众满意度，提升依法执业主</w:t>
      </w:r>
      <w:proofErr w:type="gramStart"/>
      <w:r w:rsidRPr="00C10E2D">
        <w:rPr>
          <w:rFonts w:eastAsia="仿宋_GB2312" w:hint="eastAsia"/>
          <w:spacing w:val="-4"/>
          <w:sz w:val="32"/>
          <w:szCs w:val="32"/>
        </w:rPr>
        <w:t>体责任</w:t>
      </w:r>
      <w:proofErr w:type="gramEnd"/>
      <w:r w:rsidRPr="00C10E2D">
        <w:rPr>
          <w:rFonts w:eastAsia="仿宋_GB2312" w:hint="eastAsia"/>
          <w:spacing w:val="-4"/>
          <w:sz w:val="32"/>
          <w:szCs w:val="32"/>
        </w:rPr>
        <w:t>意识，实现知、信、行的统一。多种形式开展依法执业、专业技能培训，不断提高全体医务人员责任意识和专业化水平。</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责任单位：各级各类医疗卫生机构</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3</w:t>
      </w:r>
      <w:r>
        <w:rPr>
          <w:rFonts w:eastAsia="仿宋_GB2312" w:hint="eastAsia"/>
          <w:spacing w:val="-4"/>
          <w:sz w:val="32"/>
          <w:szCs w:val="32"/>
        </w:rPr>
        <w:t>.</w:t>
      </w:r>
      <w:r w:rsidRPr="00C10E2D">
        <w:rPr>
          <w:rFonts w:eastAsia="仿宋_GB2312" w:hint="eastAsia"/>
          <w:spacing w:val="-4"/>
          <w:sz w:val="32"/>
          <w:szCs w:val="32"/>
        </w:rPr>
        <w:t>加强行业组织自律。充分发挥市、区行业协会、学会、各质控中心专业优势，不断提高各专业组织能力水平和公信力，构建行业专家支持体系，在制定、执行行业管理规范和技术标准、规范执业行为和经营管理、维护行业信誉、调解处理服务纠纷等方面更好发挥作用。引导行业整体向高水平、规范化、可持续健康发展。</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责任部门：区卫生健康委、区民政局、各行业协会（学会）</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4</w:t>
      </w:r>
      <w:r>
        <w:rPr>
          <w:rFonts w:eastAsia="仿宋_GB2312" w:hint="eastAsia"/>
          <w:spacing w:val="-4"/>
          <w:sz w:val="32"/>
          <w:szCs w:val="32"/>
        </w:rPr>
        <w:t>.</w:t>
      </w:r>
      <w:r w:rsidRPr="00C10E2D">
        <w:rPr>
          <w:rFonts w:eastAsia="仿宋_GB2312" w:hint="eastAsia"/>
          <w:spacing w:val="-4"/>
          <w:sz w:val="32"/>
          <w:szCs w:val="32"/>
        </w:rPr>
        <w:t>强化政府主导，实施综合监管。充分发挥政府在法治建设、行业规划、标准制定、行业准入、行政执法等方面的主导作用。对辖区医疗卫生机构、行业实行全行业，属地化监管原则。建立由区卫生健康行政部门牵头、有关部门参加的综合监管协调机制。制定完善各相关部门权责清单</w:t>
      </w:r>
      <w:r>
        <w:rPr>
          <w:rFonts w:eastAsia="仿宋_GB2312" w:hint="eastAsia"/>
          <w:spacing w:val="-4"/>
          <w:sz w:val="32"/>
          <w:szCs w:val="32"/>
        </w:rPr>
        <w:t>，</w:t>
      </w:r>
      <w:r w:rsidRPr="00C10E2D">
        <w:rPr>
          <w:rFonts w:eastAsia="仿宋_GB2312" w:hint="eastAsia"/>
          <w:spacing w:val="-4"/>
          <w:sz w:val="32"/>
          <w:szCs w:val="32"/>
        </w:rPr>
        <w:t>厘清监管职责边界。建立信息共享、相互衔接、协同配合、高效运行的综合监管协调机制。深化“放管服”改革，做好事前服务指导，优化准入许可流程，营造良好营商环境。加强事中、事后监管，严厉打击各类违法犯罪行为，不断净化提升辖区各级各类医疗卫生服务环境。深入推进现代医院管理制度和紧密型</w:t>
      </w:r>
      <w:proofErr w:type="gramStart"/>
      <w:r w:rsidRPr="00C10E2D">
        <w:rPr>
          <w:rFonts w:eastAsia="仿宋_GB2312" w:hint="eastAsia"/>
          <w:spacing w:val="-4"/>
          <w:sz w:val="32"/>
          <w:szCs w:val="32"/>
        </w:rPr>
        <w:t>医</w:t>
      </w:r>
      <w:proofErr w:type="gramEnd"/>
      <w:r w:rsidRPr="00C10E2D">
        <w:rPr>
          <w:rFonts w:eastAsia="仿宋_GB2312" w:hint="eastAsia"/>
          <w:spacing w:val="-4"/>
          <w:sz w:val="32"/>
          <w:szCs w:val="32"/>
        </w:rPr>
        <w:t>联体建设。</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责任部门：区卫生健康委、区司法局、区公安分局、区市场监管局、区政务服务局、区</w:t>
      </w:r>
      <w:proofErr w:type="gramStart"/>
      <w:r w:rsidRPr="00C10E2D">
        <w:rPr>
          <w:rFonts w:eastAsia="仿宋_GB2312" w:hint="eastAsia"/>
          <w:spacing w:val="-4"/>
          <w:sz w:val="32"/>
          <w:szCs w:val="32"/>
        </w:rPr>
        <w:t>医</w:t>
      </w:r>
      <w:proofErr w:type="gramEnd"/>
      <w:r w:rsidRPr="00C10E2D">
        <w:rPr>
          <w:rFonts w:eastAsia="仿宋_GB2312" w:hint="eastAsia"/>
          <w:spacing w:val="-4"/>
          <w:sz w:val="32"/>
          <w:szCs w:val="32"/>
        </w:rPr>
        <w:t>保局、区生态环境局</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5</w:t>
      </w:r>
      <w:r>
        <w:rPr>
          <w:rFonts w:eastAsia="仿宋_GB2312" w:hint="eastAsia"/>
          <w:spacing w:val="-4"/>
          <w:sz w:val="32"/>
          <w:szCs w:val="32"/>
        </w:rPr>
        <w:t>.</w:t>
      </w:r>
      <w:r w:rsidRPr="00C10E2D">
        <w:rPr>
          <w:rFonts w:eastAsia="仿宋_GB2312" w:hint="eastAsia"/>
          <w:spacing w:val="-4"/>
          <w:sz w:val="32"/>
          <w:szCs w:val="32"/>
        </w:rPr>
        <w:t>强化社会监督。自觉接受人大代表、政协委员及社会各界参与的监督。依托</w:t>
      </w:r>
      <w:r w:rsidRPr="00C10E2D">
        <w:rPr>
          <w:rFonts w:eastAsia="仿宋_GB2312" w:hint="eastAsia"/>
          <w:spacing w:val="-4"/>
          <w:sz w:val="32"/>
          <w:szCs w:val="32"/>
        </w:rPr>
        <w:t>12345</w:t>
      </w:r>
      <w:r w:rsidRPr="00C10E2D">
        <w:rPr>
          <w:rFonts w:eastAsia="仿宋_GB2312" w:hint="eastAsia"/>
          <w:spacing w:val="-4"/>
          <w:sz w:val="32"/>
          <w:szCs w:val="32"/>
        </w:rPr>
        <w:t>市民服务热线及“街乡吹哨，部门报到”的综合管理机制，完善举报投诉工作流程，及时回应群众关切，</w:t>
      </w:r>
      <w:proofErr w:type="gramStart"/>
      <w:r w:rsidRPr="00C10E2D">
        <w:rPr>
          <w:rFonts w:eastAsia="仿宋_GB2312" w:hint="eastAsia"/>
          <w:spacing w:val="-4"/>
          <w:sz w:val="32"/>
          <w:szCs w:val="32"/>
        </w:rPr>
        <w:t>接诉即办</w:t>
      </w:r>
      <w:proofErr w:type="gramEnd"/>
      <w:r w:rsidRPr="00C10E2D">
        <w:rPr>
          <w:rFonts w:eastAsia="仿宋_GB2312" w:hint="eastAsia"/>
          <w:spacing w:val="-4"/>
          <w:sz w:val="32"/>
          <w:szCs w:val="32"/>
        </w:rPr>
        <w:t>，不断提高医疗卫生相关问题的解决率和满意率。</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责任部门：</w:t>
      </w:r>
      <w:proofErr w:type="gramStart"/>
      <w:r w:rsidRPr="00C10E2D">
        <w:rPr>
          <w:rFonts w:eastAsia="仿宋_GB2312" w:hint="eastAsia"/>
          <w:spacing w:val="-4"/>
          <w:sz w:val="32"/>
          <w:szCs w:val="32"/>
        </w:rPr>
        <w:t>区</w:t>
      </w:r>
      <w:r>
        <w:rPr>
          <w:rFonts w:eastAsia="仿宋_GB2312" w:hint="eastAsia"/>
          <w:spacing w:val="-4"/>
          <w:sz w:val="32"/>
          <w:szCs w:val="32"/>
        </w:rPr>
        <w:t>城指</w:t>
      </w:r>
      <w:r w:rsidRPr="00C10E2D">
        <w:rPr>
          <w:rFonts w:eastAsia="仿宋_GB2312" w:hint="eastAsia"/>
          <w:spacing w:val="-4"/>
          <w:sz w:val="32"/>
          <w:szCs w:val="32"/>
        </w:rPr>
        <w:t>中心</w:t>
      </w:r>
      <w:proofErr w:type="gramEnd"/>
      <w:r w:rsidRPr="00C10E2D">
        <w:rPr>
          <w:rFonts w:eastAsia="仿宋_GB2312" w:hint="eastAsia"/>
          <w:spacing w:val="-4"/>
          <w:sz w:val="32"/>
          <w:szCs w:val="32"/>
        </w:rPr>
        <w:t>、各街道办事处、区卫生健康委、</w:t>
      </w:r>
      <w:proofErr w:type="gramStart"/>
      <w:r w:rsidRPr="00C10E2D">
        <w:rPr>
          <w:rFonts w:eastAsia="仿宋_GB2312" w:hint="eastAsia"/>
          <w:spacing w:val="-4"/>
          <w:sz w:val="32"/>
          <w:szCs w:val="32"/>
        </w:rPr>
        <w:t>区委网信办</w:t>
      </w:r>
      <w:proofErr w:type="gramEnd"/>
      <w:r w:rsidRPr="00C10E2D">
        <w:rPr>
          <w:rFonts w:eastAsia="仿宋_GB2312" w:hint="eastAsia"/>
          <w:spacing w:val="-4"/>
          <w:sz w:val="32"/>
          <w:szCs w:val="32"/>
        </w:rPr>
        <w:t>、区委宣传部、区信访办</w:t>
      </w:r>
    </w:p>
    <w:p w:rsidR="00C10E2D" w:rsidRPr="00DC0FEF" w:rsidRDefault="00C10E2D" w:rsidP="00C10E2D">
      <w:pPr>
        <w:spacing w:line="590" w:lineRule="exact"/>
        <w:ind w:firstLineChars="200" w:firstLine="624"/>
        <w:rPr>
          <w:rFonts w:ascii="楷体_GB2312" w:eastAsia="楷体_GB2312" w:hint="eastAsia"/>
          <w:spacing w:val="-4"/>
          <w:sz w:val="32"/>
          <w:szCs w:val="32"/>
        </w:rPr>
      </w:pPr>
      <w:r w:rsidRPr="00DC0FEF">
        <w:rPr>
          <w:rFonts w:ascii="楷体_GB2312" w:eastAsia="楷体_GB2312" w:hint="eastAsia"/>
          <w:spacing w:val="-4"/>
          <w:sz w:val="32"/>
          <w:szCs w:val="32"/>
        </w:rPr>
        <w:t>（二）实现全行业全过程全流程监管</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1</w:t>
      </w:r>
      <w:r>
        <w:rPr>
          <w:rFonts w:eastAsia="仿宋_GB2312" w:hint="eastAsia"/>
          <w:spacing w:val="-4"/>
          <w:sz w:val="32"/>
          <w:szCs w:val="32"/>
        </w:rPr>
        <w:t>.</w:t>
      </w:r>
      <w:r w:rsidRPr="00C10E2D">
        <w:rPr>
          <w:rFonts w:eastAsia="仿宋_GB2312" w:hint="eastAsia"/>
          <w:spacing w:val="-4"/>
          <w:sz w:val="32"/>
          <w:szCs w:val="32"/>
        </w:rPr>
        <w:t>优化医疗卫生服务要素准入。严格落实推进医药卫生领域行政审批制度改革，推进政务服务一网通办，提高便民服务方式，优化医疗卫生机构、从业人员、医疗技术等准入和许可流程，推行电子化注册。</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责任部门：区政务服务局、区市场监管局、区卫生健康委</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2</w:t>
      </w:r>
      <w:r>
        <w:rPr>
          <w:rFonts w:eastAsia="仿宋_GB2312" w:hint="eastAsia"/>
          <w:spacing w:val="-4"/>
          <w:sz w:val="32"/>
          <w:szCs w:val="32"/>
        </w:rPr>
        <w:t>.</w:t>
      </w:r>
      <w:r w:rsidRPr="00C10E2D">
        <w:rPr>
          <w:rFonts w:eastAsia="仿宋_GB2312" w:hint="eastAsia"/>
          <w:spacing w:val="-4"/>
          <w:sz w:val="32"/>
          <w:szCs w:val="32"/>
        </w:rPr>
        <w:t>加强医疗服务质量和安全监管。完善医疗质量管理与评估体系，加强区域质控中心能力建设。协同行业组织、医疗卫生机构、第三</w:t>
      </w:r>
      <w:proofErr w:type="gramStart"/>
      <w:r w:rsidRPr="00C10E2D">
        <w:rPr>
          <w:rFonts w:eastAsia="仿宋_GB2312" w:hint="eastAsia"/>
          <w:spacing w:val="-4"/>
          <w:sz w:val="32"/>
          <w:szCs w:val="32"/>
        </w:rPr>
        <w:t>方专业</w:t>
      </w:r>
      <w:proofErr w:type="gramEnd"/>
      <w:r w:rsidRPr="00C10E2D">
        <w:rPr>
          <w:rFonts w:eastAsia="仿宋_GB2312" w:hint="eastAsia"/>
          <w:spacing w:val="-4"/>
          <w:sz w:val="32"/>
          <w:szCs w:val="32"/>
        </w:rPr>
        <w:t>机构规范开展医疗服务质量评价。健全医疗卫生机构内部质量和安全管理体系和机制，严格落实医疗质量和安全管理核心制度、临床路径和诊疗指南，实施诊疗行为“负面清单管理”，加强对重点部门、重点专业、重要岗位、关键环节、高风险人员的监管。实现对社会办医疗机构和公立医疗机构实行同等标准评审评价。加强对医疗机构采购和使用药品、耗材、医疗器械等医疗相关产品的监管。加强药事管理和规范药事服务，推行临床药师制度，探索“互联网</w:t>
      </w:r>
      <w:r w:rsidRPr="00C10E2D">
        <w:rPr>
          <w:rFonts w:eastAsia="仿宋_GB2312" w:hint="eastAsia"/>
          <w:spacing w:val="-4"/>
          <w:sz w:val="32"/>
          <w:szCs w:val="32"/>
        </w:rPr>
        <w:t>+</w:t>
      </w:r>
      <w:r w:rsidRPr="00C10E2D">
        <w:rPr>
          <w:rFonts w:eastAsia="仿宋_GB2312" w:hint="eastAsia"/>
          <w:spacing w:val="-4"/>
          <w:sz w:val="32"/>
          <w:szCs w:val="32"/>
        </w:rPr>
        <w:t>药学服务”，推广智能审核管理。做好公立医疗机构用药超常预警和重点监控药品、高值医用耗材的跟踪管理，开展大型医用设备使用监督和评估，依法纠正和处理违法违规使用行为。构建医疗卫生人才评价机制，建立涵盖医德医风、临床实践、科研带教、公共卫生服务等要素的评价指标体系，合理确定不同医疗卫生机构、不同专业岗位人才评价重点。</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责任部门：区卫生健康委、各行业协会（学会）、各质控中心、区市场监管局</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3</w:t>
      </w:r>
      <w:r>
        <w:rPr>
          <w:rFonts w:eastAsia="仿宋_GB2312" w:hint="eastAsia"/>
          <w:spacing w:val="-4"/>
          <w:sz w:val="32"/>
          <w:szCs w:val="32"/>
        </w:rPr>
        <w:t>.</w:t>
      </w:r>
      <w:r w:rsidRPr="00C10E2D">
        <w:rPr>
          <w:rFonts w:eastAsia="仿宋_GB2312" w:hint="eastAsia"/>
          <w:spacing w:val="-4"/>
          <w:sz w:val="32"/>
          <w:szCs w:val="32"/>
        </w:rPr>
        <w:t>加强医疗卫生机构运行监管。强化辖区公立医疗卫生机构综合绩效考核，引导医疗机构不断提高服务质量，控制运行成本。科学运用考核监管评价结果，与医疗卫生机构的各项工作和财政支持紧密挂钩，激励各单位创先争优。审计部门依法对医疗卫生机构开展审计监督。进一步落实医疗服务价格调整政策，巩固</w:t>
      </w:r>
      <w:proofErr w:type="gramStart"/>
      <w:r w:rsidRPr="00C10E2D">
        <w:rPr>
          <w:rFonts w:eastAsia="仿宋_GB2312" w:hint="eastAsia"/>
          <w:spacing w:val="-4"/>
          <w:sz w:val="32"/>
          <w:szCs w:val="32"/>
        </w:rPr>
        <w:t>医</w:t>
      </w:r>
      <w:proofErr w:type="gramEnd"/>
      <w:r w:rsidRPr="00C10E2D">
        <w:rPr>
          <w:rFonts w:eastAsia="仿宋_GB2312" w:hint="eastAsia"/>
          <w:spacing w:val="-4"/>
          <w:sz w:val="32"/>
          <w:szCs w:val="32"/>
        </w:rPr>
        <w:t>耗联动综合改革成效，规范医疗服务价格管理。</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整合卫生资源，创新运行机制，建立以医疗、康复、护理、</w:t>
      </w:r>
      <w:proofErr w:type="gramStart"/>
      <w:r w:rsidRPr="00C10E2D">
        <w:rPr>
          <w:rFonts w:eastAsia="仿宋_GB2312" w:hint="eastAsia"/>
          <w:spacing w:val="-4"/>
          <w:sz w:val="32"/>
          <w:szCs w:val="32"/>
        </w:rPr>
        <w:t>医</w:t>
      </w:r>
      <w:proofErr w:type="gramEnd"/>
      <w:r w:rsidRPr="00C10E2D">
        <w:rPr>
          <w:rFonts w:eastAsia="仿宋_GB2312" w:hint="eastAsia"/>
          <w:spacing w:val="-4"/>
          <w:sz w:val="32"/>
          <w:szCs w:val="32"/>
        </w:rPr>
        <w:t>养结合、安宁</w:t>
      </w:r>
      <w:proofErr w:type="gramStart"/>
      <w:r w:rsidRPr="00C10E2D">
        <w:rPr>
          <w:rFonts w:eastAsia="仿宋_GB2312" w:hint="eastAsia"/>
          <w:spacing w:val="-4"/>
          <w:sz w:val="32"/>
          <w:szCs w:val="32"/>
        </w:rPr>
        <w:t>疗护为</w:t>
      </w:r>
      <w:proofErr w:type="gramEnd"/>
      <w:r w:rsidRPr="00C10E2D">
        <w:rPr>
          <w:rFonts w:eastAsia="仿宋_GB2312" w:hint="eastAsia"/>
          <w:spacing w:val="-4"/>
          <w:sz w:val="32"/>
          <w:szCs w:val="32"/>
        </w:rPr>
        <w:t>链条，区属公立医院为主体，中央市属医院为支撑，社区卫生服务机构为基础，社会办医疗机构为补充的覆盖全周期、全人群、全过程的医疗卫生服务体系。加强</w:t>
      </w:r>
      <w:proofErr w:type="gramStart"/>
      <w:r w:rsidRPr="00C10E2D">
        <w:rPr>
          <w:rFonts w:eastAsia="仿宋_GB2312" w:hint="eastAsia"/>
          <w:spacing w:val="-4"/>
          <w:sz w:val="32"/>
          <w:szCs w:val="32"/>
        </w:rPr>
        <w:t>医</w:t>
      </w:r>
      <w:proofErr w:type="gramEnd"/>
      <w:r w:rsidRPr="00C10E2D">
        <w:rPr>
          <w:rFonts w:eastAsia="仿宋_GB2312" w:hint="eastAsia"/>
          <w:spacing w:val="-4"/>
          <w:sz w:val="32"/>
          <w:szCs w:val="32"/>
        </w:rPr>
        <w:t>保定点医疗机构协议管理，完善总额预算管理办法。严格执行非营利性和营利性医疗机构分类管理要求，加强对非营利性医疗机构资金结余等使用的监管，强化营利性医疗机构盈利率合法性管控，依法公开服务价格等信息。积极发挥各类医疗保险对医疗服务行为的引导与监督制约作用，促进对医疗费用的调控。探索推进将监管延伸到医务人员医疗服务行为中的医疗保险智能监控有效方式。严厉打击欺诈骗保行为，对骗取套取</w:t>
      </w:r>
      <w:proofErr w:type="gramStart"/>
      <w:r w:rsidRPr="00C10E2D">
        <w:rPr>
          <w:rFonts w:eastAsia="仿宋_GB2312" w:hint="eastAsia"/>
          <w:spacing w:val="-4"/>
          <w:sz w:val="32"/>
          <w:szCs w:val="32"/>
        </w:rPr>
        <w:t>医</w:t>
      </w:r>
      <w:proofErr w:type="gramEnd"/>
      <w:r w:rsidRPr="00C10E2D">
        <w:rPr>
          <w:rFonts w:eastAsia="仿宋_GB2312" w:hint="eastAsia"/>
          <w:spacing w:val="-4"/>
          <w:sz w:val="32"/>
          <w:szCs w:val="32"/>
        </w:rPr>
        <w:t>保资金行为依法依规加大惩处力度，保障</w:t>
      </w:r>
      <w:proofErr w:type="gramStart"/>
      <w:r w:rsidRPr="00C10E2D">
        <w:rPr>
          <w:rFonts w:eastAsia="仿宋_GB2312" w:hint="eastAsia"/>
          <w:spacing w:val="-4"/>
          <w:sz w:val="32"/>
          <w:szCs w:val="32"/>
        </w:rPr>
        <w:t>医</w:t>
      </w:r>
      <w:proofErr w:type="gramEnd"/>
      <w:r w:rsidRPr="00C10E2D">
        <w:rPr>
          <w:rFonts w:eastAsia="仿宋_GB2312" w:hint="eastAsia"/>
          <w:spacing w:val="-4"/>
          <w:sz w:val="32"/>
          <w:szCs w:val="32"/>
        </w:rPr>
        <w:t>保基金安全。</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责任部门：区卫生健康委、区</w:t>
      </w:r>
      <w:proofErr w:type="gramStart"/>
      <w:r w:rsidRPr="00C10E2D">
        <w:rPr>
          <w:rFonts w:eastAsia="仿宋_GB2312" w:hint="eastAsia"/>
          <w:spacing w:val="-4"/>
          <w:sz w:val="32"/>
          <w:szCs w:val="32"/>
        </w:rPr>
        <w:t>医</w:t>
      </w:r>
      <w:proofErr w:type="gramEnd"/>
      <w:r w:rsidRPr="00C10E2D">
        <w:rPr>
          <w:rFonts w:eastAsia="仿宋_GB2312" w:hint="eastAsia"/>
          <w:spacing w:val="-4"/>
          <w:sz w:val="32"/>
          <w:szCs w:val="32"/>
        </w:rPr>
        <w:t>保局、区市场监管局、区审计局、区财政局</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4</w:t>
      </w:r>
      <w:r>
        <w:rPr>
          <w:rFonts w:eastAsia="仿宋_GB2312" w:hint="eastAsia"/>
          <w:spacing w:val="-4"/>
          <w:sz w:val="32"/>
          <w:szCs w:val="32"/>
        </w:rPr>
        <w:t>.</w:t>
      </w:r>
      <w:r w:rsidRPr="00C10E2D">
        <w:rPr>
          <w:rFonts w:eastAsia="仿宋_GB2312" w:hint="eastAsia"/>
          <w:spacing w:val="-4"/>
          <w:sz w:val="32"/>
          <w:szCs w:val="32"/>
        </w:rPr>
        <w:t>加强公共卫生服务监管。重点对国家基本公共卫生服务和重大公共卫生服务项目实施情况进行监管。以居民健康为主线，将</w:t>
      </w:r>
      <w:proofErr w:type="gramStart"/>
      <w:r w:rsidRPr="00C10E2D">
        <w:rPr>
          <w:rFonts w:eastAsia="仿宋_GB2312" w:hint="eastAsia"/>
          <w:spacing w:val="-4"/>
          <w:sz w:val="32"/>
          <w:szCs w:val="32"/>
        </w:rPr>
        <w:t>医</w:t>
      </w:r>
      <w:proofErr w:type="gramEnd"/>
      <w:r w:rsidRPr="00C10E2D">
        <w:rPr>
          <w:rFonts w:eastAsia="仿宋_GB2312" w:hint="eastAsia"/>
          <w:spacing w:val="-4"/>
          <w:sz w:val="32"/>
          <w:szCs w:val="32"/>
        </w:rPr>
        <w:t>防融合理念融入社区卫生服务工作，建立工作机制，完善工作流程。将</w:t>
      </w:r>
      <w:proofErr w:type="gramStart"/>
      <w:r w:rsidRPr="00C10E2D">
        <w:rPr>
          <w:rFonts w:eastAsia="仿宋_GB2312" w:hint="eastAsia"/>
          <w:spacing w:val="-4"/>
          <w:sz w:val="32"/>
          <w:szCs w:val="32"/>
        </w:rPr>
        <w:t>医</w:t>
      </w:r>
      <w:proofErr w:type="gramEnd"/>
      <w:r w:rsidRPr="00C10E2D">
        <w:rPr>
          <w:rFonts w:eastAsia="仿宋_GB2312" w:hint="eastAsia"/>
          <w:spacing w:val="-4"/>
          <w:sz w:val="32"/>
          <w:szCs w:val="32"/>
        </w:rPr>
        <w:t>防融合融入家庭医生签约服务，开展有效个体健康管理，以区域健康联合体为依托，以“智慧家医”为抓手，提升家庭医生团队服务能力。加强公共卫生服务体系建设，贯彻落实《关于加强首都公共卫生应急管理体系建设的若干意见》，不断提高应对突发公共卫生事件的能力和水平。完善疾病预防控制、急诊急救、妇幼健康、精神卫生服务等服务体系，逐步构建完整完善的公共卫生服务网络，切实提升公共卫生服务水平。努力加强公共卫生监督体系、信息化平台及人才队伍建设，保障各项公共卫生服务高效有序开展，进一步提升东城区公共卫生服务综合水平。</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加强对疫苗生产、流通、使用全过程监管。落实《北京市院前急救服务条例》，持续改善辖区院前急救服务能力水平，按照北京市院前医疗急救专项规划和建设标准，</w:t>
      </w:r>
      <w:r w:rsidRPr="00C10E2D">
        <w:rPr>
          <w:rFonts w:eastAsia="仿宋_GB2312" w:hint="eastAsia"/>
          <w:spacing w:val="-4"/>
          <w:sz w:val="32"/>
          <w:szCs w:val="32"/>
        </w:rPr>
        <w:t>2020</w:t>
      </w:r>
      <w:r w:rsidRPr="00C10E2D">
        <w:rPr>
          <w:rFonts w:eastAsia="仿宋_GB2312" w:hint="eastAsia"/>
          <w:spacing w:val="-4"/>
          <w:sz w:val="32"/>
          <w:szCs w:val="32"/>
        </w:rPr>
        <w:t>年完成东城区院前医疗急救体系专项规划调整，每个街道至少设一个标准化急救工作站，全区规划设置</w:t>
      </w:r>
      <w:r w:rsidRPr="00C10E2D">
        <w:rPr>
          <w:rFonts w:eastAsia="仿宋_GB2312" w:hint="eastAsia"/>
          <w:spacing w:val="-4"/>
          <w:sz w:val="32"/>
          <w:szCs w:val="32"/>
        </w:rPr>
        <w:t>1</w:t>
      </w:r>
      <w:r w:rsidRPr="00C10E2D">
        <w:rPr>
          <w:rFonts w:eastAsia="仿宋_GB2312" w:hint="eastAsia"/>
          <w:spacing w:val="-4"/>
          <w:sz w:val="32"/>
          <w:szCs w:val="32"/>
        </w:rPr>
        <w:t>个急救中心站、</w:t>
      </w:r>
      <w:r w:rsidRPr="00C10E2D">
        <w:rPr>
          <w:rFonts w:eastAsia="仿宋_GB2312" w:hint="eastAsia"/>
          <w:spacing w:val="-4"/>
          <w:sz w:val="32"/>
          <w:szCs w:val="32"/>
        </w:rPr>
        <w:t>17</w:t>
      </w:r>
      <w:r w:rsidRPr="00C10E2D">
        <w:rPr>
          <w:rFonts w:eastAsia="仿宋_GB2312" w:hint="eastAsia"/>
          <w:spacing w:val="-4"/>
          <w:sz w:val="32"/>
          <w:szCs w:val="32"/>
        </w:rPr>
        <w:t>个急救工作站。各街道履行属地职责，依托二三级医院、养老机构、消防站等机构，提供急救业务用房。</w:t>
      </w:r>
      <w:r w:rsidRPr="00C10E2D">
        <w:rPr>
          <w:rFonts w:eastAsia="仿宋_GB2312" w:hint="eastAsia"/>
          <w:spacing w:val="-4"/>
          <w:sz w:val="32"/>
          <w:szCs w:val="32"/>
        </w:rPr>
        <w:t>2021</w:t>
      </w:r>
      <w:r w:rsidRPr="00C10E2D">
        <w:rPr>
          <w:rFonts w:eastAsia="仿宋_GB2312" w:hint="eastAsia"/>
          <w:spacing w:val="-4"/>
          <w:sz w:val="32"/>
          <w:szCs w:val="32"/>
        </w:rPr>
        <w:t>年底前完成</w:t>
      </w:r>
      <w:r w:rsidRPr="00C10E2D">
        <w:rPr>
          <w:rFonts w:eastAsia="仿宋_GB2312" w:hint="eastAsia"/>
          <w:spacing w:val="-4"/>
          <w:sz w:val="32"/>
          <w:szCs w:val="32"/>
        </w:rPr>
        <w:t>11</w:t>
      </w:r>
      <w:r w:rsidRPr="00C10E2D">
        <w:rPr>
          <w:rFonts w:eastAsia="仿宋_GB2312" w:hint="eastAsia"/>
          <w:spacing w:val="-4"/>
          <w:sz w:val="32"/>
          <w:szCs w:val="32"/>
        </w:rPr>
        <w:t>个急救工作站建设任务，即在现有和平里、东华门、龙潭、永外街道辖区内的</w:t>
      </w:r>
      <w:r w:rsidRPr="00C10E2D">
        <w:rPr>
          <w:rFonts w:eastAsia="仿宋_GB2312" w:hint="eastAsia"/>
          <w:spacing w:val="-4"/>
          <w:sz w:val="32"/>
          <w:szCs w:val="32"/>
        </w:rPr>
        <w:t>5</w:t>
      </w:r>
      <w:r w:rsidRPr="00C10E2D">
        <w:rPr>
          <w:rFonts w:eastAsia="仿宋_GB2312" w:hint="eastAsia"/>
          <w:spacing w:val="-4"/>
          <w:sz w:val="32"/>
          <w:szCs w:val="32"/>
        </w:rPr>
        <w:t>个急救工作站的基础上，在景山、建国门、东四、前门及东花市街道辖区内再分别建设</w:t>
      </w:r>
      <w:r w:rsidRPr="00C10E2D">
        <w:rPr>
          <w:rFonts w:eastAsia="仿宋_GB2312" w:hint="eastAsia"/>
          <w:spacing w:val="-4"/>
          <w:sz w:val="32"/>
          <w:szCs w:val="32"/>
        </w:rPr>
        <w:t>5</w:t>
      </w:r>
      <w:r w:rsidRPr="00C10E2D">
        <w:rPr>
          <w:rFonts w:eastAsia="仿宋_GB2312" w:hint="eastAsia"/>
          <w:spacing w:val="-4"/>
          <w:sz w:val="32"/>
          <w:szCs w:val="32"/>
        </w:rPr>
        <w:t>个标准化急救工作站，将现有北新桥街道辖区内的</w:t>
      </w:r>
      <w:r w:rsidRPr="00C10E2D">
        <w:rPr>
          <w:rFonts w:eastAsia="仿宋_GB2312" w:hint="eastAsia"/>
          <w:spacing w:val="-4"/>
          <w:sz w:val="32"/>
          <w:szCs w:val="32"/>
        </w:rPr>
        <w:t>1</w:t>
      </w:r>
      <w:r w:rsidRPr="00C10E2D">
        <w:rPr>
          <w:rFonts w:eastAsia="仿宋_GB2312" w:hint="eastAsia"/>
          <w:spacing w:val="-4"/>
          <w:sz w:val="32"/>
          <w:szCs w:val="32"/>
        </w:rPr>
        <w:t>个急救工作站通过扩大面积等途径建成标准化急救工作站；</w:t>
      </w:r>
      <w:r w:rsidRPr="00C10E2D">
        <w:rPr>
          <w:rFonts w:eastAsia="仿宋_GB2312" w:hint="eastAsia"/>
          <w:spacing w:val="-4"/>
          <w:sz w:val="32"/>
          <w:szCs w:val="32"/>
        </w:rPr>
        <w:t>2022</w:t>
      </w:r>
      <w:r w:rsidRPr="00C10E2D">
        <w:rPr>
          <w:rFonts w:eastAsia="仿宋_GB2312" w:hint="eastAsia"/>
          <w:spacing w:val="-4"/>
          <w:sz w:val="32"/>
          <w:szCs w:val="32"/>
        </w:rPr>
        <w:t>年底前完成体育馆、前门、崇外、朝阳门、安定门、交道口街道辖区内剩余</w:t>
      </w:r>
      <w:r w:rsidRPr="00C10E2D">
        <w:rPr>
          <w:rFonts w:eastAsia="仿宋_GB2312" w:hint="eastAsia"/>
          <w:spacing w:val="-4"/>
          <w:sz w:val="32"/>
          <w:szCs w:val="32"/>
        </w:rPr>
        <w:t>6</w:t>
      </w:r>
      <w:r w:rsidRPr="00C10E2D">
        <w:rPr>
          <w:rFonts w:eastAsia="仿宋_GB2312" w:hint="eastAsia"/>
          <w:spacing w:val="-4"/>
          <w:sz w:val="32"/>
          <w:szCs w:val="32"/>
        </w:rPr>
        <w:t>个急救工作站的选址工作，并启动区急救中心站建设。</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加强对医疗卫生机构完成公共卫生服务、应对突发事件卫生应急处置、紧急医学救援等任务的指导和考核，开展综合医疗机构发热、肠道门诊等感染性疾病门急诊标准化建设。充分发挥医疗卫生机构对健康危害因素的监测、评估、预警作用，为综合监管提供依据。</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责任部门：区卫生健康委、区市场监管局、区生态环境局、区财政局、区教委、区</w:t>
      </w:r>
      <w:r>
        <w:rPr>
          <w:rFonts w:eastAsia="仿宋_GB2312" w:hint="eastAsia"/>
          <w:spacing w:val="-4"/>
          <w:sz w:val="32"/>
          <w:szCs w:val="32"/>
        </w:rPr>
        <w:t>文化和旅游</w:t>
      </w:r>
      <w:r w:rsidRPr="00C10E2D">
        <w:rPr>
          <w:rFonts w:eastAsia="仿宋_GB2312" w:hint="eastAsia"/>
          <w:spacing w:val="-4"/>
          <w:sz w:val="32"/>
          <w:szCs w:val="32"/>
        </w:rPr>
        <w:t>局</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5</w:t>
      </w:r>
      <w:r>
        <w:rPr>
          <w:rFonts w:eastAsia="仿宋_GB2312" w:hint="eastAsia"/>
          <w:spacing w:val="-4"/>
          <w:sz w:val="32"/>
          <w:szCs w:val="32"/>
        </w:rPr>
        <w:t>.</w:t>
      </w:r>
      <w:r w:rsidRPr="00C10E2D">
        <w:rPr>
          <w:rFonts w:eastAsia="仿宋_GB2312" w:hint="eastAsia"/>
          <w:spacing w:val="-4"/>
          <w:sz w:val="32"/>
          <w:szCs w:val="32"/>
        </w:rPr>
        <w:t>加强医疗卫生从业人员监管。强化从业人员依法执业。加大医疗卫生行业行风建设力度，落实医务人员医德考评制度。继续强化“九不准”等相关制度执行，加大对收受“回扣”、“红包”及学术不端等行为的整治力度。严肃查处违法违规和违反医德医风的执业行为。</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建立医疗卫生人才评价机制。建立涵盖医德医风、临床实践、科研带教、公共卫生服务等要素的评价指标体系，合理确定不同医疗卫生机构、不同专业岗位人才评价重点。</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责任部门：区卫生健康委、区教委、区</w:t>
      </w:r>
      <w:r>
        <w:rPr>
          <w:rFonts w:eastAsia="仿宋_GB2312" w:hint="eastAsia"/>
          <w:spacing w:val="-4"/>
          <w:sz w:val="32"/>
          <w:szCs w:val="32"/>
        </w:rPr>
        <w:t>人力社保</w:t>
      </w:r>
      <w:r w:rsidRPr="00C10E2D">
        <w:rPr>
          <w:rFonts w:eastAsia="仿宋_GB2312" w:hint="eastAsia"/>
          <w:spacing w:val="-4"/>
          <w:sz w:val="32"/>
          <w:szCs w:val="32"/>
        </w:rPr>
        <w:t>局</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6</w:t>
      </w:r>
      <w:r>
        <w:rPr>
          <w:rFonts w:eastAsia="仿宋_GB2312" w:hint="eastAsia"/>
          <w:spacing w:val="-4"/>
          <w:sz w:val="32"/>
          <w:szCs w:val="32"/>
        </w:rPr>
        <w:t>.</w:t>
      </w:r>
      <w:r w:rsidRPr="00C10E2D">
        <w:rPr>
          <w:rFonts w:eastAsia="仿宋_GB2312" w:hint="eastAsia"/>
          <w:spacing w:val="-4"/>
          <w:sz w:val="32"/>
          <w:szCs w:val="32"/>
        </w:rPr>
        <w:t>加强医疗卫生服务行业秩序监管。建立健全医疗卫生服务行业秩序监管联防联控机制。严厉打击非法行医、医疗欺诈、</w:t>
      </w:r>
      <w:proofErr w:type="gramStart"/>
      <w:r w:rsidRPr="00C10E2D">
        <w:rPr>
          <w:rFonts w:eastAsia="仿宋_GB2312" w:hint="eastAsia"/>
          <w:spacing w:val="-4"/>
          <w:sz w:val="32"/>
          <w:szCs w:val="32"/>
        </w:rPr>
        <w:t>医托号</w:t>
      </w:r>
      <w:proofErr w:type="gramEnd"/>
      <w:r w:rsidRPr="00C10E2D">
        <w:rPr>
          <w:rFonts w:eastAsia="仿宋_GB2312" w:hint="eastAsia"/>
          <w:spacing w:val="-4"/>
          <w:sz w:val="32"/>
          <w:szCs w:val="32"/>
        </w:rPr>
        <w:t>贩子等扰乱正常诊疗秩序的行为。严厉打击医药购销领域商业贿赂行为，以零容忍态度严肃查处损害群众利益的案件。加强对医疗养生类节目和医疗广告的监管，严肃查处违法发布各类医疗广告行为以及冒充医疗机构或医务人员宣讲医疗和健康养生知识等行为，严厉打击涉</w:t>
      </w:r>
      <w:proofErr w:type="gramStart"/>
      <w:r w:rsidRPr="00C10E2D">
        <w:rPr>
          <w:rFonts w:eastAsia="仿宋_GB2312" w:hint="eastAsia"/>
          <w:spacing w:val="-4"/>
          <w:sz w:val="32"/>
          <w:szCs w:val="32"/>
        </w:rPr>
        <w:t>医</w:t>
      </w:r>
      <w:proofErr w:type="gramEnd"/>
      <w:r w:rsidRPr="00C10E2D">
        <w:rPr>
          <w:rFonts w:eastAsia="仿宋_GB2312" w:hint="eastAsia"/>
          <w:spacing w:val="-4"/>
          <w:sz w:val="32"/>
          <w:szCs w:val="32"/>
        </w:rPr>
        <w:t>违法犯罪行为，完善医疗纠纷预防和处理机制，加强平安医院建设。</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责任部门：区卫生健康委、区公安分局、区市场监管局、</w:t>
      </w:r>
      <w:proofErr w:type="gramStart"/>
      <w:r w:rsidRPr="00C10E2D">
        <w:rPr>
          <w:rFonts w:eastAsia="仿宋_GB2312" w:hint="eastAsia"/>
          <w:spacing w:val="-4"/>
          <w:sz w:val="32"/>
          <w:szCs w:val="32"/>
        </w:rPr>
        <w:t>区委网信办</w:t>
      </w:r>
      <w:proofErr w:type="gramEnd"/>
      <w:r w:rsidRPr="00C10E2D">
        <w:rPr>
          <w:rFonts w:eastAsia="仿宋_GB2312" w:hint="eastAsia"/>
          <w:spacing w:val="-4"/>
          <w:sz w:val="32"/>
          <w:szCs w:val="32"/>
        </w:rPr>
        <w:t>、区司法局、区法院、区检察院、区城管委（区城管执法局）</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7</w:t>
      </w:r>
      <w:r>
        <w:rPr>
          <w:rFonts w:eastAsia="仿宋_GB2312" w:hint="eastAsia"/>
          <w:spacing w:val="-4"/>
          <w:sz w:val="32"/>
          <w:szCs w:val="32"/>
        </w:rPr>
        <w:t>.</w:t>
      </w:r>
      <w:r w:rsidRPr="00C10E2D">
        <w:rPr>
          <w:rFonts w:eastAsia="仿宋_GB2312" w:hint="eastAsia"/>
          <w:spacing w:val="-4"/>
          <w:sz w:val="32"/>
          <w:szCs w:val="32"/>
        </w:rPr>
        <w:t>加强健康产业监管。建立健全覆盖健康产业全链条、全流程的包容、审慎、有效监管机制。研究探索健康产业发展政策措施，持续推动健康产业有序健康发展。加强对医疗卫生与养老、旅游、互联网、健身休闲、食品等领域融合产生的新产业新</w:t>
      </w:r>
      <w:proofErr w:type="gramStart"/>
      <w:r w:rsidRPr="00C10E2D">
        <w:rPr>
          <w:rFonts w:eastAsia="仿宋_GB2312" w:hint="eastAsia"/>
          <w:spacing w:val="-4"/>
          <w:sz w:val="32"/>
          <w:szCs w:val="32"/>
        </w:rPr>
        <w:t>业态新模式</w:t>
      </w:r>
      <w:proofErr w:type="gramEnd"/>
      <w:r w:rsidRPr="00C10E2D">
        <w:rPr>
          <w:rFonts w:eastAsia="仿宋_GB2312" w:hint="eastAsia"/>
          <w:spacing w:val="-4"/>
          <w:sz w:val="32"/>
          <w:szCs w:val="32"/>
        </w:rPr>
        <w:t>的监管，完善对相关新技术的审慎监管机制。加强对药品、医疗器械、康复辅助器具等相关产业的监管。</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创意发展中医药健康旅游产业。丰富“北京中医药文化旅游示范基地”内涵，形成一个基地一个特色主题。大力发展融中医疗养、养生康复、文化传播、商务会展、中药材观赏和旅游于一体的中医药健康旅游。依托现有中药材观赏园、中医药体验馆，将健康旅游与中医药养生保健相互融合，开发具有“燕京医学”特色的中医药养生保健、医疗康复等旅游产品和特色产品。</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责任部门：</w:t>
      </w:r>
      <w:proofErr w:type="gramStart"/>
      <w:r w:rsidRPr="00C10E2D">
        <w:rPr>
          <w:rFonts w:eastAsia="仿宋_GB2312" w:hint="eastAsia"/>
          <w:spacing w:val="-4"/>
          <w:sz w:val="32"/>
          <w:szCs w:val="32"/>
        </w:rPr>
        <w:t>区发改委</w:t>
      </w:r>
      <w:proofErr w:type="gramEnd"/>
      <w:r w:rsidRPr="00C10E2D">
        <w:rPr>
          <w:rFonts w:eastAsia="仿宋_GB2312" w:hint="eastAsia"/>
          <w:spacing w:val="-4"/>
          <w:sz w:val="32"/>
          <w:szCs w:val="32"/>
        </w:rPr>
        <w:t>、区市场监管局、区商务局、区</w:t>
      </w:r>
      <w:r>
        <w:rPr>
          <w:rFonts w:eastAsia="仿宋_GB2312" w:hint="eastAsia"/>
          <w:spacing w:val="-4"/>
          <w:sz w:val="32"/>
          <w:szCs w:val="32"/>
        </w:rPr>
        <w:t>文化和旅游</w:t>
      </w:r>
      <w:r w:rsidRPr="00C10E2D">
        <w:rPr>
          <w:rFonts w:eastAsia="仿宋_GB2312" w:hint="eastAsia"/>
          <w:spacing w:val="-4"/>
          <w:sz w:val="32"/>
          <w:szCs w:val="32"/>
        </w:rPr>
        <w:t>局、区民政局、区财政局、区</w:t>
      </w:r>
      <w:r>
        <w:rPr>
          <w:rFonts w:eastAsia="仿宋_GB2312" w:hint="eastAsia"/>
          <w:spacing w:val="-4"/>
          <w:sz w:val="32"/>
          <w:szCs w:val="32"/>
        </w:rPr>
        <w:t>人力社保</w:t>
      </w:r>
      <w:r w:rsidRPr="00C10E2D">
        <w:rPr>
          <w:rFonts w:eastAsia="仿宋_GB2312" w:hint="eastAsia"/>
          <w:spacing w:val="-4"/>
          <w:sz w:val="32"/>
          <w:szCs w:val="32"/>
        </w:rPr>
        <w:t>局、区体育局、区委宣传部、</w:t>
      </w:r>
      <w:proofErr w:type="gramStart"/>
      <w:r w:rsidRPr="00C10E2D">
        <w:rPr>
          <w:rFonts w:eastAsia="仿宋_GB2312" w:hint="eastAsia"/>
          <w:spacing w:val="-4"/>
          <w:sz w:val="32"/>
          <w:szCs w:val="32"/>
        </w:rPr>
        <w:t>区委网信办</w:t>
      </w:r>
      <w:proofErr w:type="gramEnd"/>
      <w:r w:rsidRPr="00C10E2D">
        <w:rPr>
          <w:rFonts w:eastAsia="仿宋_GB2312" w:hint="eastAsia"/>
          <w:spacing w:val="-4"/>
          <w:sz w:val="32"/>
          <w:szCs w:val="32"/>
        </w:rPr>
        <w:t>、区卫生健康委</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8</w:t>
      </w:r>
      <w:r>
        <w:rPr>
          <w:rFonts w:eastAsia="仿宋_GB2312" w:hint="eastAsia"/>
          <w:spacing w:val="-4"/>
          <w:sz w:val="32"/>
          <w:szCs w:val="32"/>
        </w:rPr>
        <w:t>.</w:t>
      </w:r>
      <w:r w:rsidRPr="00C10E2D">
        <w:rPr>
          <w:rFonts w:eastAsia="仿宋_GB2312" w:hint="eastAsia"/>
          <w:spacing w:val="-4"/>
          <w:sz w:val="32"/>
          <w:szCs w:val="32"/>
        </w:rPr>
        <w:t>加强安全管理。按照管行业必须管安全，管业务必须管安全，管生产经营必须</w:t>
      </w:r>
      <w:proofErr w:type="gramStart"/>
      <w:r w:rsidRPr="00C10E2D">
        <w:rPr>
          <w:rFonts w:eastAsia="仿宋_GB2312" w:hint="eastAsia"/>
          <w:spacing w:val="-4"/>
          <w:sz w:val="32"/>
          <w:szCs w:val="32"/>
        </w:rPr>
        <w:t>管安全</w:t>
      </w:r>
      <w:proofErr w:type="gramEnd"/>
      <w:r w:rsidRPr="00C10E2D">
        <w:rPr>
          <w:rFonts w:eastAsia="仿宋_GB2312" w:hint="eastAsia"/>
          <w:spacing w:val="-4"/>
          <w:sz w:val="32"/>
          <w:szCs w:val="32"/>
        </w:rPr>
        <w:t>的要求，坚持党政同责、一岗双责。按照谁审批、谁监管。谁主管，谁监管的原则，加强对医疗卫生机构安全生产、危险化学品安全、消防安全、建筑设施安全、施工安全等的全面监管，强化对治安保卫工作的指导。</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责任部门：区卫生健康委、区公安分局、区住建委、区应急局、区消防</w:t>
      </w:r>
      <w:r>
        <w:rPr>
          <w:rFonts w:eastAsia="仿宋_GB2312" w:hint="eastAsia"/>
          <w:spacing w:val="-4"/>
          <w:sz w:val="32"/>
          <w:szCs w:val="32"/>
        </w:rPr>
        <w:t>救援</w:t>
      </w:r>
      <w:r w:rsidRPr="00C10E2D">
        <w:rPr>
          <w:rFonts w:eastAsia="仿宋_GB2312" w:hint="eastAsia"/>
          <w:spacing w:val="-4"/>
          <w:sz w:val="32"/>
          <w:szCs w:val="32"/>
        </w:rPr>
        <w:t>支队</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9</w:t>
      </w:r>
      <w:r>
        <w:rPr>
          <w:rFonts w:eastAsia="仿宋_GB2312" w:hint="eastAsia"/>
          <w:spacing w:val="-4"/>
          <w:sz w:val="32"/>
          <w:szCs w:val="32"/>
        </w:rPr>
        <w:t>.</w:t>
      </w:r>
      <w:r w:rsidRPr="00C10E2D">
        <w:rPr>
          <w:rFonts w:eastAsia="仿宋_GB2312" w:hint="eastAsia"/>
          <w:spacing w:val="-4"/>
          <w:sz w:val="32"/>
          <w:szCs w:val="32"/>
        </w:rPr>
        <w:t>加强医疗卫生机构临床研究监管。严肃查处临床研究中违背医学伦理和科研道德的不端行为，保护临床受试者的合法权益。严格落实《北京市促进科技成果转化条例》，规范科技成果转化。加强病原微生物实验室生物安全监管，严格落实备案制度，防范化解重大生物安全风险。</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责任部门：区卫生健康委、区科信局</w:t>
      </w:r>
    </w:p>
    <w:p w:rsidR="00C10E2D" w:rsidRPr="00DC0FEF" w:rsidRDefault="00C10E2D" w:rsidP="00C10E2D">
      <w:pPr>
        <w:spacing w:line="590" w:lineRule="exact"/>
        <w:ind w:firstLineChars="200" w:firstLine="624"/>
        <w:rPr>
          <w:rFonts w:ascii="黑体" w:eastAsia="黑体" w:hAnsi="黑体" w:hint="eastAsia"/>
          <w:spacing w:val="-4"/>
          <w:sz w:val="32"/>
          <w:szCs w:val="32"/>
        </w:rPr>
      </w:pPr>
      <w:r w:rsidRPr="00DC0FEF">
        <w:rPr>
          <w:rFonts w:ascii="黑体" w:eastAsia="黑体" w:hAnsi="黑体" w:hint="eastAsia"/>
          <w:spacing w:val="-4"/>
          <w:sz w:val="32"/>
          <w:szCs w:val="32"/>
        </w:rPr>
        <w:t>四、创新完善监管机制</w:t>
      </w:r>
    </w:p>
    <w:p w:rsidR="00C10E2D" w:rsidRPr="00DC0FEF" w:rsidRDefault="00C10E2D" w:rsidP="00C10E2D">
      <w:pPr>
        <w:spacing w:line="590" w:lineRule="exact"/>
        <w:ind w:firstLineChars="200" w:firstLine="624"/>
        <w:rPr>
          <w:rFonts w:ascii="楷体_GB2312" w:eastAsia="楷体_GB2312" w:hint="eastAsia"/>
          <w:spacing w:val="-4"/>
          <w:sz w:val="32"/>
          <w:szCs w:val="32"/>
        </w:rPr>
      </w:pPr>
      <w:r w:rsidRPr="00B53FD7">
        <w:rPr>
          <w:rFonts w:ascii="楷体_GB2312" w:eastAsia="楷体_GB2312" w:hint="eastAsia"/>
          <w:spacing w:val="-4"/>
          <w:sz w:val="32"/>
          <w:szCs w:val="32"/>
        </w:rPr>
        <w:t>（一）推进行政执法三项制度落实</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建立健全行政执法公示、执法全过程记录、重大执法决定法制审核制度，强化对行政权力的制约和监督。完善行政执法和刑事司法衔接程序。及时公开行政许可、行政处罚、执法结果动态信息以及机构职能、执法主体、权责清单、双随机抽查事项清单、执法人员信息、政务服务事项、行政处罚、行政强制的执法流程、行政处罚的裁量基准、听证标准等基本信息。医疗机构要主动公开服务项目、收费标准和投诉处理程序等信息。落实执法责任制和责任追究制，探索建立容错纠错和免责机制。</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责任部门：区司法局、区市场监管局、区卫生健康委、区公安分局、区</w:t>
      </w:r>
      <w:proofErr w:type="gramStart"/>
      <w:r w:rsidRPr="00C10E2D">
        <w:rPr>
          <w:rFonts w:eastAsia="仿宋_GB2312" w:hint="eastAsia"/>
          <w:spacing w:val="-4"/>
          <w:sz w:val="32"/>
          <w:szCs w:val="32"/>
        </w:rPr>
        <w:t>医</w:t>
      </w:r>
      <w:proofErr w:type="gramEnd"/>
      <w:r w:rsidRPr="00C10E2D">
        <w:rPr>
          <w:rFonts w:eastAsia="仿宋_GB2312" w:hint="eastAsia"/>
          <w:spacing w:val="-4"/>
          <w:sz w:val="32"/>
          <w:szCs w:val="32"/>
        </w:rPr>
        <w:t>保局、区生态环境局、区财政局、区税务局、区法院、区检察院</w:t>
      </w:r>
    </w:p>
    <w:p w:rsidR="00C10E2D" w:rsidRPr="00DC0FEF" w:rsidRDefault="00C10E2D" w:rsidP="00C10E2D">
      <w:pPr>
        <w:spacing w:line="590" w:lineRule="exact"/>
        <w:ind w:firstLineChars="200" w:firstLine="624"/>
        <w:rPr>
          <w:rFonts w:ascii="楷体_GB2312" w:eastAsia="楷体_GB2312" w:hint="eastAsia"/>
          <w:spacing w:val="-4"/>
          <w:sz w:val="32"/>
          <w:szCs w:val="32"/>
        </w:rPr>
      </w:pPr>
      <w:r w:rsidRPr="00B53FD7">
        <w:rPr>
          <w:rFonts w:ascii="楷体_GB2312" w:eastAsia="楷体_GB2312" w:hint="eastAsia"/>
          <w:spacing w:val="-4"/>
          <w:sz w:val="32"/>
          <w:szCs w:val="32"/>
        </w:rPr>
        <w:t>（二）推进医疗卫生行业信用体系建设</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依托各类信用信息共享平台，加强数据共享对接，有序推进“信用</w:t>
      </w:r>
      <w:r w:rsidRPr="00C10E2D">
        <w:rPr>
          <w:rFonts w:eastAsia="仿宋_GB2312" w:hint="eastAsia"/>
          <w:spacing w:val="-4"/>
          <w:sz w:val="32"/>
          <w:szCs w:val="32"/>
        </w:rPr>
        <w:t>+</w:t>
      </w:r>
      <w:r w:rsidRPr="00C10E2D">
        <w:rPr>
          <w:rFonts w:eastAsia="仿宋_GB2312" w:hint="eastAsia"/>
          <w:spacing w:val="-4"/>
          <w:sz w:val="32"/>
          <w:szCs w:val="32"/>
        </w:rPr>
        <w:t>综合监管”试点建设，强化信用信息归集、分析、运用，推进事前信用承诺，事中信用分级监管，事后信用惩戒的综合监管机制建设。落实国家、北京市黑名单制度和不良执业行为记分制度。对医疗卫生行业有关机构和自然人失信行为依法开展联合惩戒，实现一处违法，处处受限。</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责任部门：区科信局、区卫生健康委、区市场监管局、区公安分局、区民政局、区</w:t>
      </w:r>
      <w:r>
        <w:rPr>
          <w:rFonts w:eastAsia="仿宋_GB2312" w:hint="eastAsia"/>
          <w:spacing w:val="-4"/>
          <w:sz w:val="32"/>
          <w:szCs w:val="32"/>
        </w:rPr>
        <w:t>人力社保</w:t>
      </w:r>
      <w:r w:rsidRPr="00C10E2D">
        <w:rPr>
          <w:rFonts w:eastAsia="仿宋_GB2312" w:hint="eastAsia"/>
          <w:spacing w:val="-4"/>
          <w:sz w:val="32"/>
          <w:szCs w:val="32"/>
        </w:rPr>
        <w:t>局、区</w:t>
      </w:r>
      <w:proofErr w:type="gramStart"/>
      <w:r w:rsidRPr="00C10E2D">
        <w:rPr>
          <w:rFonts w:eastAsia="仿宋_GB2312" w:hint="eastAsia"/>
          <w:spacing w:val="-4"/>
          <w:sz w:val="32"/>
          <w:szCs w:val="32"/>
        </w:rPr>
        <w:t>医</w:t>
      </w:r>
      <w:proofErr w:type="gramEnd"/>
      <w:r w:rsidRPr="00C10E2D">
        <w:rPr>
          <w:rFonts w:eastAsia="仿宋_GB2312" w:hint="eastAsia"/>
          <w:spacing w:val="-4"/>
          <w:sz w:val="32"/>
          <w:szCs w:val="32"/>
        </w:rPr>
        <w:t>保局、区税务局</w:t>
      </w:r>
    </w:p>
    <w:p w:rsidR="00C10E2D" w:rsidRPr="00DC0FEF" w:rsidRDefault="00C10E2D" w:rsidP="00C10E2D">
      <w:pPr>
        <w:spacing w:line="590" w:lineRule="exact"/>
        <w:ind w:firstLineChars="200" w:firstLine="624"/>
        <w:rPr>
          <w:rFonts w:ascii="楷体_GB2312" w:eastAsia="楷体_GB2312" w:hint="eastAsia"/>
          <w:spacing w:val="-4"/>
          <w:sz w:val="32"/>
          <w:szCs w:val="32"/>
        </w:rPr>
      </w:pPr>
      <w:r w:rsidRPr="00DC0FEF">
        <w:rPr>
          <w:rFonts w:ascii="楷体_GB2312" w:eastAsia="楷体_GB2312" w:hint="eastAsia"/>
          <w:spacing w:val="-4"/>
          <w:sz w:val="32"/>
          <w:szCs w:val="32"/>
        </w:rPr>
        <w:t>（三）形成网格化管理机制</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因地制宜将医疗卫生行业综合监管工作纳入社区网格化服务管理，合理配置监管协管力量，做到“定格、定员、定责”，建立健全信息管理、各方联动、协调处理、考核评价等制度。</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责任部门：</w:t>
      </w:r>
      <w:proofErr w:type="gramStart"/>
      <w:r w:rsidRPr="00C10E2D">
        <w:rPr>
          <w:rFonts w:eastAsia="仿宋_GB2312" w:hint="eastAsia"/>
          <w:spacing w:val="-4"/>
          <w:sz w:val="32"/>
          <w:szCs w:val="32"/>
        </w:rPr>
        <w:t>区</w:t>
      </w:r>
      <w:r>
        <w:rPr>
          <w:rFonts w:eastAsia="仿宋_GB2312" w:hint="eastAsia"/>
          <w:spacing w:val="-4"/>
          <w:sz w:val="32"/>
          <w:szCs w:val="32"/>
        </w:rPr>
        <w:t>城指</w:t>
      </w:r>
      <w:r w:rsidRPr="00C10E2D">
        <w:rPr>
          <w:rFonts w:eastAsia="仿宋_GB2312" w:hint="eastAsia"/>
          <w:spacing w:val="-4"/>
          <w:sz w:val="32"/>
          <w:szCs w:val="32"/>
        </w:rPr>
        <w:t>中心</w:t>
      </w:r>
      <w:proofErr w:type="gramEnd"/>
      <w:r w:rsidRPr="00C10E2D">
        <w:rPr>
          <w:rFonts w:eastAsia="仿宋_GB2312" w:hint="eastAsia"/>
          <w:spacing w:val="-4"/>
          <w:sz w:val="32"/>
          <w:szCs w:val="32"/>
        </w:rPr>
        <w:t>、区卫生健康委、区市场监管局</w:t>
      </w:r>
    </w:p>
    <w:p w:rsidR="00C10E2D" w:rsidRPr="00DC0FEF" w:rsidRDefault="00C10E2D" w:rsidP="00C10E2D">
      <w:pPr>
        <w:spacing w:line="590" w:lineRule="exact"/>
        <w:ind w:firstLineChars="200" w:firstLine="624"/>
        <w:rPr>
          <w:rFonts w:ascii="楷体_GB2312" w:eastAsia="楷体_GB2312" w:hint="eastAsia"/>
          <w:spacing w:val="-4"/>
          <w:sz w:val="32"/>
          <w:szCs w:val="32"/>
        </w:rPr>
      </w:pPr>
      <w:r w:rsidRPr="00DC0FEF">
        <w:rPr>
          <w:rFonts w:ascii="楷体_GB2312" w:eastAsia="楷体_GB2312" w:hint="eastAsia"/>
          <w:spacing w:val="-4"/>
          <w:sz w:val="32"/>
          <w:szCs w:val="32"/>
        </w:rPr>
        <w:t>（四）建立健全风险预警和综合监管结果协同运用机制</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建立医疗服务与执业监管平台。充分运用云计算、大数据、物联网、人工智能等新技术，推动综合监管信息协同共享与应用，逐步实现人员密集重点区域公共卫生电子监管系统全覆盖。推动医疗卫生行业综合监管结果与校验、等级评审、</w:t>
      </w:r>
      <w:proofErr w:type="gramStart"/>
      <w:r w:rsidRPr="00C10E2D">
        <w:rPr>
          <w:rFonts w:eastAsia="仿宋_GB2312" w:hint="eastAsia"/>
          <w:spacing w:val="-4"/>
          <w:sz w:val="32"/>
          <w:szCs w:val="32"/>
        </w:rPr>
        <w:t>医</w:t>
      </w:r>
      <w:proofErr w:type="gramEnd"/>
      <w:r w:rsidRPr="00C10E2D">
        <w:rPr>
          <w:rFonts w:eastAsia="仿宋_GB2312" w:hint="eastAsia"/>
          <w:spacing w:val="-4"/>
          <w:sz w:val="32"/>
          <w:szCs w:val="32"/>
        </w:rPr>
        <w:t>保定</w:t>
      </w:r>
      <w:proofErr w:type="gramStart"/>
      <w:r w:rsidRPr="00C10E2D">
        <w:rPr>
          <w:rFonts w:eastAsia="仿宋_GB2312" w:hint="eastAsia"/>
          <w:spacing w:val="-4"/>
          <w:sz w:val="32"/>
          <w:szCs w:val="32"/>
        </w:rPr>
        <w:t>点协议</w:t>
      </w:r>
      <w:proofErr w:type="gramEnd"/>
      <w:r w:rsidRPr="00C10E2D">
        <w:rPr>
          <w:rFonts w:eastAsia="仿宋_GB2312" w:hint="eastAsia"/>
          <w:spacing w:val="-4"/>
          <w:sz w:val="32"/>
          <w:szCs w:val="32"/>
        </w:rPr>
        <w:t>管理、重点专科建设、财政投入、评先评优、考核奖惩等挂钩。医疗卫生从业人员服务监管结果与职称评聘、职务晋升、评先评优、绩效分配等挂钩。</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强化公共卫生数字化建设。依托市、区政务网络服务体系及区人口健康信息平台，形成以居民电子健康档案、电子病历、电子医学影像等为核心的全生命周期健康数据库。加快推进互联网</w:t>
      </w:r>
      <w:r w:rsidRPr="00C10E2D">
        <w:rPr>
          <w:rFonts w:eastAsia="仿宋_GB2312" w:hint="eastAsia"/>
          <w:spacing w:val="-4"/>
          <w:sz w:val="32"/>
          <w:szCs w:val="32"/>
        </w:rPr>
        <w:t>+</w:t>
      </w:r>
      <w:r w:rsidRPr="00C10E2D">
        <w:rPr>
          <w:rFonts w:eastAsia="仿宋_GB2312" w:hint="eastAsia"/>
          <w:spacing w:val="-4"/>
          <w:sz w:val="32"/>
          <w:szCs w:val="32"/>
        </w:rPr>
        <w:t>医疗服务建设，发挥大数据、云计算、</w:t>
      </w:r>
      <w:r w:rsidRPr="00C10E2D">
        <w:rPr>
          <w:rFonts w:eastAsia="仿宋_GB2312" w:hint="eastAsia"/>
          <w:spacing w:val="-4"/>
          <w:sz w:val="32"/>
          <w:szCs w:val="32"/>
        </w:rPr>
        <w:t>5G</w:t>
      </w:r>
      <w:r w:rsidRPr="00C10E2D">
        <w:rPr>
          <w:rFonts w:eastAsia="仿宋_GB2312" w:hint="eastAsia"/>
          <w:spacing w:val="-4"/>
          <w:sz w:val="32"/>
          <w:szCs w:val="32"/>
        </w:rPr>
        <w:t>等新技术作用，</w:t>
      </w:r>
      <w:proofErr w:type="gramStart"/>
      <w:r w:rsidRPr="00C10E2D">
        <w:rPr>
          <w:rFonts w:eastAsia="仿宋_GB2312" w:hint="eastAsia"/>
          <w:spacing w:val="-4"/>
          <w:sz w:val="32"/>
          <w:szCs w:val="32"/>
        </w:rPr>
        <w:t>整合线</w:t>
      </w:r>
      <w:proofErr w:type="gramEnd"/>
      <w:r w:rsidRPr="00C10E2D">
        <w:rPr>
          <w:rFonts w:eastAsia="仿宋_GB2312" w:hint="eastAsia"/>
          <w:spacing w:val="-4"/>
          <w:sz w:val="32"/>
          <w:szCs w:val="32"/>
        </w:rPr>
        <w:t>上线下医疗资源，推进电子病历、化验检查、药品处方、健康档案等信息集成与共享，在传染病疫情监测、病毒溯源、高风险者管理、密切接触者管理、社区健康管理一体化等方面发挥数据支撑作用。</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责任部门：区卫生健康委、区委组织部、区科信局、区公安分局、区财政局、区</w:t>
      </w:r>
      <w:r>
        <w:rPr>
          <w:rFonts w:eastAsia="仿宋_GB2312" w:hint="eastAsia"/>
          <w:spacing w:val="-4"/>
          <w:sz w:val="32"/>
          <w:szCs w:val="32"/>
        </w:rPr>
        <w:t>人力社保</w:t>
      </w:r>
      <w:r w:rsidRPr="00C10E2D">
        <w:rPr>
          <w:rFonts w:eastAsia="仿宋_GB2312" w:hint="eastAsia"/>
          <w:spacing w:val="-4"/>
          <w:sz w:val="32"/>
          <w:szCs w:val="32"/>
        </w:rPr>
        <w:t>局、区市场监管局、区</w:t>
      </w:r>
      <w:proofErr w:type="gramStart"/>
      <w:r w:rsidRPr="00C10E2D">
        <w:rPr>
          <w:rFonts w:eastAsia="仿宋_GB2312" w:hint="eastAsia"/>
          <w:spacing w:val="-4"/>
          <w:sz w:val="32"/>
          <w:szCs w:val="32"/>
        </w:rPr>
        <w:t>医</w:t>
      </w:r>
      <w:proofErr w:type="gramEnd"/>
      <w:r w:rsidRPr="00C10E2D">
        <w:rPr>
          <w:rFonts w:eastAsia="仿宋_GB2312" w:hint="eastAsia"/>
          <w:spacing w:val="-4"/>
          <w:sz w:val="32"/>
          <w:szCs w:val="32"/>
        </w:rPr>
        <w:t>保局</w:t>
      </w:r>
    </w:p>
    <w:p w:rsidR="00C10E2D" w:rsidRPr="00DC0FEF" w:rsidRDefault="00C10E2D" w:rsidP="00C10E2D">
      <w:pPr>
        <w:spacing w:line="590" w:lineRule="exact"/>
        <w:ind w:firstLineChars="200" w:firstLine="624"/>
        <w:rPr>
          <w:rFonts w:ascii="黑体" w:eastAsia="黑体" w:hAnsi="黑体" w:hint="eastAsia"/>
          <w:spacing w:val="-4"/>
          <w:sz w:val="32"/>
          <w:szCs w:val="32"/>
        </w:rPr>
      </w:pPr>
      <w:r w:rsidRPr="00DC0FEF">
        <w:rPr>
          <w:rFonts w:ascii="黑体" w:eastAsia="黑体" w:hAnsi="黑体" w:hint="eastAsia"/>
          <w:spacing w:val="-4"/>
          <w:sz w:val="32"/>
          <w:szCs w:val="32"/>
        </w:rPr>
        <w:t>五、保障措施</w:t>
      </w:r>
    </w:p>
    <w:p w:rsidR="00C10E2D" w:rsidRPr="00C10E2D" w:rsidRDefault="00C10E2D" w:rsidP="00C10E2D">
      <w:pPr>
        <w:spacing w:line="590" w:lineRule="exact"/>
        <w:ind w:firstLineChars="200" w:firstLine="624"/>
        <w:rPr>
          <w:rFonts w:eastAsia="仿宋_GB2312" w:hint="eastAsia"/>
          <w:spacing w:val="-4"/>
          <w:sz w:val="32"/>
          <w:szCs w:val="32"/>
        </w:rPr>
      </w:pPr>
      <w:r w:rsidRPr="00DC0FEF">
        <w:rPr>
          <w:rFonts w:ascii="楷体_GB2312" w:eastAsia="楷体_GB2312" w:hint="eastAsia"/>
          <w:spacing w:val="-4"/>
          <w:sz w:val="32"/>
          <w:szCs w:val="32"/>
        </w:rPr>
        <w:t>（一）加强队伍和能力建设。</w:t>
      </w:r>
      <w:r w:rsidRPr="00C10E2D">
        <w:rPr>
          <w:rFonts w:eastAsia="仿宋_GB2312" w:hint="eastAsia"/>
          <w:spacing w:val="-4"/>
          <w:sz w:val="32"/>
          <w:szCs w:val="32"/>
        </w:rPr>
        <w:t>充实医疗卫生行业综合监管力量，加强业务培训。强化卫生健康执法监督体系建设，加强卫生</w:t>
      </w:r>
      <w:proofErr w:type="gramStart"/>
      <w:r w:rsidRPr="00C10E2D">
        <w:rPr>
          <w:rFonts w:eastAsia="仿宋_GB2312" w:hint="eastAsia"/>
          <w:spacing w:val="-4"/>
          <w:sz w:val="32"/>
          <w:szCs w:val="32"/>
        </w:rPr>
        <w:t>健康监督</w:t>
      </w:r>
      <w:proofErr w:type="gramEnd"/>
      <w:r w:rsidRPr="00C10E2D">
        <w:rPr>
          <w:rFonts w:eastAsia="仿宋_GB2312" w:hint="eastAsia"/>
          <w:spacing w:val="-4"/>
          <w:sz w:val="32"/>
          <w:szCs w:val="32"/>
        </w:rPr>
        <w:t>机构的资源配置及规范化建设，逐步实行卫生健康执法人员职位分级管理制度，推进辖区首席监督员管理制度落实，培养</w:t>
      </w:r>
      <w:r>
        <w:rPr>
          <w:rFonts w:eastAsia="仿宋_GB2312" w:hint="eastAsia"/>
          <w:spacing w:val="-4"/>
          <w:sz w:val="32"/>
          <w:szCs w:val="32"/>
        </w:rPr>
        <w:t>选拔</w:t>
      </w:r>
      <w:r w:rsidRPr="00C10E2D">
        <w:rPr>
          <w:rFonts w:eastAsia="仿宋_GB2312" w:hint="eastAsia"/>
          <w:spacing w:val="-4"/>
          <w:sz w:val="32"/>
          <w:szCs w:val="32"/>
        </w:rPr>
        <w:t>一批业务能力强，专业素质过硬的骨干监督员，带动全部卫生执法力量素质的持续提升。加强执法</w:t>
      </w:r>
      <w:proofErr w:type="gramStart"/>
      <w:r w:rsidRPr="00C10E2D">
        <w:rPr>
          <w:rFonts w:eastAsia="仿宋_GB2312" w:hint="eastAsia"/>
          <w:spacing w:val="-4"/>
          <w:sz w:val="32"/>
          <w:szCs w:val="32"/>
        </w:rPr>
        <w:t>监督作风</w:t>
      </w:r>
      <w:proofErr w:type="gramEnd"/>
      <w:r w:rsidRPr="00C10E2D">
        <w:rPr>
          <w:rFonts w:eastAsia="仿宋_GB2312" w:hint="eastAsia"/>
          <w:spacing w:val="-4"/>
          <w:sz w:val="32"/>
          <w:szCs w:val="32"/>
        </w:rPr>
        <w:t>和纪律建设，打造一支公正廉洁、执法为民、敢于担当的执法监督队伍。</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发挥街道居委会公共卫生委员会作用，引导居民有序参与医疗卫生行业综合监管。</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责任部门：区卫生健康委、区委组织部、区委编办、区司法局、区财政局、区</w:t>
      </w:r>
      <w:r>
        <w:rPr>
          <w:rFonts w:eastAsia="仿宋_GB2312" w:hint="eastAsia"/>
          <w:spacing w:val="-4"/>
          <w:sz w:val="32"/>
          <w:szCs w:val="32"/>
        </w:rPr>
        <w:t>人力社保</w:t>
      </w:r>
      <w:r w:rsidRPr="00C10E2D">
        <w:rPr>
          <w:rFonts w:eastAsia="仿宋_GB2312" w:hint="eastAsia"/>
          <w:spacing w:val="-4"/>
          <w:sz w:val="32"/>
          <w:szCs w:val="32"/>
        </w:rPr>
        <w:t>局、各街道办事处</w:t>
      </w:r>
    </w:p>
    <w:p w:rsidR="00C10E2D" w:rsidRPr="00C10E2D" w:rsidRDefault="00C10E2D" w:rsidP="00C10E2D">
      <w:pPr>
        <w:spacing w:line="590" w:lineRule="exact"/>
        <w:ind w:firstLineChars="200" w:firstLine="624"/>
        <w:rPr>
          <w:rFonts w:eastAsia="仿宋_GB2312" w:hint="eastAsia"/>
          <w:spacing w:val="-4"/>
          <w:sz w:val="32"/>
          <w:szCs w:val="32"/>
        </w:rPr>
      </w:pPr>
      <w:r w:rsidRPr="00DC0FEF">
        <w:rPr>
          <w:rFonts w:ascii="楷体_GB2312" w:eastAsia="楷体_GB2312" w:hint="eastAsia"/>
          <w:spacing w:val="-4"/>
          <w:sz w:val="32"/>
          <w:szCs w:val="32"/>
        </w:rPr>
        <w:t>（二）加强宣传引导。</w:t>
      </w:r>
      <w:r w:rsidRPr="00C10E2D">
        <w:rPr>
          <w:rFonts w:eastAsia="仿宋_GB2312" w:hint="eastAsia"/>
          <w:spacing w:val="-4"/>
          <w:sz w:val="32"/>
          <w:szCs w:val="32"/>
        </w:rPr>
        <w:t>大力宣传医疗卫生行业综合监管的重要作用，动员社会各方共同推进综合监管制度建设实施。加强舆论引导，营造良好社会氛围。</w:t>
      </w:r>
    </w:p>
    <w:p w:rsidR="00C10E2D" w:rsidRPr="00C10E2D" w:rsidRDefault="00C10E2D" w:rsidP="00C10E2D">
      <w:pPr>
        <w:spacing w:line="590" w:lineRule="exact"/>
        <w:ind w:firstLineChars="200" w:firstLine="624"/>
        <w:rPr>
          <w:rFonts w:eastAsia="仿宋_GB2312" w:hint="eastAsia"/>
          <w:spacing w:val="-4"/>
          <w:sz w:val="32"/>
          <w:szCs w:val="32"/>
        </w:rPr>
      </w:pPr>
      <w:r w:rsidRPr="00C10E2D">
        <w:rPr>
          <w:rFonts w:eastAsia="仿宋_GB2312" w:hint="eastAsia"/>
          <w:spacing w:val="-4"/>
          <w:sz w:val="32"/>
          <w:szCs w:val="32"/>
        </w:rPr>
        <w:t>责任部门：各相关部门</w:t>
      </w:r>
    </w:p>
    <w:p w:rsidR="00C10E2D" w:rsidRPr="00C10E2D" w:rsidRDefault="00C10E2D" w:rsidP="00C10E2D">
      <w:pPr>
        <w:spacing w:line="590" w:lineRule="exact"/>
        <w:ind w:firstLineChars="200" w:firstLine="624"/>
        <w:rPr>
          <w:rFonts w:eastAsia="仿宋_GB2312" w:hint="eastAsia"/>
          <w:spacing w:val="-4"/>
          <w:sz w:val="32"/>
          <w:szCs w:val="32"/>
        </w:rPr>
      </w:pPr>
      <w:r w:rsidRPr="00DC0FEF">
        <w:rPr>
          <w:rFonts w:ascii="楷体_GB2312" w:eastAsia="楷体_GB2312" w:hint="eastAsia"/>
          <w:spacing w:val="-4"/>
          <w:sz w:val="32"/>
          <w:szCs w:val="32"/>
        </w:rPr>
        <w:t>（三）强化责任追究与容错纠错并行。</w:t>
      </w:r>
      <w:r w:rsidRPr="00C10E2D">
        <w:rPr>
          <w:rFonts w:eastAsia="仿宋_GB2312" w:hint="eastAsia"/>
          <w:spacing w:val="-4"/>
          <w:sz w:val="32"/>
          <w:szCs w:val="32"/>
        </w:rPr>
        <w:t>坚持严管和厚爱相结合，激励和约束并重的原则，严肃查处在医疗卫生行业综合监管中的失职渎职行为，对社会反映强烈、监管效果不明显的严肃追责问责。加大对典型案例的通报力度，行成强大的震慑作用。同时，探索建立容错纠错和免责机制，激励和鼓舞工作人员在综合监管中勇于作为、敢于担当。</w:t>
      </w:r>
    </w:p>
    <w:p w:rsidR="005A7A93" w:rsidRPr="003E525F" w:rsidRDefault="00C10E2D" w:rsidP="00C10E2D">
      <w:pPr>
        <w:spacing w:line="590" w:lineRule="exact"/>
        <w:ind w:firstLineChars="200" w:firstLine="624"/>
        <w:rPr>
          <w:rFonts w:eastAsia="仿宋_GB2312"/>
          <w:spacing w:val="-4"/>
          <w:sz w:val="32"/>
          <w:szCs w:val="32"/>
        </w:rPr>
      </w:pPr>
      <w:r w:rsidRPr="00C10E2D">
        <w:rPr>
          <w:rFonts w:eastAsia="仿宋_GB2312" w:hint="eastAsia"/>
          <w:spacing w:val="-4"/>
          <w:sz w:val="32"/>
          <w:szCs w:val="32"/>
        </w:rPr>
        <w:t>责任部门：各相关部门</w:t>
      </w:r>
    </w:p>
    <w:p w:rsidR="005A7A93" w:rsidRPr="003E525F" w:rsidRDefault="005A7A93" w:rsidP="00DC0FEF">
      <w:pPr>
        <w:tabs>
          <w:tab w:val="left" w:pos="5812"/>
        </w:tabs>
        <w:spacing w:line="590" w:lineRule="exact"/>
        <w:ind w:firstLineChars="200" w:firstLine="624"/>
        <w:rPr>
          <w:rFonts w:eastAsia="仿宋_GB2312"/>
          <w:spacing w:val="-4"/>
          <w:sz w:val="32"/>
          <w:szCs w:val="32"/>
        </w:rPr>
      </w:pPr>
    </w:p>
    <w:p w:rsidR="005A7A93" w:rsidRPr="003E525F" w:rsidRDefault="005A7A93" w:rsidP="00DC0FEF">
      <w:pPr>
        <w:spacing w:line="680" w:lineRule="exact"/>
        <w:ind w:firstLineChars="200" w:firstLine="624"/>
        <w:rPr>
          <w:rFonts w:eastAsia="仿宋_GB2312"/>
          <w:spacing w:val="-4"/>
          <w:sz w:val="32"/>
          <w:szCs w:val="32"/>
        </w:rPr>
      </w:pPr>
    </w:p>
    <w:p w:rsidR="005A7A93" w:rsidRPr="003E525F" w:rsidRDefault="005A7A93" w:rsidP="00DC0FEF">
      <w:pPr>
        <w:spacing w:line="680" w:lineRule="exact"/>
        <w:ind w:firstLineChars="200" w:firstLine="624"/>
        <w:rPr>
          <w:rFonts w:eastAsia="仿宋_GB2312"/>
          <w:spacing w:val="-4"/>
          <w:sz w:val="32"/>
          <w:szCs w:val="32"/>
        </w:rPr>
      </w:pPr>
    </w:p>
    <w:p w:rsidR="005A7A93" w:rsidRDefault="005A7A93" w:rsidP="00DC0FEF">
      <w:pPr>
        <w:spacing w:line="680" w:lineRule="exact"/>
        <w:ind w:firstLineChars="200" w:firstLine="624"/>
        <w:rPr>
          <w:rFonts w:eastAsia="仿宋_GB2312"/>
          <w:spacing w:val="-4"/>
          <w:sz w:val="32"/>
          <w:szCs w:val="32"/>
        </w:rPr>
      </w:pPr>
    </w:p>
    <w:p w:rsidR="007D2627" w:rsidRDefault="007D2627" w:rsidP="00DC0FEF">
      <w:pPr>
        <w:spacing w:line="680" w:lineRule="exact"/>
        <w:ind w:firstLineChars="200" w:firstLine="624"/>
        <w:rPr>
          <w:rFonts w:eastAsia="仿宋_GB2312"/>
          <w:spacing w:val="-4"/>
          <w:sz w:val="32"/>
          <w:szCs w:val="32"/>
        </w:rPr>
      </w:pPr>
    </w:p>
    <w:p w:rsidR="003E525F" w:rsidRDefault="003E525F" w:rsidP="00006929">
      <w:pPr>
        <w:spacing w:line="590" w:lineRule="exact"/>
        <w:ind w:firstLineChars="200" w:firstLine="624"/>
        <w:rPr>
          <w:rFonts w:eastAsia="仿宋_GB2312" w:hint="eastAsia"/>
          <w:spacing w:val="-4"/>
          <w:sz w:val="32"/>
          <w:szCs w:val="32"/>
        </w:rPr>
      </w:pPr>
    </w:p>
    <w:p w:rsidR="003E525F" w:rsidRPr="003E525F" w:rsidRDefault="003E525F" w:rsidP="00006929">
      <w:pPr>
        <w:pBdr>
          <w:bottom w:val="single" w:sz="4" w:space="1" w:color="auto"/>
        </w:pBdr>
        <w:spacing w:line="590" w:lineRule="exact"/>
        <w:ind w:firstLineChars="200" w:firstLine="624"/>
        <w:rPr>
          <w:rFonts w:eastAsia="仿宋_GB2312"/>
          <w:spacing w:val="-4"/>
          <w:sz w:val="32"/>
          <w:szCs w:val="32"/>
        </w:rPr>
      </w:pPr>
    </w:p>
    <w:p w:rsidR="001C26BD" w:rsidRPr="0096097C" w:rsidRDefault="001C26BD" w:rsidP="0096097C">
      <w:pPr>
        <w:pStyle w:val="a8"/>
        <w:spacing w:line="590" w:lineRule="exact"/>
        <w:ind w:left="1069" w:right="341" w:hangingChars="393" w:hanging="1069"/>
        <w:rPr>
          <w:spacing w:val="-4"/>
          <w:szCs w:val="28"/>
        </w:rPr>
      </w:pPr>
      <w:r w:rsidRPr="0096097C">
        <w:rPr>
          <w:spacing w:val="-4"/>
          <w:szCs w:val="28"/>
        </w:rPr>
        <w:t xml:space="preserve">  </w:t>
      </w:r>
      <w:r w:rsidRPr="0096097C">
        <w:rPr>
          <w:spacing w:val="-4"/>
          <w:szCs w:val="28"/>
        </w:rPr>
        <w:t>抄送：</w:t>
      </w:r>
      <w:r w:rsidRPr="0096097C">
        <w:rPr>
          <w:szCs w:val="28"/>
        </w:rPr>
        <w:t>区委各部门，区人大常委会办公室，区政协办公室，</w:t>
      </w:r>
      <w:r w:rsidRPr="0096097C">
        <w:rPr>
          <w:spacing w:val="-4"/>
          <w:szCs w:val="28"/>
        </w:rPr>
        <w:t>区法院，区检察院，</w:t>
      </w:r>
      <w:r w:rsidR="00485E61" w:rsidRPr="0096097C">
        <w:rPr>
          <w:rFonts w:hint="eastAsia"/>
          <w:spacing w:val="-4"/>
          <w:szCs w:val="28"/>
        </w:rPr>
        <w:t>区武装部，各人民团体</w:t>
      </w:r>
      <w:r w:rsidRPr="0096097C">
        <w:rPr>
          <w:spacing w:val="-4"/>
          <w:szCs w:val="28"/>
        </w:rPr>
        <w:t>。</w:t>
      </w:r>
    </w:p>
    <w:p w:rsidR="008C78EE" w:rsidRDefault="001C26BD" w:rsidP="0096097C">
      <w:pPr>
        <w:pBdr>
          <w:top w:val="single" w:sz="4" w:space="1" w:color="auto"/>
          <w:bottom w:val="single" w:sz="4" w:space="1" w:color="auto"/>
        </w:pBdr>
        <w:spacing w:line="590" w:lineRule="exact"/>
        <w:ind w:firstLineChars="100" w:firstLine="272"/>
        <w:rPr>
          <w:rFonts w:eastAsia="仿宋_GB2312"/>
          <w:spacing w:val="-4"/>
          <w:sz w:val="28"/>
          <w:szCs w:val="28"/>
        </w:rPr>
      </w:pPr>
      <w:r w:rsidRPr="0096097C">
        <w:rPr>
          <w:rFonts w:eastAsia="仿宋_GB2312"/>
          <w:spacing w:val="-4"/>
          <w:sz w:val="28"/>
          <w:szCs w:val="28"/>
        </w:rPr>
        <w:t>北京市东城区人民政府办公室</w:t>
      </w:r>
      <w:r w:rsidRPr="0096097C">
        <w:rPr>
          <w:rFonts w:eastAsia="仿宋_GB2312"/>
          <w:spacing w:val="-4"/>
          <w:sz w:val="28"/>
          <w:szCs w:val="28"/>
        </w:rPr>
        <w:t xml:space="preserve">  </w:t>
      </w:r>
      <w:r w:rsidRPr="0096097C">
        <w:rPr>
          <w:rFonts w:eastAsia="仿宋_GB2312"/>
          <w:spacing w:val="-4"/>
          <w:sz w:val="28"/>
          <w:szCs w:val="28"/>
        </w:rPr>
        <w:t xml:space="preserve">　　</w:t>
      </w:r>
      <w:r w:rsidR="0096097C">
        <w:rPr>
          <w:rFonts w:eastAsia="仿宋_GB2312" w:hint="eastAsia"/>
          <w:spacing w:val="-4"/>
          <w:sz w:val="28"/>
          <w:szCs w:val="28"/>
        </w:rPr>
        <w:t xml:space="preserve">        </w:t>
      </w:r>
      <w:r w:rsidR="00C10E2D" w:rsidRPr="0096097C">
        <w:rPr>
          <w:rFonts w:eastAsia="仿宋_GB2312"/>
          <w:spacing w:val="-4"/>
          <w:sz w:val="28"/>
          <w:szCs w:val="28"/>
        </w:rPr>
        <w:t>20</w:t>
      </w:r>
      <w:r w:rsidR="00C10E2D">
        <w:rPr>
          <w:rFonts w:eastAsia="仿宋_GB2312" w:hint="eastAsia"/>
          <w:spacing w:val="-4"/>
          <w:sz w:val="28"/>
          <w:szCs w:val="28"/>
        </w:rPr>
        <w:t>21</w:t>
      </w:r>
      <w:r w:rsidRPr="0096097C">
        <w:rPr>
          <w:rFonts w:eastAsia="仿宋_GB2312"/>
          <w:spacing w:val="-4"/>
          <w:sz w:val="28"/>
          <w:szCs w:val="28"/>
        </w:rPr>
        <w:t>年</w:t>
      </w:r>
      <w:r w:rsidR="00C10E2D">
        <w:rPr>
          <w:rFonts w:eastAsia="仿宋_GB2312" w:hint="eastAsia"/>
          <w:spacing w:val="-4"/>
          <w:sz w:val="28"/>
          <w:szCs w:val="28"/>
        </w:rPr>
        <w:t>12</w:t>
      </w:r>
      <w:r w:rsidRPr="0096097C">
        <w:rPr>
          <w:rFonts w:eastAsia="仿宋_GB2312"/>
          <w:spacing w:val="-4"/>
          <w:sz w:val="28"/>
          <w:szCs w:val="28"/>
        </w:rPr>
        <w:t>月</w:t>
      </w:r>
      <w:r w:rsidR="00DC0FEF">
        <w:rPr>
          <w:rFonts w:eastAsia="仿宋_GB2312" w:hint="eastAsia"/>
          <w:spacing w:val="-4"/>
          <w:sz w:val="28"/>
          <w:szCs w:val="28"/>
        </w:rPr>
        <w:t>10</w:t>
      </w:r>
      <w:r w:rsidRPr="0096097C">
        <w:rPr>
          <w:rFonts w:eastAsia="仿宋_GB2312"/>
          <w:spacing w:val="-4"/>
          <w:sz w:val="28"/>
          <w:szCs w:val="28"/>
        </w:rPr>
        <w:t>日印发</w:t>
      </w:r>
    </w:p>
    <w:p w:rsidR="00317FF2" w:rsidRPr="00317FF2" w:rsidRDefault="00317FF2" w:rsidP="00DC0FEF">
      <w:pPr>
        <w:spacing w:line="590" w:lineRule="exact"/>
        <w:ind w:rightChars="161" w:right="338" w:firstLineChars="200" w:firstLine="544"/>
        <w:jc w:val="right"/>
        <w:rPr>
          <w:rFonts w:eastAsia="仿宋_GB2312"/>
          <w:spacing w:val="-4"/>
          <w:sz w:val="28"/>
          <w:szCs w:val="28"/>
        </w:rPr>
      </w:pPr>
      <w:r w:rsidRPr="000A4CD1">
        <w:rPr>
          <w:rFonts w:eastAsia="仿宋_GB2312"/>
          <w:spacing w:val="-4"/>
          <w:sz w:val="28"/>
          <w:szCs w:val="28"/>
        </w:rPr>
        <w:t>东行规字</w:t>
      </w:r>
      <w:r w:rsidRPr="000A4CD1">
        <w:rPr>
          <w:rFonts w:eastAsia="仿宋_GB2312" w:hint="eastAsia"/>
          <w:spacing w:val="-4"/>
          <w:sz w:val="28"/>
          <w:szCs w:val="28"/>
        </w:rPr>
        <w:t>〔</w:t>
      </w:r>
      <w:r w:rsidR="00C10E2D" w:rsidRPr="000A4CD1">
        <w:rPr>
          <w:rFonts w:eastAsia="仿宋_GB2312"/>
          <w:spacing w:val="-4"/>
          <w:sz w:val="28"/>
          <w:szCs w:val="28"/>
        </w:rPr>
        <w:t>20</w:t>
      </w:r>
      <w:r w:rsidR="00C10E2D">
        <w:rPr>
          <w:rFonts w:eastAsia="仿宋_GB2312" w:hint="eastAsia"/>
          <w:spacing w:val="-4"/>
          <w:sz w:val="28"/>
          <w:szCs w:val="28"/>
        </w:rPr>
        <w:t>21</w:t>
      </w:r>
      <w:r w:rsidRPr="000A4CD1">
        <w:rPr>
          <w:rFonts w:eastAsia="仿宋_GB2312" w:hint="eastAsia"/>
          <w:spacing w:val="-4"/>
          <w:sz w:val="28"/>
          <w:szCs w:val="28"/>
        </w:rPr>
        <w:t>〕</w:t>
      </w:r>
      <w:r w:rsidR="00C10E2D">
        <w:rPr>
          <w:rFonts w:eastAsia="仿宋_GB2312" w:hint="eastAsia"/>
          <w:spacing w:val="-4"/>
          <w:sz w:val="28"/>
          <w:szCs w:val="28"/>
        </w:rPr>
        <w:t>14</w:t>
      </w:r>
      <w:r w:rsidRPr="000A4CD1">
        <w:rPr>
          <w:rFonts w:eastAsia="仿宋_GB2312"/>
          <w:spacing w:val="-4"/>
          <w:sz w:val="28"/>
          <w:szCs w:val="28"/>
        </w:rPr>
        <w:t>号</w:t>
      </w:r>
    </w:p>
    <w:sectPr w:rsidR="00317FF2" w:rsidRPr="00317FF2" w:rsidSect="00237B51">
      <w:headerReference w:type="default" r:id="rId6"/>
      <w:footerReference w:type="even" r:id="rId7"/>
      <w:footerReference w:type="default" r:id="rId8"/>
      <w:pgSz w:w="11906" w:h="16838" w:code="9"/>
      <w:pgMar w:top="1928" w:right="1474" w:bottom="1871"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D71" w:rsidRDefault="00C34D71">
      <w:r>
        <w:separator/>
      </w:r>
    </w:p>
  </w:endnote>
  <w:endnote w:type="continuationSeparator" w:id="0">
    <w:p w:rsidR="00C34D71" w:rsidRDefault="00C3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27" w:rsidRDefault="008824B6" w:rsidP="00676B7E">
    <w:pPr>
      <w:pStyle w:val="a5"/>
      <w:framePr w:wrap="around" w:vAnchor="text" w:hAnchor="margin" w:xAlign="outside" w:y="1"/>
      <w:rPr>
        <w:rStyle w:val="a6"/>
      </w:rPr>
    </w:pPr>
    <w:r>
      <w:rPr>
        <w:rStyle w:val="a6"/>
      </w:rPr>
      <w:fldChar w:fldCharType="begin"/>
    </w:r>
    <w:r w:rsidR="007D2627">
      <w:rPr>
        <w:rStyle w:val="a6"/>
      </w:rPr>
      <w:instrText xml:space="preserve">PAGE  </w:instrText>
    </w:r>
    <w:r>
      <w:rPr>
        <w:rStyle w:val="a6"/>
      </w:rPr>
      <w:fldChar w:fldCharType="end"/>
    </w:r>
  </w:p>
  <w:p w:rsidR="007D2627" w:rsidRDefault="007D2627" w:rsidP="00323902">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27" w:rsidRDefault="007D2627" w:rsidP="00323902">
    <w:pPr>
      <w:pStyle w:val="a5"/>
      <w:framePr w:wrap="around" w:vAnchor="text" w:hAnchor="margin" w:xAlign="outside" w:y="1"/>
      <w:jc w:val="center"/>
      <w:rPr>
        <w:rStyle w:val="a6"/>
        <w:rFonts w:ascii="宋体"/>
        <w:sz w:val="28"/>
      </w:rPr>
    </w:pPr>
    <w:r w:rsidRPr="00BE6B7A">
      <w:rPr>
        <w:rStyle w:val="a6"/>
        <w:rFonts w:ascii="宋体" w:hint="eastAsia"/>
        <w:color w:val="FFFFFF"/>
        <w:kern w:val="0"/>
        <w:sz w:val="28"/>
        <w:szCs w:val="28"/>
      </w:rPr>
      <w:t>—</w:t>
    </w:r>
    <w:r>
      <w:rPr>
        <w:rStyle w:val="a6"/>
        <w:rFonts w:ascii="宋体" w:hint="eastAsia"/>
        <w:kern w:val="0"/>
        <w:sz w:val="28"/>
      </w:rPr>
      <w:t>—</w:t>
    </w:r>
    <w:r>
      <w:rPr>
        <w:rStyle w:val="a6"/>
        <w:rFonts w:ascii="宋体"/>
        <w:kern w:val="0"/>
        <w:sz w:val="28"/>
      </w:rPr>
      <w:t xml:space="preserve"> </w:t>
    </w:r>
    <w:r w:rsidR="008824B6">
      <w:rPr>
        <w:rStyle w:val="a6"/>
        <w:rFonts w:ascii="宋体"/>
        <w:kern w:val="0"/>
        <w:sz w:val="28"/>
      </w:rPr>
      <w:fldChar w:fldCharType="begin"/>
    </w:r>
    <w:r>
      <w:rPr>
        <w:rStyle w:val="a6"/>
        <w:rFonts w:ascii="宋体"/>
        <w:kern w:val="0"/>
        <w:sz w:val="28"/>
      </w:rPr>
      <w:instrText xml:space="preserve"> PAGE </w:instrText>
    </w:r>
    <w:r w:rsidR="008824B6">
      <w:rPr>
        <w:rStyle w:val="a6"/>
        <w:rFonts w:ascii="宋体"/>
        <w:kern w:val="0"/>
        <w:sz w:val="28"/>
      </w:rPr>
      <w:fldChar w:fldCharType="separate"/>
    </w:r>
    <w:r w:rsidR="00DC0FEF">
      <w:rPr>
        <w:rStyle w:val="a6"/>
        <w:rFonts w:ascii="宋体"/>
        <w:noProof/>
        <w:kern w:val="0"/>
        <w:sz w:val="28"/>
      </w:rPr>
      <w:t>14</w:t>
    </w:r>
    <w:r w:rsidR="008824B6">
      <w:rPr>
        <w:rStyle w:val="a6"/>
        <w:rFonts w:ascii="宋体"/>
        <w:kern w:val="0"/>
        <w:sz w:val="28"/>
      </w:rPr>
      <w:fldChar w:fldCharType="end"/>
    </w:r>
    <w:r>
      <w:rPr>
        <w:rStyle w:val="a6"/>
        <w:rFonts w:ascii="宋体"/>
        <w:kern w:val="0"/>
        <w:sz w:val="28"/>
      </w:rPr>
      <w:t xml:space="preserve"> </w:t>
    </w:r>
    <w:r>
      <w:rPr>
        <w:rStyle w:val="a6"/>
        <w:rFonts w:ascii="宋体" w:hint="eastAsia"/>
        <w:kern w:val="0"/>
        <w:sz w:val="28"/>
      </w:rPr>
      <w:t>—</w:t>
    </w:r>
    <w:r w:rsidRPr="00BE6B7A">
      <w:rPr>
        <w:rStyle w:val="a6"/>
        <w:rFonts w:ascii="宋体" w:hint="eastAsia"/>
        <w:color w:val="FFFFFF"/>
        <w:kern w:val="0"/>
        <w:sz w:val="28"/>
        <w:szCs w:val="28"/>
      </w:rPr>
      <w:t>—</w:t>
    </w:r>
  </w:p>
  <w:p w:rsidR="007D2627" w:rsidRDefault="007D2627" w:rsidP="00323902">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D71" w:rsidRDefault="00C34D71">
      <w:r>
        <w:separator/>
      </w:r>
    </w:p>
  </w:footnote>
  <w:footnote w:type="continuationSeparator" w:id="0">
    <w:p w:rsidR="00C34D71" w:rsidRDefault="00C34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27" w:rsidRDefault="007D2627" w:rsidP="00655C8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25F"/>
    <w:rsid w:val="00006929"/>
    <w:rsid w:val="00034B32"/>
    <w:rsid w:val="00045B01"/>
    <w:rsid w:val="000575DB"/>
    <w:rsid w:val="00080EBC"/>
    <w:rsid w:val="000D1893"/>
    <w:rsid w:val="00100EA2"/>
    <w:rsid w:val="00133F54"/>
    <w:rsid w:val="00135C14"/>
    <w:rsid w:val="0013692C"/>
    <w:rsid w:val="0018085A"/>
    <w:rsid w:val="001A3B83"/>
    <w:rsid w:val="001B27FF"/>
    <w:rsid w:val="001C26BD"/>
    <w:rsid w:val="001F628E"/>
    <w:rsid w:val="00237B51"/>
    <w:rsid w:val="00272C9B"/>
    <w:rsid w:val="0027640C"/>
    <w:rsid w:val="002864C4"/>
    <w:rsid w:val="002C214A"/>
    <w:rsid w:val="002D2557"/>
    <w:rsid w:val="002D44C9"/>
    <w:rsid w:val="002D5CDE"/>
    <w:rsid w:val="002D7171"/>
    <w:rsid w:val="002E26B1"/>
    <w:rsid w:val="002E5322"/>
    <w:rsid w:val="002E546D"/>
    <w:rsid w:val="002E7B6E"/>
    <w:rsid w:val="002F0E05"/>
    <w:rsid w:val="00312823"/>
    <w:rsid w:val="00317FF2"/>
    <w:rsid w:val="00323902"/>
    <w:rsid w:val="00331EE1"/>
    <w:rsid w:val="00346CB3"/>
    <w:rsid w:val="00376EB2"/>
    <w:rsid w:val="003A3BA6"/>
    <w:rsid w:val="003B0963"/>
    <w:rsid w:val="003D6D7B"/>
    <w:rsid w:val="003D7DA5"/>
    <w:rsid w:val="003E1171"/>
    <w:rsid w:val="003E525F"/>
    <w:rsid w:val="0041661C"/>
    <w:rsid w:val="00453F0F"/>
    <w:rsid w:val="00464078"/>
    <w:rsid w:val="00466B33"/>
    <w:rsid w:val="00485E61"/>
    <w:rsid w:val="00497297"/>
    <w:rsid w:val="004A3576"/>
    <w:rsid w:val="004B7CC3"/>
    <w:rsid w:val="004C1605"/>
    <w:rsid w:val="004D01F3"/>
    <w:rsid w:val="004E4594"/>
    <w:rsid w:val="0050141B"/>
    <w:rsid w:val="005A7A93"/>
    <w:rsid w:val="005D4D7A"/>
    <w:rsid w:val="005F23E6"/>
    <w:rsid w:val="00615493"/>
    <w:rsid w:val="0064357E"/>
    <w:rsid w:val="00655C82"/>
    <w:rsid w:val="00676B7E"/>
    <w:rsid w:val="00677A25"/>
    <w:rsid w:val="00681623"/>
    <w:rsid w:val="006878AF"/>
    <w:rsid w:val="00693F78"/>
    <w:rsid w:val="006A7D32"/>
    <w:rsid w:val="006B2399"/>
    <w:rsid w:val="006D2B05"/>
    <w:rsid w:val="006D4507"/>
    <w:rsid w:val="006D4D8C"/>
    <w:rsid w:val="006E7ED1"/>
    <w:rsid w:val="006F02DB"/>
    <w:rsid w:val="006F3894"/>
    <w:rsid w:val="007059AE"/>
    <w:rsid w:val="007070FC"/>
    <w:rsid w:val="00715E93"/>
    <w:rsid w:val="00723737"/>
    <w:rsid w:val="00746A57"/>
    <w:rsid w:val="007517F5"/>
    <w:rsid w:val="00763A49"/>
    <w:rsid w:val="007D2627"/>
    <w:rsid w:val="007F0B10"/>
    <w:rsid w:val="00804D08"/>
    <w:rsid w:val="0082771B"/>
    <w:rsid w:val="0083159E"/>
    <w:rsid w:val="00836A94"/>
    <w:rsid w:val="00875774"/>
    <w:rsid w:val="008824B6"/>
    <w:rsid w:val="008848C3"/>
    <w:rsid w:val="00886A61"/>
    <w:rsid w:val="00892078"/>
    <w:rsid w:val="008B26C0"/>
    <w:rsid w:val="008C78EE"/>
    <w:rsid w:val="008D6FBC"/>
    <w:rsid w:val="00906AC7"/>
    <w:rsid w:val="009156E4"/>
    <w:rsid w:val="00920694"/>
    <w:rsid w:val="0092099A"/>
    <w:rsid w:val="00954499"/>
    <w:rsid w:val="0096097C"/>
    <w:rsid w:val="00987800"/>
    <w:rsid w:val="009A7962"/>
    <w:rsid w:val="009F0132"/>
    <w:rsid w:val="009F7799"/>
    <w:rsid w:val="00A37DD6"/>
    <w:rsid w:val="00A7073D"/>
    <w:rsid w:val="00A7200B"/>
    <w:rsid w:val="00A86E46"/>
    <w:rsid w:val="00AF25EE"/>
    <w:rsid w:val="00B05167"/>
    <w:rsid w:val="00B05E27"/>
    <w:rsid w:val="00B53FD7"/>
    <w:rsid w:val="00BA6E56"/>
    <w:rsid w:val="00BC003F"/>
    <w:rsid w:val="00BD0FC0"/>
    <w:rsid w:val="00BE6B7A"/>
    <w:rsid w:val="00C10E2D"/>
    <w:rsid w:val="00C22716"/>
    <w:rsid w:val="00C2325F"/>
    <w:rsid w:val="00C250F2"/>
    <w:rsid w:val="00C26011"/>
    <w:rsid w:val="00C34D71"/>
    <w:rsid w:val="00C364BA"/>
    <w:rsid w:val="00C50479"/>
    <w:rsid w:val="00C55D19"/>
    <w:rsid w:val="00C74E0B"/>
    <w:rsid w:val="00C77F25"/>
    <w:rsid w:val="00C80DAE"/>
    <w:rsid w:val="00C824FD"/>
    <w:rsid w:val="00CF3087"/>
    <w:rsid w:val="00D40805"/>
    <w:rsid w:val="00D70BBF"/>
    <w:rsid w:val="00D8020A"/>
    <w:rsid w:val="00D845AE"/>
    <w:rsid w:val="00D856B9"/>
    <w:rsid w:val="00D96E0E"/>
    <w:rsid w:val="00DA6FEC"/>
    <w:rsid w:val="00DC0FEF"/>
    <w:rsid w:val="00DC6121"/>
    <w:rsid w:val="00E03A9F"/>
    <w:rsid w:val="00E04F30"/>
    <w:rsid w:val="00E05DE0"/>
    <w:rsid w:val="00E26D7E"/>
    <w:rsid w:val="00E4555A"/>
    <w:rsid w:val="00E46C46"/>
    <w:rsid w:val="00E578FB"/>
    <w:rsid w:val="00E931D7"/>
    <w:rsid w:val="00F020FF"/>
    <w:rsid w:val="00F223F1"/>
    <w:rsid w:val="00F47F04"/>
    <w:rsid w:val="00F6031E"/>
    <w:rsid w:val="00F843B9"/>
    <w:rsid w:val="00F85462"/>
    <w:rsid w:val="00F95FAE"/>
    <w:rsid w:val="00FB2737"/>
    <w:rsid w:val="00FF3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5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78EE"/>
    <w:rPr>
      <w:rFonts w:eastAsia="仿宋_GB2312"/>
      <w:sz w:val="32"/>
      <w:szCs w:val="20"/>
    </w:rPr>
  </w:style>
  <w:style w:type="paragraph" w:styleId="a4">
    <w:name w:val="header"/>
    <w:basedOn w:val="a"/>
    <w:rsid w:val="00D856B9"/>
    <w:pPr>
      <w:pBdr>
        <w:bottom w:val="single" w:sz="6" w:space="1" w:color="auto"/>
      </w:pBdr>
      <w:tabs>
        <w:tab w:val="center" w:pos="4153"/>
        <w:tab w:val="right" w:pos="8306"/>
      </w:tabs>
      <w:snapToGrid w:val="0"/>
      <w:jc w:val="center"/>
    </w:pPr>
    <w:rPr>
      <w:sz w:val="18"/>
      <w:szCs w:val="18"/>
    </w:rPr>
  </w:style>
  <w:style w:type="paragraph" w:styleId="a5">
    <w:name w:val="footer"/>
    <w:basedOn w:val="a"/>
    <w:rsid w:val="00D856B9"/>
    <w:pPr>
      <w:tabs>
        <w:tab w:val="center" w:pos="4153"/>
        <w:tab w:val="right" w:pos="8306"/>
      </w:tabs>
      <w:snapToGrid w:val="0"/>
      <w:jc w:val="left"/>
    </w:pPr>
    <w:rPr>
      <w:sz w:val="18"/>
      <w:szCs w:val="18"/>
    </w:rPr>
  </w:style>
  <w:style w:type="character" w:styleId="a6">
    <w:name w:val="page number"/>
    <w:basedOn w:val="a0"/>
    <w:rsid w:val="00D856B9"/>
  </w:style>
  <w:style w:type="paragraph" w:styleId="a7">
    <w:name w:val="Balloon Text"/>
    <w:basedOn w:val="a"/>
    <w:semiHidden/>
    <w:rsid w:val="00954499"/>
    <w:rPr>
      <w:sz w:val="18"/>
      <w:szCs w:val="18"/>
    </w:rPr>
  </w:style>
  <w:style w:type="paragraph" w:styleId="a8">
    <w:name w:val="Body Text Indent"/>
    <w:basedOn w:val="a"/>
    <w:rsid w:val="001C26BD"/>
    <w:pPr>
      <w:ind w:left="815" w:hanging="815"/>
    </w:pPr>
    <w:rPr>
      <w:rFonts w:eastAsia="仿宋_GB2312"/>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1059</Words>
  <Characters>6040</Characters>
  <Application>Microsoft Office Word</Application>
  <DocSecurity>0</DocSecurity>
  <Lines>50</Lines>
  <Paragraphs>14</Paragraphs>
  <ScaleCrop>false</ScaleCrop>
  <Company>msk</Company>
  <LinksUpToDate>false</LinksUpToDate>
  <CharactersWithSpaces>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dc:description/>
  <cp:lastModifiedBy>孙正</cp:lastModifiedBy>
  <cp:revision>3</cp:revision>
  <cp:lastPrinted>2021-12-10T01:37:00Z</cp:lastPrinted>
  <dcterms:created xsi:type="dcterms:W3CDTF">2021-12-09T10:04:00Z</dcterms:created>
  <dcterms:modified xsi:type="dcterms:W3CDTF">2021-12-10T01:34:00Z</dcterms:modified>
</cp:coreProperties>
</file>