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3D5">
      <w:pPr>
        <w:spacing w:line="1840" w:lineRule="exact"/>
        <w:rPr>
          <w:sz w:val="80"/>
        </w:rPr>
      </w:pPr>
      <w:r>
        <w:rPr>
          <w:rFonts w:ascii="方正小标宋简体" w:eastAsia="方正小标宋简体"/>
          <w:bCs/>
          <w:color w:val="FF0000"/>
          <w:spacing w:val="-2"/>
          <w:sz w:val="94"/>
          <w:szCs w:val="94"/>
        </w:rPr>
        <w:pict>
          <v:group id="组合 9" o:spid="_x0000_s1033" style="position:absolute;left:0;text-align:left;margin-left:-7.6pt;margin-top:8.75pt;width:453.8pt;height:230.6pt;z-index:251657216" coordorigin="1436,2103" coordsize="9076,4612">
            <v:line id="直线 6" o:spid="_x0000_s1030" style="position:absolute;mso-wrap-style:square" from="1588,6715" to="10414,6715" strokecolor="red" strokeweight="2pt"/>
            <v:shapetype id="_x0000_t202" coordsize="21600,21600" o:spt="202" path="m,l,21600r21600,l21600,xe">
              <v:stroke joinstyle="miter"/>
              <v:path gradientshapeok="t" o:connecttype="rect"/>
            </v:shapetype>
            <v:shape id="文本框 7" o:spid="_x0000_s1031" type="#_x0000_t202" style="position:absolute;left:1436;top:2103;width:9076;height:3108;mso-wrap-style:square" strokecolor="white">
              <v:textbox>
                <w:txbxContent>
                  <w:p w:rsidR="00000000" w:rsidRDefault="001423D5">
                    <w:pPr>
                      <w:jc w:val="center"/>
                      <w:rPr>
                        <w:rFonts w:ascii="方正小标宋简体" w:eastAsia="方正小标宋简体"/>
                        <w:bCs/>
                        <w:color w:val="FF0000"/>
                        <w:spacing w:val="-2"/>
                        <w:w w:val="63"/>
                        <w:sz w:val="94"/>
                        <w:szCs w:val="94"/>
                      </w:rPr>
                    </w:pPr>
                  </w:p>
                  <w:p w:rsidR="00000000" w:rsidRDefault="001423D5">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000000" w:rsidRDefault="001423D5"/>
                </w:txbxContent>
              </v:textbox>
            </v:shape>
          </v:group>
        </w:pict>
      </w:r>
    </w:p>
    <w:p w:rsidR="00000000" w:rsidRDefault="001423D5">
      <w:pPr>
        <w:rPr>
          <w:rFonts w:ascii="方正小标宋简体" w:eastAsia="方正小标宋简体"/>
          <w:bCs/>
          <w:color w:val="FF0000"/>
          <w:spacing w:val="-2"/>
          <w:w w:val="63"/>
          <w:sz w:val="94"/>
          <w:szCs w:val="94"/>
        </w:rPr>
      </w:pPr>
    </w:p>
    <w:p w:rsidR="00000000" w:rsidRDefault="001423D5">
      <w:pPr>
        <w:spacing w:line="680" w:lineRule="exact"/>
        <w:rPr>
          <w:rFonts w:ascii="仿宋_GB2312" w:eastAsia="仿宋_GB2312"/>
          <w:sz w:val="32"/>
          <w:szCs w:val="32"/>
        </w:rPr>
      </w:pPr>
    </w:p>
    <w:p w:rsidR="00000000" w:rsidRDefault="001423D5">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21</w:t>
      </w:r>
      <w:r>
        <w:rPr>
          <w:rFonts w:eastAsia="仿宋_GB2312"/>
          <w:sz w:val="32"/>
          <w:szCs w:val="32"/>
        </w:rPr>
        <w:t>〕</w:t>
      </w:r>
      <w:r>
        <w:rPr>
          <w:rFonts w:eastAsia="仿宋_GB2312" w:hint="eastAsia"/>
          <w:sz w:val="32"/>
          <w:szCs w:val="32"/>
        </w:rPr>
        <w:t>8</w:t>
      </w:r>
      <w:r>
        <w:rPr>
          <w:rFonts w:eastAsia="仿宋_GB2312"/>
          <w:sz w:val="32"/>
          <w:szCs w:val="32"/>
        </w:rPr>
        <w:t>号</w:t>
      </w:r>
    </w:p>
    <w:p w:rsidR="00000000" w:rsidRDefault="001423D5">
      <w:pPr>
        <w:spacing w:line="540" w:lineRule="exact"/>
        <w:rPr>
          <w:rFonts w:eastAsia="仿宋_GB2312"/>
          <w:sz w:val="32"/>
          <w:szCs w:val="32"/>
        </w:rPr>
      </w:pPr>
    </w:p>
    <w:p w:rsidR="00000000" w:rsidRDefault="001423D5">
      <w:pPr>
        <w:spacing w:line="520" w:lineRule="exact"/>
        <w:rPr>
          <w:rFonts w:eastAsia="仿宋_GB2312"/>
          <w:sz w:val="32"/>
          <w:szCs w:val="32"/>
        </w:rPr>
      </w:pPr>
    </w:p>
    <w:p w:rsidR="00000000" w:rsidRDefault="001423D5">
      <w:pPr>
        <w:spacing w:line="680" w:lineRule="exact"/>
        <w:jc w:val="center"/>
        <w:rPr>
          <w:rFonts w:eastAsia="方正小标宋简体"/>
          <w:sz w:val="44"/>
          <w:szCs w:val="44"/>
        </w:rPr>
      </w:pPr>
      <w:r>
        <w:rPr>
          <w:rFonts w:eastAsia="方正小标宋简体"/>
          <w:sz w:val="44"/>
          <w:szCs w:val="44"/>
        </w:rPr>
        <w:t>北京市东城区人民政府办公室</w:t>
      </w:r>
    </w:p>
    <w:p w:rsidR="00000000" w:rsidRDefault="001423D5">
      <w:pPr>
        <w:spacing w:line="680" w:lineRule="exact"/>
        <w:jc w:val="center"/>
        <w:rPr>
          <w:rFonts w:eastAsia="方正小标宋简体" w:hint="eastAsia"/>
          <w:sz w:val="44"/>
          <w:szCs w:val="44"/>
        </w:rPr>
      </w:pPr>
      <w:r>
        <w:rPr>
          <w:rFonts w:eastAsia="方正小标宋简体"/>
          <w:sz w:val="44"/>
          <w:szCs w:val="44"/>
        </w:rPr>
        <w:t>关于</w:t>
      </w:r>
      <w:r>
        <w:rPr>
          <w:rFonts w:eastAsia="方正小标宋简体" w:hint="eastAsia"/>
          <w:sz w:val="44"/>
          <w:szCs w:val="44"/>
        </w:rPr>
        <w:t>印发</w:t>
      </w:r>
      <w:proofErr w:type="gramStart"/>
      <w:r>
        <w:rPr>
          <w:rFonts w:eastAsia="方正小标宋简体" w:hint="eastAsia"/>
          <w:sz w:val="44"/>
          <w:szCs w:val="44"/>
        </w:rPr>
        <w:t>《</w:t>
      </w:r>
      <w:proofErr w:type="gramEnd"/>
      <w:r>
        <w:rPr>
          <w:rFonts w:eastAsia="方正小标宋简体" w:hint="eastAsia"/>
          <w:sz w:val="44"/>
          <w:szCs w:val="44"/>
        </w:rPr>
        <w:t>东城区优化营商环境解决企业群众</w:t>
      </w:r>
    </w:p>
    <w:p w:rsidR="00000000" w:rsidRDefault="001423D5">
      <w:pPr>
        <w:spacing w:line="680" w:lineRule="exact"/>
        <w:jc w:val="center"/>
        <w:rPr>
          <w:rFonts w:eastAsia="方正小标宋简体"/>
          <w:sz w:val="44"/>
          <w:szCs w:val="44"/>
        </w:rPr>
      </w:pPr>
      <w:r>
        <w:rPr>
          <w:rFonts w:eastAsia="方正小标宋简体" w:hint="eastAsia"/>
          <w:sz w:val="44"/>
          <w:szCs w:val="44"/>
        </w:rPr>
        <w:t>“办不成事”问题工作方案</w:t>
      </w:r>
      <w:proofErr w:type="gramStart"/>
      <w:r>
        <w:rPr>
          <w:rFonts w:eastAsia="方正小标宋简体" w:hint="eastAsia"/>
          <w:sz w:val="44"/>
          <w:szCs w:val="44"/>
        </w:rPr>
        <w:t>》</w:t>
      </w:r>
      <w:proofErr w:type="gramEnd"/>
      <w:r>
        <w:rPr>
          <w:rFonts w:eastAsia="方正小标宋简体"/>
          <w:sz w:val="44"/>
          <w:szCs w:val="44"/>
        </w:rPr>
        <w:t>的</w:t>
      </w:r>
      <w:r>
        <w:rPr>
          <w:rFonts w:eastAsia="方正小标宋简体" w:hint="eastAsia"/>
          <w:sz w:val="44"/>
          <w:szCs w:val="44"/>
        </w:rPr>
        <w:t>通知</w:t>
      </w:r>
    </w:p>
    <w:p w:rsidR="00000000" w:rsidRDefault="001423D5">
      <w:pPr>
        <w:spacing w:line="590" w:lineRule="exact"/>
        <w:rPr>
          <w:rFonts w:eastAsia="仿宋_GB2312"/>
          <w:sz w:val="32"/>
          <w:szCs w:val="32"/>
        </w:rPr>
      </w:pPr>
    </w:p>
    <w:p w:rsidR="00000000" w:rsidRPr="00826E42" w:rsidRDefault="001423D5" w:rsidP="00826E42">
      <w:pPr>
        <w:spacing w:line="560" w:lineRule="exact"/>
        <w:rPr>
          <w:rFonts w:eastAsia="楷体_GB2312"/>
          <w:spacing w:val="-4"/>
          <w:sz w:val="32"/>
          <w:szCs w:val="32"/>
        </w:rPr>
      </w:pPr>
      <w:r w:rsidRPr="00826E42">
        <w:rPr>
          <w:rFonts w:eastAsia="楷体_GB2312"/>
          <w:spacing w:val="-4"/>
          <w:sz w:val="32"/>
          <w:szCs w:val="32"/>
        </w:rPr>
        <w:t>各街道办事处，区政府各委、办、局，各区属机构：</w:t>
      </w:r>
    </w:p>
    <w:p w:rsidR="00000000" w:rsidRPr="00826E42" w:rsidRDefault="001423D5" w:rsidP="00826E42">
      <w:pPr>
        <w:spacing w:line="560" w:lineRule="exact"/>
        <w:ind w:firstLineChars="200" w:firstLine="624"/>
        <w:rPr>
          <w:rFonts w:eastAsia="楷体_GB2312"/>
          <w:spacing w:val="-4"/>
          <w:sz w:val="32"/>
          <w:szCs w:val="32"/>
        </w:rPr>
      </w:pPr>
      <w:r w:rsidRPr="00826E42">
        <w:rPr>
          <w:rFonts w:eastAsia="楷体_GB2312"/>
          <w:spacing w:val="-4"/>
          <w:sz w:val="32"/>
          <w:szCs w:val="32"/>
        </w:rPr>
        <w:t>《东城区优化营商环境解决企业群众</w:t>
      </w:r>
      <w:r w:rsidRPr="00826E42">
        <w:rPr>
          <w:rFonts w:eastAsia="楷体_GB2312"/>
          <w:spacing w:val="-4"/>
          <w:sz w:val="32"/>
          <w:szCs w:val="32"/>
        </w:rPr>
        <w:t>“</w:t>
      </w:r>
      <w:r w:rsidRPr="00826E42">
        <w:rPr>
          <w:rFonts w:eastAsia="楷体_GB2312"/>
          <w:spacing w:val="-4"/>
          <w:sz w:val="32"/>
          <w:szCs w:val="32"/>
        </w:rPr>
        <w:t>办不成事</w:t>
      </w:r>
      <w:r w:rsidRPr="00826E42">
        <w:rPr>
          <w:rFonts w:eastAsia="楷体_GB2312"/>
          <w:spacing w:val="-4"/>
          <w:sz w:val="32"/>
          <w:szCs w:val="32"/>
        </w:rPr>
        <w:t>”</w:t>
      </w:r>
      <w:r w:rsidRPr="00826E42">
        <w:rPr>
          <w:rFonts w:eastAsia="楷体_GB2312"/>
          <w:spacing w:val="-4"/>
          <w:sz w:val="32"/>
          <w:szCs w:val="32"/>
        </w:rPr>
        <w:t>问题工作方案》已经</w:t>
      </w:r>
      <w:r w:rsidRPr="00826E42">
        <w:rPr>
          <w:rFonts w:eastAsia="楷体_GB2312"/>
          <w:spacing w:val="-4"/>
          <w:sz w:val="32"/>
          <w:szCs w:val="32"/>
        </w:rPr>
        <w:t>区政府</w:t>
      </w:r>
      <w:r w:rsidRPr="00826E42">
        <w:rPr>
          <w:rFonts w:eastAsia="楷体_GB2312"/>
          <w:spacing w:val="-4"/>
          <w:sz w:val="32"/>
          <w:szCs w:val="32"/>
        </w:rPr>
        <w:t>审议通过，现印发给你们，请结合实际，认真贯彻落实。</w:t>
      </w:r>
    </w:p>
    <w:p w:rsidR="00000000" w:rsidRPr="00826E42" w:rsidRDefault="001423D5" w:rsidP="00826E42">
      <w:pPr>
        <w:spacing w:line="560" w:lineRule="exact"/>
        <w:ind w:firstLineChars="200" w:firstLine="624"/>
        <w:rPr>
          <w:rFonts w:eastAsia="楷体_GB2312"/>
          <w:spacing w:val="-4"/>
          <w:sz w:val="32"/>
          <w:szCs w:val="32"/>
        </w:rPr>
      </w:pPr>
    </w:p>
    <w:p w:rsidR="00000000" w:rsidRPr="00826E42" w:rsidRDefault="001423D5" w:rsidP="00826E42">
      <w:pPr>
        <w:spacing w:line="560" w:lineRule="exact"/>
        <w:ind w:rightChars="296" w:right="622" w:firstLineChars="1272" w:firstLine="3969"/>
        <w:jc w:val="right"/>
        <w:rPr>
          <w:rFonts w:eastAsia="楷体_GB2312"/>
          <w:spacing w:val="-4"/>
          <w:sz w:val="32"/>
          <w:szCs w:val="32"/>
        </w:rPr>
      </w:pPr>
      <w:r w:rsidRPr="00826E42">
        <w:rPr>
          <w:rFonts w:eastAsia="楷体_GB2312"/>
          <w:spacing w:val="-4"/>
          <w:sz w:val="32"/>
          <w:szCs w:val="32"/>
        </w:rPr>
        <w:t>北京市东城区人民政府办公室</w:t>
      </w:r>
    </w:p>
    <w:p w:rsidR="00000000" w:rsidRPr="00826E42" w:rsidRDefault="001423D5" w:rsidP="00826E42">
      <w:pPr>
        <w:spacing w:line="560" w:lineRule="exact"/>
        <w:ind w:rightChars="633" w:right="1329"/>
        <w:jc w:val="right"/>
        <w:rPr>
          <w:rFonts w:eastAsia="楷体_GB2312"/>
          <w:spacing w:val="-4"/>
          <w:sz w:val="32"/>
          <w:szCs w:val="32"/>
        </w:rPr>
      </w:pPr>
      <w:r w:rsidRPr="00826E42">
        <w:rPr>
          <w:rFonts w:eastAsia="楷体_GB2312"/>
          <w:spacing w:val="-4"/>
          <w:sz w:val="32"/>
          <w:szCs w:val="32"/>
        </w:rPr>
        <w:t>20</w:t>
      </w:r>
      <w:r w:rsidRPr="00826E42">
        <w:rPr>
          <w:rFonts w:eastAsia="楷体_GB2312"/>
          <w:spacing w:val="-4"/>
          <w:sz w:val="32"/>
          <w:szCs w:val="32"/>
        </w:rPr>
        <w:t>21</w:t>
      </w:r>
      <w:r w:rsidRPr="00826E42">
        <w:rPr>
          <w:rFonts w:eastAsia="楷体_GB2312"/>
          <w:spacing w:val="-4"/>
          <w:sz w:val="32"/>
          <w:szCs w:val="32"/>
        </w:rPr>
        <w:t>年</w:t>
      </w:r>
      <w:r>
        <w:rPr>
          <w:rFonts w:eastAsia="楷体_GB2312" w:hint="eastAsia"/>
          <w:spacing w:val="-4"/>
          <w:sz w:val="32"/>
          <w:szCs w:val="32"/>
        </w:rPr>
        <w:t>5</w:t>
      </w:r>
      <w:r w:rsidRPr="00826E42">
        <w:rPr>
          <w:rFonts w:eastAsia="楷体_GB2312"/>
          <w:spacing w:val="-4"/>
          <w:sz w:val="32"/>
          <w:szCs w:val="32"/>
        </w:rPr>
        <w:t>月</w:t>
      </w:r>
      <w:r w:rsidR="00826E42">
        <w:rPr>
          <w:rFonts w:eastAsia="楷体_GB2312" w:hint="eastAsia"/>
          <w:spacing w:val="-4"/>
          <w:sz w:val="32"/>
          <w:szCs w:val="32"/>
        </w:rPr>
        <w:t>7</w:t>
      </w:r>
      <w:r w:rsidRPr="00826E42">
        <w:rPr>
          <w:rFonts w:eastAsia="楷体_GB2312"/>
          <w:spacing w:val="-4"/>
          <w:sz w:val="32"/>
          <w:szCs w:val="32"/>
        </w:rPr>
        <w:t>日</w:t>
      </w:r>
    </w:p>
    <w:p w:rsidR="00000000" w:rsidRPr="00826E42" w:rsidRDefault="001423D5" w:rsidP="00826E42">
      <w:pPr>
        <w:spacing w:line="590" w:lineRule="exact"/>
        <w:ind w:firstLineChars="200" w:firstLine="624"/>
      </w:pPr>
      <w:r>
        <w:rPr>
          <w:rFonts w:eastAsia="仿宋_GB2312" w:hint="eastAsia"/>
          <w:spacing w:val="-4"/>
          <w:sz w:val="32"/>
          <w:szCs w:val="32"/>
        </w:rPr>
        <w:t>（此件公开发</w:t>
      </w:r>
      <w:r>
        <w:rPr>
          <w:rFonts w:eastAsia="仿宋_GB2312" w:hint="eastAsia"/>
          <w:spacing w:val="-4"/>
          <w:sz w:val="32"/>
          <w:szCs w:val="32"/>
        </w:rPr>
        <w:t>布）</w:t>
      </w:r>
    </w:p>
    <w:p w:rsidR="00000000" w:rsidRDefault="001423D5">
      <w:pPr>
        <w:spacing w:line="680" w:lineRule="exact"/>
        <w:jc w:val="center"/>
        <w:rPr>
          <w:rFonts w:eastAsia="方正小标宋简体" w:hint="eastAsia"/>
          <w:sz w:val="44"/>
          <w:szCs w:val="44"/>
        </w:rPr>
      </w:pPr>
      <w:r>
        <w:rPr>
          <w:rFonts w:ascii="黑体" w:eastAsia="黑体"/>
          <w:spacing w:val="-4"/>
          <w:sz w:val="32"/>
          <w:szCs w:val="32"/>
        </w:rPr>
        <w:br w:type="page"/>
      </w:r>
      <w:r>
        <w:rPr>
          <w:rFonts w:eastAsia="方正小标宋简体" w:hint="eastAsia"/>
          <w:sz w:val="44"/>
          <w:szCs w:val="44"/>
        </w:rPr>
        <w:t>东城区优化营商环境解决企业群众</w:t>
      </w:r>
    </w:p>
    <w:p w:rsidR="00000000" w:rsidRDefault="001423D5">
      <w:pPr>
        <w:spacing w:line="680" w:lineRule="exact"/>
        <w:jc w:val="center"/>
        <w:rPr>
          <w:rFonts w:eastAsia="方正小标宋简体"/>
          <w:sz w:val="44"/>
          <w:szCs w:val="44"/>
        </w:rPr>
      </w:pPr>
      <w:r>
        <w:rPr>
          <w:rFonts w:eastAsia="方正小标宋简体" w:hint="eastAsia"/>
          <w:sz w:val="44"/>
          <w:szCs w:val="44"/>
        </w:rPr>
        <w:t>“办不成事”问题工作方案</w:t>
      </w: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hint="eastAsia"/>
          <w:spacing w:val="-4"/>
          <w:sz w:val="32"/>
          <w:szCs w:val="32"/>
        </w:rPr>
      </w:pPr>
      <w:r>
        <w:rPr>
          <w:rFonts w:eastAsia="仿宋_GB2312" w:hint="eastAsia"/>
          <w:spacing w:val="-4"/>
          <w:sz w:val="32"/>
          <w:szCs w:val="32"/>
        </w:rPr>
        <w:t>为深入贯彻党中央、国务院和市委、市政府关于优化营商环境的决策部署，持续深化“放管服”改革，全面落实北京市营商环境</w:t>
      </w:r>
      <w:r>
        <w:rPr>
          <w:rFonts w:eastAsia="仿宋_GB2312" w:hint="eastAsia"/>
          <w:spacing w:val="-4"/>
          <w:sz w:val="32"/>
          <w:szCs w:val="32"/>
        </w:rPr>
        <w:t>4.0</w:t>
      </w:r>
      <w:proofErr w:type="gramStart"/>
      <w:r>
        <w:rPr>
          <w:rFonts w:eastAsia="仿宋_GB2312" w:hint="eastAsia"/>
          <w:spacing w:val="-4"/>
          <w:sz w:val="32"/>
          <w:szCs w:val="32"/>
        </w:rPr>
        <w:t>版改革</w:t>
      </w:r>
      <w:proofErr w:type="gramEnd"/>
      <w:r>
        <w:rPr>
          <w:rFonts w:eastAsia="仿宋_GB2312" w:hint="eastAsia"/>
          <w:spacing w:val="-4"/>
          <w:sz w:val="32"/>
          <w:szCs w:val="32"/>
        </w:rPr>
        <w:t>任务，着力打通政策落地“最后一公里”，为企业群众提供更加规范、便利、高效的政务服务，加快打造市场化、法治化、国际化的一流营商环境，更好激发市场主体活力，为经济高质量发展提供坚实的保障，制定本工作方案。</w:t>
      </w:r>
    </w:p>
    <w:p w:rsidR="00000000" w:rsidRPr="00826E42" w:rsidRDefault="001423D5">
      <w:pPr>
        <w:spacing w:line="590" w:lineRule="exact"/>
        <w:ind w:firstLineChars="200" w:firstLine="624"/>
        <w:rPr>
          <w:rFonts w:ascii="黑体" w:eastAsia="黑体" w:hAnsi="黑体" w:cs="黑体" w:hint="eastAsia"/>
          <w:spacing w:val="-4"/>
          <w:sz w:val="32"/>
          <w:szCs w:val="32"/>
        </w:rPr>
      </w:pPr>
      <w:r w:rsidRPr="00826E42">
        <w:rPr>
          <w:rFonts w:ascii="黑体" w:eastAsia="黑体" w:hAnsi="黑体" w:cs="黑体" w:hint="eastAsia"/>
          <w:spacing w:val="-4"/>
          <w:sz w:val="32"/>
          <w:szCs w:val="32"/>
        </w:rPr>
        <w:t>一、指导思想</w:t>
      </w:r>
    </w:p>
    <w:p w:rsidR="00000000" w:rsidRDefault="001423D5">
      <w:pPr>
        <w:spacing w:line="590" w:lineRule="exact"/>
        <w:ind w:firstLineChars="200" w:firstLine="624"/>
        <w:rPr>
          <w:rFonts w:eastAsia="仿宋_GB2312" w:hint="eastAsia"/>
          <w:spacing w:val="-4"/>
          <w:sz w:val="32"/>
          <w:szCs w:val="32"/>
        </w:rPr>
      </w:pPr>
      <w:proofErr w:type="gramStart"/>
      <w:r>
        <w:rPr>
          <w:rFonts w:eastAsia="仿宋_GB2312" w:hint="eastAsia"/>
          <w:spacing w:val="-4"/>
          <w:sz w:val="32"/>
          <w:szCs w:val="32"/>
        </w:rPr>
        <w:t>践行</w:t>
      </w:r>
      <w:proofErr w:type="gramEnd"/>
      <w:r>
        <w:rPr>
          <w:rFonts w:eastAsia="仿宋_GB2312" w:hint="eastAsia"/>
          <w:spacing w:val="-4"/>
          <w:sz w:val="32"/>
          <w:szCs w:val="32"/>
        </w:rPr>
        <w:t>以人民为中心的发展理念，坚持问题导向，一切从企业群众的获得感、满意度出发，</w:t>
      </w:r>
      <w:r>
        <w:rPr>
          <w:rFonts w:eastAsia="仿宋_GB2312" w:hint="eastAsia"/>
          <w:spacing w:val="-4"/>
          <w:sz w:val="32"/>
          <w:szCs w:val="32"/>
        </w:rPr>
        <w:t>及时汇集企业群众“办不成事”问题，认真分析原因，协调督促相关部门及时整改，破除阻碍企业群众办事的隐性壁垒，打通企业群众“办不成事”问题“最后一公里”，打造轻易不向企业群众说“不”的紫金服务，全面提升政务服务规范化、便利化水平，推动</w:t>
      </w:r>
      <w:r>
        <w:rPr>
          <w:rFonts w:eastAsia="仿宋_GB2312" w:hint="eastAsia"/>
          <w:spacing w:val="-4"/>
          <w:sz w:val="32"/>
          <w:szCs w:val="32"/>
        </w:rPr>
        <w:t>东城</w:t>
      </w:r>
      <w:r>
        <w:rPr>
          <w:rFonts w:eastAsia="仿宋_GB2312" w:hint="eastAsia"/>
          <w:spacing w:val="-4"/>
          <w:sz w:val="32"/>
          <w:szCs w:val="32"/>
        </w:rPr>
        <w:t>区营商环境持续优化。</w:t>
      </w:r>
    </w:p>
    <w:p w:rsidR="00000000" w:rsidRPr="00826E42" w:rsidRDefault="001423D5">
      <w:pPr>
        <w:spacing w:line="590" w:lineRule="exact"/>
        <w:ind w:firstLineChars="200" w:firstLine="624"/>
        <w:rPr>
          <w:rFonts w:ascii="黑体" w:eastAsia="黑体" w:hAnsi="黑体" w:cs="黑体" w:hint="eastAsia"/>
          <w:spacing w:val="-4"/>
          <w:sz w:val="32"/>
          <w:szCs w:val="32"/>
        </w:rPr>
      </w:pPr>
      <w:r w:rsidRPr="00826E42">
        <w:rPr>
          <w:rFonts w:ascii="黑体" w:eastAsia="黑体" w:hAnsi="黑体" w:cs="黑体" w:hint="eastAsia"/>
          <w:spacing w:val="-4"/>
          <w:sz w:val="32"/>
          <w:szCs w:val="32"/>
        </w:rPr>
        <w:t>二、组织机构</w:t>
      </w:r>
    </w:p>
    <w:p w:rsidR="00000000" w:rsidRDefault="001423D5">
      <w:pPr>
        <w:spacing w:line="590" w:lineRule="exact"/>
        <w:ind w:firstLineChars="200" w:firstLine="624"/>
        <w:rPr>
          <w:rFonts w:eastAsia="仿宋_GB2312" w:hint="eastAsia"/>
          <w:spacing w:val="-4"/>
          <w:sz w:val="32"/>
          <w:szCs w:val="32"/>
        </w:rPr>
      </w:pPr>
      <w:r>
        <w:rPr>
          <w:rFonts w:eastAsia="仿宋_GB2312" w:hint="eastAsia"/>
          <w:spacing w:val="-4"/>
          <w:sz w:val="32"/>
          <w:szCs w:val="32"/>
        </w:rPr>
        <w:t>成立东城区优化营商环境解决企业群众“办不成事”问题工作领导小组，</w:t>
      </w:r>
      <w:r>
        <w:rPr>
          <w:rFonts w:eastAsia="仿宋_GB2312" w:hint="eastAsia"/>
          <w:spacing w:val="-4"/>
          <w:sz w:val="32"/>
          <w:szCs w:val="32"/>
        </w:rPr>
        <w:t>组长由区委常委、常务副区长王清旺担任，副组长由副区长杨锟担任，成员包括</w:t>
      </w:r>
      <w:r>
        <w:rPr>
          <w:rFonts w:eastAsia="仿宋_GB2312" w:hint="eastAsia"/>
          <w:spacing w:val="-4"/>
          <w:sz w:val="32"/>
          <w:szCs w:val="32"/>
        </w:rPr>
        <w:t>区委组织部、</w:t>
      </w:r>
      <w:r>
        <w:rPr>
          <w:rFonts w:eastAsia="仿宋_GB2312" w:hint="eastAsia"/>
          <w:spacing w:val="-4"/>
          <w:sz w:val="32"/>
          <w:szCs w:val="32"/>
        </w:rPr>
        <w:t>区委统战部、</w:t>
      </w:r>
      <w:r>
        <w:rPr>
          <w:rFonts w:eastAsia="仿宋_GB2312" w:hint="eastAsia"/>
          <w:spacing w:val="-4"/>
          <w:sz w:val="32"/>
          <w:szCs w:val="32"/>
        </w:rPr>
        <w:t>区委</w:t>
      </w:r>
      <w:r>
        <w:rPr>
          <w:rFonts w:eastAsia="仿宋_GB2312" w:hint="eastAsia"/>
          <w:spacing w:val="-4"/>
          <w:sz w:val="32"/>
          <w:szCs w:val="32"/>
        </w:rPr>
        <w:t>编办、</w:t>
      </w:r>
      <w:r>
        <w:rPr>
          <w:rFonts w:eastAsia="仿宋_GB2312" w:hint="eastAsia"/>
          <w:spacing w:val="-4"/>
          <w:sz w:val="32"/>
          <w:szCs w:val="32"/>
        </w:rPr>
        <w:t>区档案局、</w:t>
      </w:r>
      <w:r>
        <w:rPr>
          <w:rFonts w:eastAsia="仿宋_GB2312" w:hint="eastAsia"/>
          <w:spacing w:val="-4"/>
          <w:sz w:val="32"/>
          <w:szCs w:val="32"/>
        </w:rPr>
        <w:t>区发改委、</w:t>
      </w:r>
      <w:r>
        <w:rPr>
          <w:rFonts w:eastAsia="仿宋_GB2312" w:hint="eastAsia"/>
          <w:spacing w:val="-4"/>
          <w:sz w:val="32"/>
          <w:szCs w:val="32"/>
        </w:rPr>
        <w:t>区教委、区科信局、区民宗办、区民政局、</w:t>
      </w:r>
      <w:r>
        <w:rPr>
          <w:rFonts w:eastAsia="仿宋_GB2312" w:hint="eastAsia"/>
          <w:spacing w:val="-4"/>
          <w:sz w:val="32"/>
          <w:szCs w:val="32"/>
        </w:rPr>
        <w:t>区司法局、</w:t>
      </w:r>
      <w:r>
        <w:rPr>
          <w:rFonts w:eastAsia="仿宋_GB2312" w:hint="eastAsia"/>
          <w:spacing w:val="-4"/>
          <w:sz w:val="32"/>
          <w:szCs w:val="32"/>
        </w:rPr>
        <w:t>区财政局、</w:t>
      </w:r>
      <w:r>
        <w:rPr>
          <w:rFonts w:eastAsia="仿宋_GB2312" w:hint="eastAsia"/>
          <w:spacing w:val="-4"/>
          <w:sz w:val="32"/>
          <w:szCs w:val="32"/>
        </w:rPr>
        <w:t>区人力社保局、</w:t>
      </w:r>
      <w:r>
        <w:rPr>
          <w:rFonts w:eastAsia="仿宋_GB2312" w:hint="eastAsia"/>
          <w:spacing w:val="-4"/>
          <w:sz w:val="32"/>
          <w:szCs w:val="32"/>
        </w:rPr>
        <w:t>东城</w:t>
      </w:r>
      <w:proofErr w:type="gramStart"/>
      <w:r>
        <w:rPr>
          <w:rFonts w:eastAsia="仿宋_GB2312" w:hint="eastAsia"/>
          <w:spacing w:val="-4"/>
          <w:sz w:val="32"/>
          <w:szCs w:val="32"/>
        </w:rPr>
        <w:t>规</w:t>
      </w:r>
      <w:proofErr w:type="gramEnd"/>
      <w:r>
        <w:rPr>
          <w:rFonts w:eastAsia="仿宋_GB2312" w:hint="eastAsia"/>
          <w:spacing w:val="-4"/>
          <w:sz w:val="32"/>
          <w:szCs w:val="32"/>
        </w:rPr>
        <w:t>自分局、</w:t>
      </w:r>
      <w:r>
        <w:rPr>
          <w:rFonts w:eastAsia="仿宋_GB2312" w:hint="eastAsia"/>
          <w:spacing w:val="-4"/>
          <w:sz w:val="32"/>
          <w:szCs w:val="32"/>
        </w:rPr>
        <w:t>区生态环境局、</w:t>
      </w:r>
      <w:r>
        <w:rPr>
          <w:rFonts w:eastAsia="仿宋_GB2312" w:hint="eastAsia"/>
          <w:spacing w:val="-4"/>
          <w:sz w:val="32"/>
          <w:szCs w:val="32"/>
        </w:rPr>
        <w:t>区住建委、</w:t>
      </w:r>
      <w:r>
        <w:rPr>
          <w:rFonts w:eastAsia="仿宋_GB2312" w:hint="eastAsia"/>
          <w:spacing w:val="-4"/>
          <w:sz w:val="32"/>
          <w:szCs w:val="32"/>
        </w:rPr>
        <w:t>区城管委、</w:t>
      </w:r>
      <w:r>
        <w:rPr>
          <w:rFonts w:eastAsia="仿宋_GB2312" w:hint="eastAsia"/>
          <w:spacing w:val="-4"/>
          <w:sz w:val="32"/>
          <w:szCs w:val="32"/>
        </w:rPr>
        <w:t>区商务局、</w:t>
      </w:r>
      <w:r>
        <w:rPr>
          <w:rFonts w:eastAsia="仿宋_GB2312" w:hint="eastAsia"/>
          <w:spacing w:val="-4"/>
          <w:sz w:val="32"/>
          <w:szCs w:val="32"/>
        </w:rPr>
        <w:t>区文化和旅游局、区</w:t>
      </w:r>
      <w:r>
        <w:rPr>
          <w:rFonts w:eastAsia="仿宋_GB2312" w:hint="eastAsia"/>
          <w:spacing w:val="-4"/>
          <w:sz w:val="32"/>
          <w:szCs w:val="32"/>
        </w:rPr>
        <w:t>卫生健康</w:t>
      </w:r>
      <w:r>
        <w:rPr>
          <w:rFonts w:eastAsia="仿宋_GB2312" w:hint="eastAsia"/>
          <w:spacing w:val="-4"/>
          <w:sz w:val="32"/>
          <w:szCs w:val="32"/>
        </w:rPr>
        <w:t>委、</w:t>
      </w:r>
      <w:r>
        <w:rPr>
          <w:rFonts w:eastAsia="仿宋_GB2312" w:hint="eastAsia"/>
          <w:spacing w:val="-4"/>
          <w:sz w:val="32"/>
          <w:szCs w:val="32"/>
        </w:rPr>
        <w:t>区退役军人局、</w:t>
      </w:r>
      <w:r>
        <w:rPr>
          <w:rFonts w:eastAsia="仿宋_GB2312" w:hint="eastAsia"/>
          <w:spacing w:val="-4"/>
          <w:sz w:val="32"/>
          <w:szCs w:val="32"/>
        </w:rPr>
        <w:t>区应急局、</w:t>
      </w:r>
      <w:r>
        <w:rPr>
          <w:rFonts w:eastAsia="仿宋_GB2312" w:hint="eastAsia"/>
          <w:spacing w:val="-4"/>
          <w:sz w:val="32"/>
          <w:szCs w:val="32"/>
        </w:rPr>
        <w:t>区市场监管局、区国资委、</w:t>
      </w:r>
      <w:r>
        <w:rPr>
          <w:rFonts w:eastAsia="仿宋_GB2312" w:hint="eastAsia"/>
          <w:spacing w:val="-4"/>
          <w:sz w:val="32"/>
          <w:szCs w:val="32"/>
        </w:rPr>
        <w:t>区体育局、区统计局、</w:t>
      </w:r>
      <w:r>
        <w:rPr>
          <w:rFonts w:eastAsia="仿宋_GB2312" w:hint="eastAsia"/>
          <w:spacing w:val="-4"/>
          <w:sz w:val="32"/>
          <w:szCs w:val="32"/>
        </w:rPr>
        <w:t>区园林绿化局、</w:t>
      </w:r>
      <w:r>
        <w:rPr>
          <w:rFonts w:eastAsia="仿宋_GB2312" w:hint="eastAsia"/>
          <w:spacing w:val="-4"/>
          <w:sz w:val="32"/>
          <w:szCs w:val="32"/>
        </w:rPr>
        <w:t>区金融办、</w:t>
      </w:r>
      <w:r>
        <w:rPr>
          <w:rFonts w:eastAsia="仿宋_GB2312" w:hint="eastAsia"/>
          <w:spacing w:val="-4"/>
          <w:sz w:val="32"/>
          <w:szCs w:val="32"/>
        </w:rPr>
        <w:t>区政务服务局、</w:t>
      </w:r>
      <w:r>
        <w:rPr>
          <w:rFonts w:eastAsia="仿宋_GB2312" w:hint="eastAsia"/>
          <w:spacing w:val="-4"/>
          <w:sz w:val="32"/>
          <w:szCs w:val="32"/>
        </w:rPr>
        <w:t>区人防办、</w:t>
      </w:r>
      <w:r>
        <w:rPr>
          <w:rFonts w:eastAsia="仿宋_GB2312" w:hint="eastAsia"/>
          <w:spacing w:val="-4"/>
          <w:sz w:val="32"/>
          <w:szCs w:val="32"/>
        </w:rPr>
        <w:t>东城园管委会、王府井管委会、</w:t>
      </w:r>
      <w:r>
        <w:rPr>
          <w:rFonts w:eastAsia="仿宋_GB2312" w:hint="eastAsia"/>
          <w:spacing w:val="-4"/>
          <w:sz w:val="32"/>
          <w:szCs w:val="32"/>
        </w:rPr>
        <w:t>东城</w:t>
      </w:r>
      <w:r>
        <w:rPr>
          <w:rFonts w:eastAsia="仿宋_GB2312" w:hint="eastAsia"/>
          <w:spacing w:val="-4"/>
          <w:sz w:val="32"/>
          <w:szCs w:val="32"/>
        </w:rPr>
        <w:t>公安分局、</w:t>
      </w:r>
      <w:r>
        <w:rPr>
          <w:rFonts w:eastAsia="仿宋_GB2312" w:hint="eastAsia"/>
          <w:spacing w:val="-4"/>
          <w:sz w:val="32"/>
          <w:szCs w:val="32"/>
        </w:rPr>
        <w:t>区税务局、</w:t>
      </w:r>
      <w:r>
        <w:rPr>
          <w:rFonts w:eastAsia="仿宋_GB2312" w:hint="eastAsia"/>
          <w:spacing w:val="-4"/>
          <w:sz w:val="32"/>
          <w:szCs w:val="32"/>
        </w:rPr>
        <w:t>东城</w:t>
      </w:r>
      <w:r>
        <w:rPr>
          <w:rFonts w:eastAsia="仿宋_GB2312" w:hint="eastAsia"/>
          <w:spacing w:val="-4"/>
          <w:sz w:val="32"/>
          <w:szCs w:val="32"/>
        </w:rPr>
        <w:t>交通支队、</w:t>
      </w:r>
      <w:r>
        <w:rPr>
          <w:rFonts w:eastAsia="仿宋_GB2312" w:hint="eastAsia"/>
          <w:spacing w:val="-4"/>
          <w:sz w:val="32"/>
          <w:szCs w:val="32"/>
        </w:rPr>
        <w:t>东城</w:t>
      </w:r>
      <w:r>
        <w:rPr>
          <w:rFonts w:eastAsia="仿宋_GB2312" w:hint="eastAsia"/>
          <w:spacing w:val="-4"/>
          <w:sz w:val="32"/>
          <w:szCs w:val="32"/>
        </w:rPr>
        <w:t>消防救援支队、</w:t>
      </w:r>
      <w:r>
        <w:rPr>
          <w:rFonts w:eastAsia="仿宋_GB2312" w:hint="eastAsia"/>
          <w:spacing w:val="-4"/>
          <w:sz w:val="32"/>
          <w:szCs w:val="32"/>
        </w:rPr>
        <w:t>区总工会、</w:t>
      </w:r>
      <w:r>
        <w:rPr>
          <w:rFonts w:eastAsia="仿宋_GB2312" w:hint="eastAsia"/>
          <w:spacing w:val="-4"/>
          <w:sz w:val="32"/>
          <w:szCs w:val="32"/>
        </w:rPr>
        <w:t>区残联、</w:t>
      </w:r>
      <w:r>
        <w:rPr>
          <w:rFonts w:eastAsia="仿宋_GB2312" w:hint="eastAsia"/>
          <w:spacing w:val="-4"/>
          <w:sz w:val="32"/>
          <w:szCs w:val="32"/>
        </w:rPr>
        <w:t>区工商联、</w:t>
      </w:r>
      <w:r>
        <w:rPr>
          <w:rFonts w:eastAsia="仿宋_GB2312" w:hint="eastAsia"/>
          <w:spacing w:val="-4"/>
          <w:sz w:val="32"/>
          <w:szCs w:val="32"/>
        </w:rPr>
        <w:t>区地方志办、区投促中心、区文促中心、</w:t>
      </w:r>
      <w:r>
        <w:rPr>
          <w:rFonts w:eastAsia="仿宋_GB2312" w:hint="eastAsia"/>
          <w:spacing w:val="-4"/>
          <w:sz w:val="32"/>
          <w:szCs w:val="32"/>
        </w:rPr>
        <w:t>东城海关、</w:t>
      </w:r>
      <w:r>
        <w:rPr>
          <w:rFonts w:eastAsia="仿宋_GB2312" w:hint="eastAsia"/>
          <w:spacing w:val="-4"/>
          <w:sz w:val="32"/>
          <w:szCs w:val="32"/>
        </w:rPr>
        <w:t>公积金管理中心东城管理部、</w:t>
      </w:r>
      <w:r>
        <w:rPr>
          <w:rFonts w:eastAsia="仿宋_GB2312" w:hint="eastAsia"/>
          <w:spacing w:val="-4"/>
          <w:sz w:val="32"/>
          <w:szCs w:val="32"/>
        </w:rPr>
        <w:t>区烟草专卖局、</w:t>
      </w:r>
      <w:r>
        <w:rPr>
          <w:rFonts w:eastAsia="仿宋_GB2312" w:hint="eastAsia"/>
          <w:spacing w:val="-4"/>
          <w:sz w:val="32"/>
          <w:szCs w:val="32"/>
        </w:rPr>
        <w:t>燃气集团、热力集团、</w:t>
      </w:r>
      <w:proofErr w:type="gramStart"/>
      <w:r>
        <w:rPr>
          <w:rFonts w:eastAsia="仿宋_GB2312" w:hint="eastAsia"/>
          <w:spacing w:val="-4"/>
          <w:sz w:val="32"/>
          <w:szCs w:val="32"/>
        </w:rPr>
        <w:t>国网北京供电公司</w:t>
      </w:r>
      <w:proofErr w:type="gramEnd"/>
      <w:r>
        <w:rPr>
          <w:rFonts w:eastAsia="仿宋_GB2312" w:hint="eastAsia"/>
          <w:spacing w:val="-4"/>
          <w:sz w:val="32"/>
          <w:szCs w:val="32"/>
        </w:rPr>
        <w:t>、自来水集团、排水集团、区运管分局等部门、公司及各街道办</w:t>
      </w:r>
      <w:r>
        <w:rPr>
          <w:rFonts w:eastAsia="仿宋_GB2312" w:hint="eastAsia"/>
          <w:spacing w:val="-4"/>
          <w:sz w:val="32"/>
          <w:szCs w:val="32"/>
        </w:rPr>
        <w:t>事处的主要领导。领导小组下设办公室，设在区发改委、</w:t>
      </w:r>
      <w:r>
        <w:rPr>
          <w:rFonts w:eastAsia="仿宋_GB2312" w:hint="eastAsia"/>
          <w:spacing w:val="-4"/>
          <w:sz w:val="32"/>
          <w:szCs w:val="32"/>
        </w:rPr>
        <w:t>区</w:t>
      </w:r>
      <w:r>
        <w:rPr>
          <w:rFonts w:eastAsia="仿宋_GB2312" w:hint="eastAsia"/>
          <w:spacing w:val="-4"/>
          <w:sz w:val="32"/>
          <w:szCs w:val="32"/>
        </w:rPr>
        <w:t>政务服务局，负责计划制定、统筹协调、组织推进、督查考核及领导小组交办的其他工作。</w:t>
      </w:r>
    </w:p>
    <w:p w:rsidR="00000000" w:rsidRPr="00826E42" w:rsidRDefault="001423D5">
      <w:pPr>
        <w:spacing w:line="590" w:lineRule="exact"/>
        <w:ind w:firstLineChars="200" w:firstLine="624"/>
        <w:rPr>
          <w:rFonts w:ascii="黑体" w:eastAsia="黑体" w:hAnsi="黑体" w:cs="黑体" w:hint="eastAsia"/>
          <w:spacing w:val="-4"/>
          <w:sz w:val="32"/>
          <w:szCs w:val="32"/>
        </w:rPr>
      </w:pPr>
      <w:r w:rsidRPr="00826E42">
        <w:rPr>
          <w:rFonts w:ascii="黑体" w:eastAsia="黑体" w:hAnsi="黑体" w:cs="黑体" w:hint="eastAsia"/>
          <w:spacing w:val="-4"/>
          <w:sz w:val="32"/>
          <w:szCs w:val="32"/>
        </w:rPr>
        <w:t>三、工作对象</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“办不成事”范围。</w:t>
      </w:r>
      <w:r>
        <w:rPr>
          <w:rFonts w:eastAsia="仿宋_GB2312" w:hint="eastAsia"/>
          <w:spacing w:val="-4"/>
          <w:sz w:val="32"/>
          <w:szCs w:val="32"/>
        </w:rPr>
        <w:t>本方案所指“办不成事”，是指企业群众在政务服务、商事服务领域未能实现成功受理、成功审批或多次在线上线下未能解决问题的有关情景，主要涉及办理依申请事项时遇到符合办理条件又不能“办成事”的情况（不含涉法、涉诉、</w:t>
      </w:r>
      <w:proofErr w:type="gramStart"/>
      <w:r>
        <w:rPr>
          <w:rFonts w:eastAsia="仿宋_GB2312" w:hint="eastAsia"/>
          <w:spacing w:val="-4"/>
          <w:sz w:val="32"/>
          <w:szCs w:val="32"/>
        </w:rPr>
        <w:t>涉访及</w:t>
      </w:r>
      <w:proofErr w:type="gramEnd"/>
      <w:r>
        <w:rPr>
          <w:rFonts w:eastAsia="仿宋_GB2312" w:hint="eastAsia"/>
          <w:spacing w:val="-4"/>
          <w:sz w:val="32"/>
          <w:szCs w:val="32"/>
        </w:rPr>
        <w:t>与当前政策法规不符合的事项）。</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“办不成事”收集渠道。</w:t>
      </w:r>
      <w:r>
        <w:rPr>
          <w:rFonts w:eastAsia="仿宋_GB2312" w:hint="eastAsia"/>
          <w:spacing w:val="-4"/>
          <w:sz w:val="32"/>
          <w:szCs w:val="32"/>
        </w:rPr>
        <w:t>主要包括实体办事大厅（区政务服务大厅、专业政务服务大厅、街道政务服务大厅）；网上</w:t>
      </w:r>
      <w:r>
        <w:rPr>
          <w:rFonts w:eastAsia="仿宋_GB2312" w:hint="eastAsia"/>
          <w:spacing w:val="-4"/>
          <w:sz w:val="32"/>
          <w:szCs w:val="32"/>
        </w:rPr>
        <w:t>办事大厅及各政务服务场所的建议收集平台；紫金服务管家体系及</w:t>
      </w:r>
      <w:proofErr w:type="gramStart"/>
      <w:r>
        <w:rPr>
          <w:rFonts w:eastAsia="仿宋_GB2312" w:hint="eastAsia"/>
          <w:spacing w:val="-4"/>
          <w:sz w:val="32"/>
          <w:szCs w:val="32"/>
        </w:rPr>
        <w:t>紫金驻企专员</w:t>
      </w:r>
      <w:proofErr w:type="gramEnd"/>
      <w:r>
        <w:rPr>
          <w:rFonts w:eastAsia="仿宋_GB2312" w:hint="eastAsia"/>
          <w:spacing w:val="-4"/>
          <w:sz w:val="32"/>
          <w:szCs w:val="32"/>
        </w:rPr>
        <w:t>。</w:t>
      </w:r>
    </w:p>
    <w:p w:rsidR="00000000" w:rsidRPr="00826E42" w:rsidRDefault="001423D5">
      <w:pPr>
        <w:spacing w:line="590" w:lineRule="exact"/>
        <w:ind w:firstLineChars="200" w:firstLine="624"/>
        <w:rPr>
          <w:rFonts w:ascii="黑体" w:eastAsia="黑体" w:hAnsi="黑体" w:cs="黑体" w:hint="eastAsia"/>
          <w:spacing w:val="-4"/>
          <w:sz w:val="32"/>
          <w:szCs w:val="32"/>
        </w:rPr>
      </w:pPr>
      <w:r w:rsidRPr="00826E42">
        <w:rPr>
          <w:rFonts w:ascii="黑体" w:eastAsia="黑体" w:hAnsi="黑体" w:cs="黑体" w:hint="eastAsia"/>
          <w:spacing w:val="-4"/>
          <w:sz w:val="32"/>
          <w:szCs w:val="32"/>
        </w:rPr>
        <w:t>四、重点任务</w:t>
      </w:r>
    </w:p>
    <w:p w:rsidR="00000000" w:rsidRPr="00826E42" w:rsidRDefault="001423D5">
      <w:pPr>
        <w:spacing w:line="590" w:lineRule="exact"/>
        <w:ind w:firstLineChars="200" w:firstLine="624"/>
        <w:rPr>
          <w:rFonts w:ascii="楷体_GB2312" w:eastAsia="楷体_GB2312" w:hAnsi="楷体_GB2312" w:cs="楷体_GB2312" w:hint="eastAsia"/>
          <w:spacing w:val="-4"/>
          <w:sz w:val="32"/>
          <w:szCs w:val="32"/>
        </w:rPr>
      </w:pPr>
      <w:r w:rsidRPr="00826E42">
        <w:rPr>
          <w:rFonts w:ascii="楷体_GB2312" w:eastAsia="楷体_GB2312" w:hAnsi="楷体_GB2312" w:cs="楷体_GB2312" w:hint="eastAsia"/>
          <w:spacing w:val="-4"/>
          <w:sz w:val="32"/>
          <w:szCs w:val="32"/>
        </w:rPr>
        <w:t>（一）解决政务服务领域“办不成事”问题</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主要措施：</w:t>
      </w:r>
      <w:r>
        <w:rPr>
          <w:rFonts w:eastAsia="仿宋_GB2312" w:hint="eastAsia"/>
          <w:spacing w:val="-4"/>
          <w:sz w:val="32"/>
          <w:szCs w:val="32"/>
        </w:rPr>
        <w:t>一是在各级政务服务大厅设立“办不成事”专班和反映窗口，及时发现、汇集、上报、协调解决企业群众“办不成事”问题，为企业群众解决政务服务领域的堵点难点问题。二是网上办事大厅及各政务服务场所建议收集平台的政务服务问题及时协调解决。</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工作机制：</w:t>
      </w:r>
      <w:r>
        <w:rPr>
          <w:rFonts w:eastAsia="仿宋_GB2312" w:hint="eastAsia"/>
          <w:spacing w:val="-4"/>
          <w:sz w:val="32"/>
          <w:szCs w:val="32"/>
        </w:rPr>
        <w:t>在接待企业群众过程中，应按照分级办理、前后联动、多方会审、一事一议的原则，实行“提级响应服务”机制，三级响应，即简单问题窗口解决；二级响应</w:t>
      </w:r>
      <w:r>
        <w:rPr>
          <w:rFonts w:eastAsia="仿宋_GB2312" w:hint="eastAsia"/>
          <w:spacing w:val="-4"/>
          <w:sz w:val="32"/>
          <w:szCs w:val="32"/>
        </w:rPr>
        <w:t>，</w:t>
      </w:r>
      <w:proofErr w:type="gramStart"/>
      <w:r>
        <w:rPr>
          <w:rFonts w:eastAsia="仿宋_GB2312" w:hint="eastAsia"/>
          <w:spacing w:val="-4"/>
          <w:sz w:val="32"/>
          <w:szCs w:val="32"/>
        </w:rPr>
        <w:t>即复杂</w:t>
      </w:r>
      <w:proofErr w:type="gramEnd"/>
      <w:r>
        <w:rPr>
          <w:rFonts w:eastAsia="仿宋_GB2312" w:hint="eastAsia"/>
          <w:spacing w:val="-4"/>
          <w:sz w:val="32"/>
          <w:szCs w:val="32"/>
        </w:rPr>
        <w:t>情况派发各部门专班协调内部科室或报牵头部门协调解决；一级响应，即特殊情况一事一议，难点问题由</w:t>
      </w:r>
      <w:proofErr w:type="gramStart"/>
      <w:r>
        <w:rPr>
          <w:rFonts w:eastAsia="仿宋_GB2312" w:hint="eastAsia"/>
          <w:spacing w:val="-4"/>
          <w:sz w:val="32"/>
          <w:szCs w:val="32"/>
        </w:rPr>
        <w:t>区改革</w:t>
      </w:r>
      <w:proofErr w:type="gramEnd"/>
      <w:r>
        <w:rPr>
          <w:rFonts w:eastAsia="仿宋_GB2312" w:hint="eastAsia"/>
          <w:spacing w:val="-4"/>
          <w:sz w:val="32"/>
          <w:szCs w:val="32"/>
        </w:rPr>
        <w:t>优化营商环境领导小组办公室联席会研判解决。</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牵头部门：</w:t>
      </w:r>
      <w:r>
        <w:rPr>
          <w:rFonts w:eastAsia="仿宋_GB2312" w:hint="eastAsia"/>
          <w:spacing w:val="-4"/>
          <w:sz w:val="32"/>
          <w:szCs w:val="32"/>
        </w:rPr>
        <w:t>区政务服务局</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责任部门：</w:t>
      </w:r>
      <w:r>
        <w:rPr>
          <w:rFonts w:eastAsia="仿宋_GB2312" w:hint="eastAsia"/>
          <w:spacing w:val="-4"/>
          <w:sz w:val="32"/>
          <w:szCs w:val="32"/>
        </w:rPr>
        <w:t>各政务服务大厅牵头部门、各街道办事处</w:t>
      </w:r>
    </w:p>
    <w:p w:rsidR="00000000" w:rsidRPr="00826E42" w:rsidRDefault="001423D5">
      <w:pPr>
        <w:spacing w:line="590" w:lineRule="exact"/>
        <w:ind w:firstLineChars="200" w:firstLine="624"/>
        <w:rPr>
          <w:rFonts w:ascii="楷体_GB2312" w:eastAsia="楷体_GB2312" w:hAnsi="楷体_GB2312" w:cs="楷体_GB2312" w:hint="eastAsia"/>
          <w:spacing w:val="-4"/>
          <w:sz w:val="32"/>
          <w:szCs w:val="32"/>
        </w:rPr>
      </w:pPr>
      <w:r w:rsidRPr="00826E42">
        <w:rPr>
          <w:rFonts w:ascii="楷体_GB2312" w:eastAsia="楷体_GB2312" w:hAnsi="楷体_GB2312" w:cs="楷体_GB2312" w:hint="eastAsia"/>
          <w:spacing w:val="-4"/>
          <w:sz w:val="32"/>
          <w:szCs w:val="32"/>
        </w:rPr>
        <w:t>（二）解决商事服务领域“办不成事”问题</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主要措施：</w:t>
      </w:r>
      <w:r>
        <w:rPr>
          <w:rFonts w:eastAsia="仿宋_GB2312" w:hint="eastAsia"/>
          <w:spacing w:val="-4"/>
          <w:sz w:val="32"/>
          <w:szCs w:val="32"/>
        </w:rPr>
        <w:t>擦亮“紫金服务”品牌，进一步完善重点企业服务工作体系，为企业解决生产经营发展中的堵点难点问题。切实发挥好“紫金服务”管家团作用，深化</w:t>
      </w:r>
      <w:proofErr w:type="gramStart"/>
      <w:r>
        <w:rPr>
          <w:rFonts w:eastAsia="仿宋_GB2312" w:hint="eastAsia"/>
          <w:spacing w:val="-4"/>
          <w:sz w:val="32"/>
          <w:szCs w:val="32"/>
        </w:rPr>
        <w:t>紫金驻企专员</w:t>
      </w:r>
      <w:proofErr w:type="gramEnd"/>
      <w:r>
        <w:rPr>
          <w:rFonts w:eastAsia="仿宋_GB2312" w:hint="eastAsia"/>
          <w:spacing w:val="-4"/>
          <w:sz w:val="32"/>
          <w:szCs w:val="32"/>
        </w:rPr>
        <w:t>模式，通过三级管家服务体系及</w:t>
      </w:r>
      <w:proofErr w:type="gramStart"/>
      <w:r>
        <w:rPr>
          <w:rFonts w:eastAsia="仿宋_GB2312" w:hint="eastAsia"/>
          <w:spacing w:val="-4"/>
          <w:sz w:val="32"/>
          <w:szCs w:val="32"/>
        </w:rPr>
        <w:t>紫金驻企专员</w:t>
      </w:r>
      <w:proofErr w:type="gramEnd"/>
      <w:r>
        <w:rPr>
          <w:rFonts w:eastAsia="仿宋_GB2312" w:hint="eastAsia"/>
          <w:spacing w:val="-4"/>
          <w:sz w:val="32"/>
          <w:szCs w:val="32"/>
        </w:rPr>
        <w:t>机制，及时发现、汇集、上报、协调解决企业“办不成事”问题</w:t>
      </w:r>
      <w:r>
        <w:rPr>
          <w:rFonts w:eastAsia="仿宋_GB2312" w:hint="eastAsia"/>
          <w:spacing w:val="-4"/>
          <w:sz w:val="32"/>
          <w:szCs w:val="32"/>
        </w:rPr>
        <w:t>，在</w:t>
      </w:r>
      <w:proofErr w:type="gramStart"/>
      <w:r>
        <w:rPr>
          <w:rFonts w:eastAsia="仿宋_GB2312" w:hint="eastAsia"/>
          <w:spacing w:val="-4"/>
          <w:sz w:val="32"/>
          <w:szCs w:val="32"/>
        </w:rPr>
        <w:t>研判企业</w:t>
      </w:r>
      <w:proofErr w:type="gramEnd"/>
      <w:r>
        <w:rPr>
          <w:rFonts w:eastAsia="仿宋_GB2312" w:hint="eastAsia"/>
          <w:spacing w:val="-4"/>
          <w:sz w:val="32"/>
          <w:szCs w:val="32"/>
        </w:rPr>
        <w:t>需求的基础上，为重点企业提供精准、精心、精细的管家式服务，确保企业服务事项</w:t>
      </w:r>
      <w:r>
        <w:rPr>
          <w:rFonts w:eastAsia="仿宋_GB2312" w:hint="eastAsia"/>
          <w:spacing w:val="-4"/>
          <w:sz w:val="32"/>
          <w:szCs w:val="32"/>
        </w:rPr>
        <w:t>落实落地。</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工作机制：</w:t>
      </w:r>
      <w:r>
        <w:rPr>
          <w:rFonts w:eastAsia="仿宋_GB2312" w:hint="eastAsia"/>
          <w:spacing w:val="-4"/>
          <w:sz w:val="32"/>
          <w:szCs w:val="32"/>
        </w:rPr>
        <w:t>服务管家（包括</w:t>
      </w:r>
      <w:proofErr w:type="gramStart"/>
      <w:r>
        <w:rPr>
          <w:rFonts w:eastAsia="仿宋_GB2312" w:hint="eastAsia"/>
          <w:spacing w:val="-4"/>
          <w:sz w:val="32"/>
          <w:szCs w:val="32"/>
        </w:rPr>
        <w:t>紫金驻企专员</w:t>
      </w:r>
      <w:proofErr w:type="gramEnd"/>
      <w:r>
        <w:rPr>
          <w:rFonts w:eastAsia="仿宋_GB2312" w:hint="eastAsia"/>
          <w:spacing w:val="-4"/>
          <w:sz w:val="32"/>
          <w:szCs w:val="32"/>
        </w:rPr>
        <w:t>）为接收企业“办不成事”问题的第一责任人，按照“驻企专员吹哨、服务管家统筹、责任部门报到”的原则，实行“提级响应服务”机制，三级响应，即简单问题管家（包括</w:t>
      </w:r>
      <w:proofErr w:type="gramStart"/>
      <w:r>
        <w:rPr>
          <w:rFonts w:eastAsia="仿宋_GB2312" w:hint="eastAsia"/>
          <w:spacing w:val="-4"/>
          <w:sz w:val="32"/>
          <w:szCs w:val="32"/>
        </w:rPr>
        <w:t>紫金驻企专员</w:t>
      </w:r>
      <w:proofErr w:type="gramEnd"/>
      <w:r>
        <w:rPr>
          <w:rFonts w:eastAsia="仿宋_GB2312" w:hint="eastAsia"/>
          <w:spacing w:val="-4"/>
          <w:sz w:val="32"/>
          <w:szCs w:val="32"/>
        </w:rPr>
        <w:t>）当时办；二级响应，</w:t>
      </w:r>
      <w:proofErr w:type="gramStart"/>
      <w:r>
        <w:rPr>
          <w:rFonts w:eastAsia="仿宋_GB2312" w:hint="eastAsia"/>
          <w:spacing w:val="-4"/>
          <w:sz w:val="32"/>
          <w:szCs w:val="32"/>
        </w:rPr>
        <w:t>即复杂</w:t>
      </w:r>
      <w:proofErr w:type="gramEnd"/>
      <w:r>
        <w:rPr>
          <w:rFonts w:eastAsia="仿宋_GB2312" w:hint="eastAsia"/>
          <w:spacing w:val="-4"/>
          <w:sz w:val="32"/>
          <w:szCs w:val="32"/>
        </w:rPr>
        <w:t>情况由管家或</w:t>
      </w:r>
      <w:proofErr w:type="gramStart"/>
      <w:r>
        <w:rPr>
          <w:rFonts w:eastAsia="仿宋_GB2312" w:hint="eastAsia"/>
          <w:spacing w:val="-4"/>
          <w:sz w:val="32"/>
          <w:szCs w:val="32"/>
        </w:rPr>
        <w:t>紫金驻企专员</w:t>
      </w:r>
      <w:proofErr w:type="gramEnd"/>
      <w:r>
        <w:rPr>
          <w:rFonts w:eastAsia="仿宋_GB2312" w:hint="eastAsia"/>
          <w:spacing w:val="-4"/>
          <w:sz w:val="32"/>
          <w:szCs w:val="32"/>
        </w:rPr>
        <w:t>紧盯企业服务事项，管家按照职责分工，将服务事项任务分解</w:t>
      </w:r>
      <w:proofErr w:type="gramStart"/>
      <w:r>
        <w:rPr>
          <w:rFonts w:eastAsia="仿宋_GB2312" w:hint="eastAsia"/>
          <w:spacing w:val="-4"/>
          <w:sz w:val="32"/>
          <w:szCs w:val="32"/>
        </w:rPr>
        <w:t>至责任</w:t>
      </w:r>
      <w:proofErr w:type="gramEnd"/>
      <w:r>
        <w:rPr>
          <w:rFonts w:eastAsia="仿宋_GB2312" w:hint="eastAsia"/>
          <w:spacing w:val="-4"/>
          <w:sz w:val="32"/>
          <w:szCs w:val="32"/>
        </w:rPr>
        <w:t>单位协调解决；一级响应，即特殊情况一事一议，服务管家难以解决的问题提交总管家，难点问题由</w:t>
      </w:r>
      <w:proofErr w:type="gramStart"/>
      <w:r>
        <w:rPr>
          <w:rFonts w:eastAsia="仿宋_GB2312" w:hint="eastAsia"/>
          <w:spacing w:val="-4"/>
          <w:sz w:val="32"/>
          <w:szCs w:val="32"/>
        </w:rPr>
        <w:t>区改革</w:t>
      </w:r>
      <w:proofErr w:type="gramEnd"/>
      <w:r>
        <w:rPr>
          <w:rFonts w:eastAsia="仿宋_GB2312" w:hint="eastAsia"/>
          <w:spacing w:val="-4"/>
          <w:sz w:val="32"/>
          <w:szCs w:val="32"/>
        </w:rPr>
        <w:t>优化营</w:t>
      </w:r>
      <w:r>
        <w:rPr>
          <w:rFonts w:eastAsia="仿宋_GB2312" w:hint="eastAsia"/>
          <w:spacing w:val="-4"/>
          <w:sz w:val="32"/>
          <w:szCs w:val="32"/>
        </w:rPr>
        <w:t>商环境领导小组办公室联席会研判解决。</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牵头部门：</w:t>
      </w:r>
      <w:r>
        <w:rPr>
          <w:rFonts w:eastAsia="仿宋_GB2312" w:hint="eastAsia"/>
          <w:spacing w:val="-4"/>
          <w:sz w:val="32"/>
          <w:szCs w:val="32"/>
        </w:rPr>
        <w:t>区发改委</w:t>
      </w:r>
    </w:p>
    <w:p w:rsidR="00000000" w:rsidRDefault="001423D5" w:rsidP="00826E42">
      <w:pPr>
        <w:spacing w:line="590" w:lineRule="exact"/>
        <w:ind w:firstLineChars="200" w:firstLine="627"/>
        <w:rPr>
          <w:rFonts w:eastAsia="仿宋_GB2312" w:hint="eastAsia"/>
          <w:spacing w:val="-4"/>
          <w:sz w:val="32"/>
          <w:szCs w:val="32"/>
        </w:rPr>
      </w:pPr>
      <w:r w:rsidRPr="00826E42">
        <w:rPr>
          <w:rFonts w:eastAsia="仿宋_GB2312" w:hint="eastAsia"/>
          <w:b/>
          <w:bCs/>
          <w:spacing w:val="-4"/>
          <w:sz w:val="32"/>
          <w:szCs w:val="32"/>
        </w:rPr>
        <w:t>责任部门：</w:t>
      </w:r>
      <w:r>
        <w:rPr>
          <w:rFonts w:eastAsia="仿宋_GB2312" w:hint="eastAsia"/>
          <w:spacing w:val="-4"/>
          <w:sz w:val="32"/>
          <w:szCs w:val="32"/>
        </w:rPr>
        <w:t>区科信局、</w:t>
      </w:r>
      <w:r>
        <w:rPr>
          <w:rFonts w:eastAsia="仿宋_GB2312" w:hint="eastAsia"/>
          <w:spacing w:val="-4"/>
          <w:sz w:val="32"/>
          <w:szCs w:val="32"/>
        </w:rPr>
        <w:t>区司法局、</w:t>
      </w:r>
      <w:r>
        <w:rPr>
          <w:rFonts w:eastAsia="仿宋_GB2312" w:hint="eastAsia"/>
          <w:spacing w:val="-4"/>
          <w:sz w:val="32"/>
          <w:szCs w:val="32"/>
        </w:rPr>
        <w:t>区财政局、</w:t>
      </w:r>
      <w:r>
        <w:rPr>
          <w:rFonts w:eastAsia="仿宋_GB2312" w:hint="eastAsia"/>
          <w:spacing w:val="-4"/>
          <w:sz w:val="32"/>
          <w:szCs w:val="32"/>
        </w:rPr>
        <w:t>区住建委、</w:t>
      </w:r>
      <w:r>
        <w:rPr>
          <w:rFonts w:eastAsia="仿宋_GB2312" w:hint="eastAsia"/>
          <w:spacing w:val="-4"/>
          <w:sz w:val="32"/>
          <w:szCs w:val="32"/>
        </w:rPr>
        <w:t>区</w:t>
      </w:r>
      <w:r>
        <w:rPr>
          <w:rFonts w:eastAsia="仿宋_GB2312" w:hint="eastAsia"/>
          <w:spacing w:val="-4"/>
          <w:sz w:val="32"/>
          <w:szCs w:val="32"/>
        </w:rPr>
        <w:t>商务局、</w:t>
      </w:r>
      <w:r>
        <w:rPr>
          <w:rFonts w:eastAsia="仿宋_GB2312" w:hint="eastAsia"/>
          <w:spacing w:val="-4"/>
          <w:sz w:val="32"/>
          <w:szCs w:val="32"/>
        </w:rPr>
        <w:t>区</w:t>
      </w:r>
      <w:r>
        <w:rPr>
          <w:rFonts w:eastAsia="仿宋_GB2312" w:hint="eastAsia"/>
          <w:spacing w:val="-4"/>
          <w:sz w:val="32"/>
          <w:szCs w:val="32"/>
        </w:rPr>
        <w:t>文化和旅游</w:t>
      </w:r>
      <w:r>
        <w:rPr>
          <w:rFonts w:eastAsia="仿宋_GB2312" w:hint="eastAsia"/>
          <w:spacing w:val="-4"/>
          <w:sz w:val="32"/>
          <w:szCs w:val="32"/>
        </w:rPr>
        <w:t>局、</w:t>
      </w:r>
      <w:r>
        <w:rPr>
          <w:rFonts w:eastAsia="仿宋_GB2312" w:hint="eastAsia"/>
          <w:spacing w:val="-4"/>
          <w:sz w:val="32"/>
          <w:szCs w:val="32"/>
        </w:rPr>
        <w:t>区</w:t>
      </w:r>
      <w:r>
        <w:rPr>
          <w:rFonts w:eastAsia="仿宋_GB2312" w:hint="eastAsia"/>
          <w:spacing w:val="-4"/>
          <w:sz w:val="32"/>
          <w:szCs w:val="32"/>
        </w:rPr>
        <w:t>国资委、</w:t>
      </w:r>
      <w:r>
        <w:rPr>
          <w:rFonts w:eastAsia="仿宋_GB2312" w:hint="eastAsia"/>
          <w:spacing w:val="-4"/>
          <w:sz w:val="32"/>
          <w:szCs w:val="32"/>
        </w:rPr>
        <w:t>区</w:t>
      </w:r>
      <w:r>
        <w:rPr>
          <w:rFonts w:eastAsia="仿宋_GB2312" w:hint="eastAsia"/>
          <w:spacing w:val="-4"/>
          <w:sz w:val="32"/>
          <w:szCs w:val="32"/>
        </w:rPr>
        <w:t>体育局、</w:t>
      </w:r>
      <w:r>
        <w:rPr>
          <w:rFonts w:eastAsia="仿宋_GB2312" w:hint="eastAsia"/>
          <w:spacing w:val="-4"/>
          <w:sz w:val="32"/>
          <w:szCs w:val="32"/>
        </w:rPr>
        <w:t>区金融办、东城园管委会、王府井管委会、</w:t>
      </w:r>
      <w:r>
        <w:rPr>
          <w:rFonts w:eastAsia="仿宋_GB2312" w:hint="eastAsia"/>
          <w:spacing w:val="-4"/>
          <w:sz w:val="32"/>
          <w:szCs w:val="32"/>
        </w:rPr>
        <w:t>区</w:t>
      </w:r>
      <w:r>
        <w:rPr>
          <w:rFonts w:eastAsia="仿宋_GB2312" w:hint="eastAsia"/>
          <w:spacing w:val="-4"/>
          <w:sz w:val="32"/>
          <w:szCs w:val="32"/>
        </w:rPr>
        <w:t>税务局、</w:t>
      </w:r>
      <w:r>
        <w:rPr>
          <w:rFonts w:eastAsia="仿宋_GB2312" w:hint="eastAsia"/>
          <w:spacing w:val="-4"/>
          <w:sz w:val="32"/>
          <w:szCs w:val="32"/>
        </w:rPr>
        <w:t>区</w:t>
      </w:r>
      <w:r>
        <w:rPr>
          <w:rFonts w:eastAsia="仿宋_GB2312" w:hint="eastAsia"/>
          <w:spacing w:val="-4"/>
          <w:sz w:val="32"/>
          <w:szCs w:val="32"/>
        </w:rPr>
        <w:t>工商联、</w:t>
      </w:r>
      <w:r>
        <w:rPr>
          <w:rFonts w:eastAsia="仿宋_GB2312" w:hint="eastAsia"/>
          <w:spacing w:val="-4"/>
          <w:sz w:val="32"/>
          <w:szCs w:val="32"/>
        </w:rPr>
        <w:t>区</w:t>
      </w:r>
      <w:r>
        <w:rPr>
          <w:rFonts w:eastAsia="仿宋_GB2312" w:hint="eastAsia"/>
          <w:spacing w:val="-4"/>
          <w:sz w:val="32"/>
          <w:szCs w:val="32"/>
        </w:rPr>
        <w:t>投促中心、</w:t>
      </w:r>
      <w:r>
        <w:rPr>
          <w:rFonts w:eastAsia="仿宋_GB2312" w:hint="eastAsia"/>
          <w:spacing w:val="-4"/>
          <w:sz w:val="32"/>
          <w:szCs w:val="32"/>
        </w:rPr>
        <w:t>区</w:t>
      </w:r>
      <w:r>
        <w:rPr>
          <w:rFonts w:eastAsia="仿宋_GB2312" w:hint="eastAsia"/>
          <w:spacing w:val="-4"/>
          <w:sz w:val="32"/>
          <w:szCs w:val="32"/>
        </w:rPr>
        <w:t>文促中心、各街道办事处</w:t>
      </w:r>
    </w:p>
    <w:p w:rsidR="00000000" w:rsidRPr="00826E42" w:rsidRDefault="001423D5">
      <w:pPr>
        <w:spacing w:line="590" w:lineRule="exact"/>
        <w:ind w:firstLineChars="200" w:firstLine="624"/>
        <w:rPr>
          <w:rFonts w:ascii="黑体" w:eastAsia="黑体" w:hAnsi="黑体" w:cs="黑体" w:hint="eastAsia"/>
          <w:spacing w:val="-4"/>
          <w:sz w:val="32"/>
          <w:szCs w:val="32"/>
        </w:rPr>
      </w:pPr>
      <w:r w:rsidRPr="00826E42">
        <w:rPr>
          <w:rFonts w:ascii="黑体" w:eastAsia="黑体" w:hAnsi="黑体" w:cs="黑体" w:hint="eastAsia"/>
          <w:spacing w:val="-4"/>
          <w:sz w:val="32"/>
          <w:szCs w:val="32"/>
        </w:rPr>
        <w:t>五、工作流程</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（一）发现问题。</w:t>
      </w:r>
      <w:r>
        <w:rPr>
          <w:rFonts w:eastAsia="仿宋_GB2312" w:hint="eastAsia"/>
          <w:spacing w:val="-4"/>
          <w:sz w:val="32"/>
          <w:szCs w:val="32"/>
        </w:rPr>
        <w:t>各相关部门、街道出现企业群众“办不成事”情况时，应对“办不成事”情况予以记录，填报《东城区优化营商环境解决群众“办不成事”问题工作单》（以下简称《工作单》）（见</w:t>
      </w:r>
      <w:r>
        <w:rPr>
          <w:rFonts w:eastAsia="仿宋_GB2312" w:hint="eastAsia"/>
          <w:spacing w:val="-4"/>
          <w:sz w:val="32"/>
          <w:szCs w:val="32"/>
        </w:rPr>
        <w:t>附件</w:t>
      </w:r>
      <w:r>
        <w:rPr>
          <w:rFonts w:eastAsia="仿宋_GB2312" w:hint="eastAsia"/>
          <w:spacing w:val="-4"/>
          <w:sz w:val="32"/>
          <w:szCs w:val="32"/>
        </w:rPr>
        <w:t>2</w:t>
      </w:r>
      <w:r>
        <w:rPr>
          <w:rFonts w:eastAsia="仿宋_GB2312" w:hint="eastAsia"/>
          <w:spacing w:val="-4"/>
          <w:sz w:val="32"/>
          <w:szCs w:val="32"/>
        </w:rPr>
        <w:t>）。</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（二）派发转办。</w:t>
      </w:r>
      <w:r>
        <w:rPr>
          <w:rFonts w:eastAsia="仿宋_GB2312" w:hint="eastAsia"/>
          <w:spacing w:val="-4"/>
          <w:sz w:val="32"/>
          <w:szCs w:val="32"/>
        </w:rPr>
        <w:t>各领域牵头部门对本领域出现的“办不成事”情况进行汇总、分析，与“办不成事”事项责任单位沟通确认，派发《工作单》，由责任单位根据事项难易程度启动相应的机制办理。</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（三）限期解决。</w:t>
      </w:r>
      <w:r>
        <w:rPr>
          <w:rFonts w:eastAsia="仿宋_GB2312" w:hint="eastAsia"/>
          <w:spacing w:val="-4"/>
          <w:sz w:val="32"/>
          <w:szCs w:val="32"/>
        </w:rPr>
        <w:t>相关部门、街道接到《工作单》后，认真研究分析“办不成事”具体原因，研提解决方案</w:t>
      </w:r>
      <w:r>
        <w:rPr>
          <w:rFonts w:eastAsia="仿宋_GB2312" w:hint="eastAsia"/>
          <w:spacing w:val="-4"/>
          <w:sz w:val="32"/>
          <w:szCs w:val="32"/>
        </w:rPr>
        <w:t>或协调相关部门解决，一般应在</w:t>
      </w:r>
      <w:r>
        <w:rPr>
          <w:rFonts w:eastAsia="仿宋_GB2312" w:hint="eastAsia"/>
          <w:spacing w:val="-4"/>
          <w:sz w:val="32"/>
          <w:szCs w:val="32"/>
        </w:rPr>
        <w:t>5</w:t>
      </w:r>
      <w:r>
        <w:rPr>
          <w:rFonts w:eastAsia="仿宋_GB2312" w:hint="eastAsia"/>
          <w:spacing w:val="-4"/>
          <w:sz w:val="32"/>
          <w:szCs w:val="32"/>
        </w:rPr>
        <w:t>个工作日内解决。对情况较复杂、解决难度较大的，积极协调推动，提出完成时限。各部门、街道每周五上午</w:t>
      </w:r>
      <w:r>
        <w:rPr>
          <w:rFonts w:eastAsia="仿宋_GB2312" w:hint="eastAsia"/>
          <w:spacing w:val="-4"/>
          <w:sz w:val="32"/>
          <w:szCs w:val="32"/>
        </w:rPr>
        <w:t>12</w:t>
      </w:r>
      <w:r>
        <w:rPr>
          <w:rFonts w:eastAsia="仿宋_GB2312" w:hint="eastAsia"/>
          <w:spacing w:val="-4"/>
          <w:sz w:val="32"/>
          <w:szCs w:val="32"/>
        </w:rPr>
        <w:t>点前将办理结果报送至本领域牵头部门。</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（四）结果核查。</w:t>
      </w:r>
      <w:r>
        <w:rPr>
          <w:rFonts w:eastAsia="仿宋_GB2312" w:hint="eastAsia"/>
          <w:spacing w:val="-4"/>
          <w:sz w:val="32"/>
          <w:szCs w:val="32"/>
        </w:rPr>
        <w:t>在相关部门、街道反馈解决“办不成事”结果后，由本领</w:t>
      </w:r>
      <w:r>
        <w:rPr>
          <w:rFonts w:eastAsia="仿宋_GB2312" w:hint="eastAsia"/>
          <w:spacing w:val="-4"/>
          <w:sz w:val="32"/>
          <w:szCs w:val="32"/>
        </w:rPr>
        <w:t>域牵头部门进行核查，对企业群众进行回访，听取群众意见建议。</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（五）一事一议。</w:t>
      </w:r>
      <w:r>
        <w:rPr>
          <w:rFonts w:eastAsia="仿宋_GB2312" w:hint="eastAsia"/>
          <w:spacing w:val="-4"/>
          <w:sz w:val="32"/>
          <w:szCs w:val="32"/>
        </w:rPr>
        <w:t>建立健全协调联审机制，对于本领域协调无法解决的难点问题由牵头部门报区营商办</w:t>
      </w:r>
      <w:r>
        <w:rPr>
          <w:rFonts w:eastAsia="仿宋_GB2312" w:hint="eastAsia"/>
          <w:spacing w:val="-4"/>
          <w:sz w:val="32"/>
          <w:szCs w:val="32"/>
        </w:rPr>
        <w:t>（发改委）</w:t>
      </w:r>
      <w:r>
        <w:rPr>
          <w:rFonts w:eastAsia="仿宋_GB2312" w:hint="eastAsia"/>
          <w:spacing w:val="-4"/>
          <w:sz w:val="32"/>
          <w:szCs w:val="32"/>
        </w:rPr>
        <w:t>，</w:t>
      </w:r>
      <w:proofErr w:type="gramStart"/>
      <w:r>
        <w:rPr>
          <w:rFonts w:eastAsia="仿宋_GB2312" w:hint="eastAsia"/>
          <w:spacing w:val="-4"/>
          <w:sz w:val="32"/>
          <w:szCs w:val="32"/>
        </w:rPr>
        <w:t>区改革</w:t>
      </w:r>
      <w:proofErr w:type="gramEnd"/>
      <w:r>
        <w:rPr>
          <w:rFonts w:eastAsia="仿宋_GB2312" w:hint="eastAsia"/>
          <w:spacing w:val="-4"/>
          <w:sz w:val="32"/>
          <w:szCs w:val="32"/>
        </w:rPr>
        <w:t>优化营商环境领导小组办公室联席会一事一议会商解决，或将需要中央、市级协调解决的事项上报，推动解决群众“办不成事”工作落实落地。</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（六）报送备案。</w:t>
      </w:r>
      <w:r>
        <w:rPr>
          <w:rFonts w:eastAsia="仿宋_GB2312" w:hint="eastAsia"/>
          <w:spacing w:val="-4"/>
          <w:sz w:val="32"/>
          <w:szCs w:val="32"/>
        </w:rPr>
        <w:t>各牵头部门每周五下午</w:t>
      </w:r>
      <w:r>
        <w:rPr>
          <w:rFonts w:eastAsia="仿宋_GB2312" w:hint="eastAsia"/>
          <w:spacing w:val="-4"/>
          <w:sz w:val="32"/>
          <w:szCs w:val="32"/>
        </w:rPr>
        <w:t>16</w:t>
      </w:r>
      <w:r>
        <w:rPr>
          <w:rFonts w:eastAsia="仿宋_GB2312" w:hint="eastAsia"/>
          <w:spacing w:val="-4"/>
          <w:sz w:val="32"/>
          <w:szCs w:val="32"/>
        </w:rPr>
        <w:t>点前将《工作单》进行汇总，向区营商办（发改委）备案。</w:t>
      </w:r>
    </w:p>
    <w:p w:rsidR="00000000" w:rsidRPr="00826E42" w:rsidRDefault="001423D5">
      <w:pPr>
        <w:spacing w:line="590" w:lineRule="exact"/>
        <w:ind w:firstLineChars="200" w:firstLine="624"/>
        <w:rPr>
          <w:rFonts w:ascii="黑体" w:eastAsia="黑体" w:hAnsi="黑体" w:cs="黑体" w:hint="eastAsia"/>
          <w:spacing w:val="-4"/>
          <w:sz w:val="32"/>
          <w:szCs w:val="32"/>
        </w:rPr>
      </w:pPr>
      <w:r w:rsidRPr="00826E42">
        <w:rPr>
          <w:rFonts w:ascii="黑体" w:eastAsia="黑体" w:hAnsi="黑体" w:cs="黑体" w:hint="eastAsia"/>
          <w:spacing w:val="-4"/>
          <w:sz w:val="32"/>
          <w:szCs w:val="32"/>
        </w:rPr>
        <w:t>六、工作要求</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（一）加强组织领导。</w:t>
      </w:r>
      <w:r>
        <w:rPr>
          <w:rFonts w:eastAsia="仿宋_GB2312" w:hint="eastAsia"/>
          <w:spacing w:val="-4"/>
          <w:sz w:val="32"/>
          <w:szCs w:val="32"/>
        </w:rPr>
        <w:t>各部门</w:t>
      </w:r>
      <w:r>
        <w:rPr>
          <w:rFonts w:eastAsia="仿宋_GB2312" w:hint="eastAsia"/>
          <w:spacing w:val="-4"/>
          <w:sz w:val="32"/>
          <w:szCs w:val="32"/>
        </w:rPr>
        <w:t>、各街道</w:t>
      </w:r>
      <w:r>
        <w:rPr>
          <w:rFonts w:eastAsia="仿宋_GB2312" w:hint="eastAsia"/>
          <w:spacing w:val="-4"/>
          <w:sz w:val="32"/>
          <w:szCs w:val="32"/>
        </w:rPr>
        <w:t>要提高政治站位，统一思想认识，</w:t>
      </w:r>
      <w:r>
        <w:rPr>
          <w:rFonts w:eastAsia="仿宋_GB2312" w:hint="eastAsia"/>
          <w:spacing w:val="-4"/>
          <w:sz w:val="32"/>
          <w:szCs w:val="32"/>
        </w:rPr>
        <w:t>将</w:t>
      </w:r>
      <w:r>
        <w:rPr>
          <w:rFonts w:eastAsia="仿宋_GB2312" w:hint="eastAsia"/>
          <w:spacing w:val="-4"/>
          <w:sz w:val="32"/>
          <w:szCs w:val="32"/>
        </w:rPr>
        <w:t>解决企业群众“办不成事”问题工作作为深</w:t>
      </w:r>
      <w:r>
        <w:rPr>
          <w:rFonts w:eastAsia="仿宋_GB2312" w:hint="eastAsia"/>
          <w:spacing w:val="-4"/>
          <w:sz w:val="32"/>
          <w:szCs w:val="32"/>
        </w:rPr>
        <w:t>化“放管服”改革、优化营商环境的重要举措</w:t>
      </w:r>
      <w:r>
        <w:rPr>
          <w:rFonts w:eastAsia="仿宋_GB2312" w:hint="eastAsia"/>
          <w:spacing w:val="-4"/>
          <w:sz w:val="32"/>
          <w:szCs w:val="32"/>
        </w:rPr>
        <w:t>和</w:t>
      </w:r>
      <w:r>
        <w:rPr>
          <w:rFonts w:eastAsia="仿宋_GB2312" w:hint="eastAsia"/>
          <w:spacing w:val="-4"/>
          <w:sz w:val="32"/>
          <w:szCs w:val="32"/>
        </w:rPr>
        <w:t>开展党史学习教育的</w:t>
      </w:r>
      <w:r>
        <w:rPr>
          <w:rFonts w:eastAsia="仿宋_GB2312" w:hint="eastAsia"/>
          <w:spacing w:val="-4"/>
          <w:sz w:val="32"/>
          <w:szCs w:val="32"/>
        </w:rPr>
        <w:t>重要内容</w:t>
      </w:r>
      <w:r>
        <w:rPr>
          <w:rFonts w:eastAsia="仿宋_GB2312" w:hint="eastAsia"/>
          <w:spacing w:val="-4"/>
          <w:sz w:val="32"/>
          <w:szCs w:val="32"/>
        </w:rPr>
        <w:t>、</w:t>
      </w:r>
      <w:r>
        <w:rPr>
          <w:rFonts w:eastAsia="仿宋_GB2312" w:hint="eastAsia"/>
          <w:spacing w:val="-4"/>
          <w:sz w:val="32"/>
          <w:szCs w:val="32"/>
        </w:rPr>
        <w:t>重要抓手，使党史学习教育成果转化成为“为民办实事、解难事”的实际行动。同时</w:t>
      </w:r>
      <w:r>
        <w:rPr>
          <w:rFonts w:eastAsia="仿宋_GB2312" w:hint="eastAsia"/>
          <w:spacing w:val="-4"/>
          <w:sz w:val="32"/>
          <w:szCs w:val="32"/>
        </w:rPr>
        <w:t>将</w:t>
      </w:r>
      <w:r>
        <w:rPr>
          <w:rFonts w:eastAsia="仿宋_GB2312" w:hint="eastAsia"/>
          <w:spacing w:val="-4"/>
          <w:sz w:val="32"/>
          <w:szCs w:val="32"/>
        </w:rPr>
        <w:t>解决“办不成事”工作列入各部门重要议事日程，强化统筹协调力度，选择能力强、素质高的工作人员组建本部门工作专班，形成推动工作的整体合力。</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（二）狠抓工作落实。</w:t>
      </w:r>
      <w:r>
        <w:rPr>
          <w:rFonts w:eastAsia="仿宋_GB2312" w:hint="eastAsia"/>
          <w:spacing w:val="-4"/>
          <w:sz w:val="32"/>
          <w:szCs w:val="32"/>
        </w:rPr>
        <w:t>各部门</w:t>
      </w:r>
      <w:r>
        <w:rPr>
          <w:rFonts w:eastAsia="仿宋_GB2312" w:hint="eastAsia"/>
          <w:spacing w:val="-4"/>
          <w:sz w:val="32"/>
          <w:szCs w:val="32"/>
        </w:rPr>
        <w:t>、各街道</w:t>
      </w:r>
      <w:r>
        <w:rPr>
          <w:rFonts w:eastAsia="仿宋_GB2312" w:hint="eastAsia"/>
          <w:spacing w:val="-4"/>
          <w:sz w:val="32"/>
          <w:szCs w:val="32"/>
        </w:rPr>
        <w:t>要转变工作思路，理清工作流程，明确工作要求，加紧梳理企业群众“办不成事”问题清单，认真分析办</w:t>
      </w:r>
      <w:proofErr w:type="gramStart"/>
      <w:r>
        <w:rPr>
          <w:rFonts w:eastAsia="仿宋_GB2312" w:hint="eastAsia"/>
          <w:spacing w:val="-4"/>
          <w:sz w:val="32"/>
          <w:szCs w:val="32"/>
        </w:rPr>
        <w:t>不</w:t>
      </w:r>
      <w:proofErr w:type="gramEnd"/>
      <w:r>
        <w:rPr>
          <w:rFonts w:eastAsia="仿宋_GB2312" w:hint="eastAsia"/>
          <w:spacing w:val="-4"/>
          <w:sz w:val="32"/>
          <w:szCs w:val="32"/>
        </w:rPr>
        <w:t>成事原因，查找</w:t>
      </w:r>
      <w:r>
        <w:rPr>
          <w:rFonts w:eastAsia="仿宋_GB2312" w:hint="eastAsia"/>
          <w:spacing w:val="-4"/>
          <w:sz w:val="32"/>
          <w:szCs w:val="32"/>
        </w:rPr>
        <w:t>“放管服”改革中的弱点、盲点，强化纵向沟通、横向协调，及时改进</w:t>
      </w:r>
      <w:r>
        <w:rPr>
          <w:rFonts w:eastAsia="仿宋_GB2312" w:hint="eastAsia"/>
          <w:spacing w:val="-4"/>
          <w:sz w:val="32"/>
          <w:szCs w:val="32"/>
        </w:rPr>
        <w:t>工作</w:t>
      </w:r>
      <w:r>
        <w:rPr>
          <w:rFonts w:eastAsia="仿宋_GB2312" w:hint="eastAsia"/>
          <w:spacing w:val="-4"/>
          <w:sz w:val="32"/>
          <w:szCs w:val="32"/>
        </w:rPr>
        <w:t>，切实提升</w:t>
      </w:r>
      <w:r>
        <w:rPr>
          <w:rFonts w:eastAsia="仿宋_GB2312" w:hint="eastAsia"/>
          <w:spacing w:val="-4"/>
          <w:sz w:val="32"/>
          <w:szCs w:val="32"/>
        </w:rPr>
        <w:t>政务服务的标准化、规范化水平，破除阻碍企业、群众办成事的隐性壁垒，打造便捷高效的政务服务环境，持续优化营商环境。</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（三）抓好监督考核。</w:t>
      </w:r>
      <w:r>
        <w:rPr>
          <w:rFonts w:eastAsia="仿宋_GB2312" w:hint="eastAsia"/>
          <w:spacing w:val="-4"/>
          <w:sz w:val="32"/>
          <w:szCs w:val="32"/>
        </w:rPr>
        <w:t>领导小组定期督办，会同相关部门适时</w:t>
      </w:r>
      <w:r>
        <w:rPr>
          <w:rFonts w:eastAsia="仿宋_GB2312" w:hint="eastAsia"/>
          <w:spacing w:val="-4"/>
          <w:sz w:val="32"/>
          <w:szCs w:val="32"/>
        </w:rPr>
        <w:t>回访</w:t>
      </w:r>
      <w:r>
        <w:rPr>
          <w:rFonts w:eastAsia="仿宋_GB2312" w:hint="eastAsia"/>
          <w:spacing w:val="-4"/>
          <w:sz w:val="32"/>
          <w:szCs w:val="32"/>
        </w:rPr>
        <w:t>，将各部门落实情况纳入区政府年度绩效考核的优化营商环境专项考评范围，对解决“办不成事”问题的部门、街道给予相应的加分激励，确保各项工作落到实处。同时，对</w:t>
      </w:r>
      <w:r>
        <w:rPr>
          <w:rFonts w:eastAsia="仿宋_GB2312" w:hint="eastAsia"/>
          <w:spacing w:val="-4"/>
          <w:sz w:val="32"/>
          <w:szCs w:val="32"/>
        </w:rPr>
        <w:t>相关责任</w:t>
      </w:r>
      <w:r>
        <w:rPr>
          <w:rFonts w:eastAsia="仿宋_GB2312" w:hint="eastAsia"/>
          <w:spacing w:val="-4"/>
          <w:sz w:val="32"/>
          <w:szCs w:val="32"/>
        </w:rPr>
        <w:t>落实</w:t>
      </w:r>
      <w:r>
        <w:rPr>
          <w:rFonts w:eastAsia="仿宋_GB2312" w:hint="eastAsia"/>
          <w:spacing w:val="-4"/>
          <w:sz w:val="32"/>
          <w:szCs w:val="32"/>
        </w:rPr>
        <w:t>不到位的部门和个人严肃追责问责，对</w:t>
      </w:r>
      <w:r>
        <w:rPr>
          <w:rFonts w:eastAsia="仿宋_GB2312" w:hint="eastAsia"/>
          <w:spacing w:val="-4"/>
          <w:sz w:val="32"/>
          <w:szCs w:val="32"/>
        </w:rPr>
        <w:t>涉及的形式主义、官僚主义问题以及党员和公职人员的不作为、</w:t>
      </w:r>
      <w:proofErr w:type="gramStart"/>
      <w:r>
        <w:rPr>
          <w:rFonts w:eastAsia="仿宋_GB2312" w:hint="eastAsia"/>
          <w:spacing w:val="-4"/>
          <w:sz w:val="32"/>
          <w:szCs w:val="32"/>
        </w:rPr>
        <w:t>慢作为</w:t>
      </w:r>
      <w:proofErr w:type="gramEnd"/>
      <w:r>
        <w:rPr>
          <w:rFonts w:eastAsia="仿宋_GB2312" w:hint="eastAsia"/>
          <w:spacing w:val="-4"/>
          <w:sz w:val="32"/>
          <w:szCs w:val="32"/>
        </w:rPr>
        <w:t>行为</w:t>
      </w:r>
      <w:r>
        <w:rPr>
          <w:rFonts w:eastAsia="仿宋_GB2312" w:hint="eastAsia"/>
          <w:spacing w:val="-4"/>
          <w:sz w:val="32"/>
          <w:szCs w:val="32"/>
        </w:rPr>
        <w:t>开展专项整治，并将相关问题线索及时移送</w:t>
      </w:r>
      <w:r>
        <w:rPr>
          <w:rFonts w:eastAsia="仿宋_GB2312" w:hint="eastAsia"/>
          <w:spacing w:val="-4"/>
          <w:sz w:val="32"/>
          <w:szCs w:val="32"/>
        </w:rPr>
        <w:t>纪检监察机关。</w:t>
      </w:r>
    </w:p>
    <w:p w:rsidR="00000000" w:rsidRDefault="001423D5">
      <w:pPr>
        <w:spacing w:line="590" w:lineRule="exact"/>
        <w:ind w:firstLineChars="200" w:firstLine="624"/>
        <w:rPr>
          <w:rFonts w:eastAsia="仿宋_GB2312" w:hint="eastAsia"/>
          <w:spacing w:val="-4"/>
          <w:sz w:val="32"/>
          <w:szCs w:val="32"/>
        </w:rPr>
      </w:pPr>
      <w:r w:rsidRPr="00826E42">
        <w:rPr>
          <w:rFonts w:ascii="楷体_GB2312" w:eastAsia="楷体_GB2312" w:hAnsi="楷体_GB2312" w:cs="楷体_GB2312" w:hint="eastAsia"/>
          <w:spacing w:val="-4"/>
          <w:sz w:val="32"/>
          <w:szCs w:val="32"/>
        </w:rPr>
        <w:t>（四）强化总结宣传。</w:t>
      </w:r>
      <w:r>
        <w:rPr>
          <w:rFonts w:eastAsia="仿宋_GB2312" w:hint="eastAsia"/>
          <w:spacing w:val="-4"/>
          <w:sz w:val="32"/>
          <w:szCs w:val="32"/>
        </w:rPr>
        <w:t>及时总结解决“办不成事”工作的问题、进展和成效，形成可推广、可复制的经验做法和制度机制，远近结合，有序推进，巩固我区优化营商环境工作成果。积极宣传创新举措、典型做法和亮点案例，推动形成良好舆论氛围。</w:t>
      </w:r>
    </w:p>
    <w:p w:rsidR="00000000" w:rsidRDefault="001423D5">
      <w:pPr>
        <w:spacing w:line="590" w:lineRule="exact"/>
        <w:ind w:firstLineChars="200" w:firstLine="624"/>
        <w:rPr>
          <w:rFonts w:eastAsia="仿宋_GB2312" w:hint="eastAsia"/>
          <w:spacing w:val="-4"/>
          <w:sz w:val="32"/>
          <w:szCs w:val="32"/>
        </w:rPr>
      </w:pPr>
    </w:p>
    <w:p w:rsidR="00000000" w:rsidRDefault="001423D5" w:rsidP="00826E42">
      <w:pPr>
        <w:spacing w:line="590" w:lineRule="exact"/>
        <w:ind w:leftChars="304" w:left="1730" w:hangingChars="350" w:hanging="1092"/>
        <w:rPr>
          <w:rFonts w:eastAsia="仿宋_GB2312" w:hint="eastAsia"/>
          <w:spacing w:val="-4"/>
          <w:sz w:val="32"/>
          <w:szCs w:val="32"/>
        </w:rPr>
      </w:pPr>
      <w:r>
        <w:rPr>
          <w:rFonts w:eastAsia="仿宋_GB2312" w:hint="eastAsia"/>
          <w:spacing w:val="-4"/>
          <w:sz w:val="32"/>
          <w:szCs w:val="32"/>
        </w:rPr>
        <w:t>附件</w:t>
      </w:r>
      <w:r>
        <w:rPr>
          <w:rFonts w:eastAsia="仿宋_GB2312" w:hint="eastAsia"/>
          <w:spacing w:val="-4"/>
          <w:sz w:val="32"/>
          <w:szCs w:val="32"/>
        </w:rPr>
        <w:t>：</w:t>
      </w:r>
      <w:r>
        <w:rPr>
          <w:rFonts w:eastAsia="仿宋_GB2312" w:hint="eastAsia"/>
          <w:spacing w:val="-4"/>
          <w:sz w:val="32"/>
          <w:szCs w:val="32"/>
        </w:rPr>
        <w:t>1.</w:t>
      </w:r>
      <w:r>
        <w:rPr>
          <w:rFonts w:eastAsia="仿宋_GB2312" w:hint="eastAsia"/>
          <w:spacing w:val="-4"/>
          <w:sz w:val="32"/>
          <w:szCs w:val="32"/>
        </w:rPr>
        <w:t>东城区优化营商环境解决企业群众“办不成事”问题工作流程图</w:t>
      </w:r>
    </w:p>
    <w:p w:rsidR="00000000" w:rsidRDefault="001423D5" w:rsidP="00826E42">
      <w:pPr>
        <w:spacing w:line="590" w:lineRule="exact"/>
        <w:ind w:leftChars="608" w:left="1433" w:hangingChars="50" w:hanging="156"/>
        <w:rPr>
          <w:rFonts w:eastAsia="仿宋_GB2312"/>
          <w:spacing w:val="-4"/>
          <w:sz w:val="32"/>
          <w:szCs w:val="32"/>
        </w:rPr>
      </w:pPr>
      <w:r>
        <w:rPr>
          <w:rFonts w:eastAsia="仿宋_GB2312" w:hint="eastAsia"/>
          <w:spacing w:val="-4"/>
          <w:sz w:val="32"/>
          <w:szCs w:val="32"/>
        </w:rPr>
        <w:t>2.</w:t>
      </w:r>
      <w:r>
        <w:rPr>
          <w:rFonts w:eastAsia="仿宋_GB2312" w:hint="eastAsia"/>
          <w:spacing w:val="-4"/>
          <w:sz w:val="32"/>
          <w:szCs w:val="32"/>
        </w:rPr>
        <w:t>东城区优化营商环境解决企业群众“办不成事”问题工作单（样表）</w:t>
      </w:r>
    </w:p>
    <w:p w:rsidR="00000000" w:rsidRDefault="001423D5">
      <w:pPr>
        <w:spacing w:line="590" w:lineRule="exact"/>
        <w:ind w:firstLineChars="200" w:firstLine="624"/>
        <w:rPr>
          <w:rFonts w:eastAsia="仿宋_GB2312"/>
          <w:spacing w:val="-4"/>
          <w:sz w:val="32"/>
          <w:szCs w:val="32"/>
        </w:rPr>
        <w:sectPr w:rsidR="00000000">
          <w:headerReference w:type="default" r:id="rId6"/>
          <w:footerReference w:type="even" r:id="rId7"/>
          <w:footerReference w:type="default" r:id="rId8"/>
          <w:pgSz w:w="11906" w:h="16838"/>
          <w:pgMar w:top="1928" w:right="1474" w:bottom="1871" w:left="1588" w:header="851" w:footer="1474" w:gutter="0"/>
          <w:cols w:space="720"/>
          <w:docGrid w:type="lines" w:linePitch="312"/>
        </w:sectPr>
      </w:pPr>
    </w:p>
    <w:p w:rsidR="00000000" w:rsidRDefault="001423D5">
      <w:pPr>
        <w:spacing w:line="560" w:lineRule="exact"/>
        <w:rPr>
          <w:rFonts w:ascii="黑体" w:eastAsia="黑体"/>
          <w:spacing w:val="-4"/>
          <w:sz w:val="32"/>
          <w:szCs w:val="32"/>
        </w:rPr>
      </w:pPr>
      <w:r>
        <w:rPr>
          <w:rFonts w:ascii="黑体" w:eastAsia="黑体" w:hint="eastAsia"/>
          <w:spacing w:val="-4"/>
          <w:sz w:val="32"/>
          <w:szCs w:val="32"/>
        </w:rPr>
        <w:t>附件</w:t>
      </w:r>
      <w:r>
        <w:rPr>
          <w:rFonts w:ascii="黑体" w:eastAsia="黑体" w:hint="eastAsia"/>
          <w:spacing w:val="-4"/>
          <w:sz w:val="32"/>
          <w:szCs w:val="32"/>
        </w:rPr>
        <w:t>1</w:t>
      </w:r>
    </w:p>
    <w:p w:rsidR="00000000" w:rsidRDefault="001423D5">
      <w:pPr>
        <w:spacing w:line="420" w:lineRule="exact"/>
        <w:ind w:firstLineChars="200" w:firstLine="624"/>
        <w:rPr>
          <w:rFonts w:eastAsia="仿宋_GB2312"/>
          <w:spacing w:val="-4"/>
          <w:sz w:val="32"/>
          <w:szCs w:val="32"/>
        </w:rPr>
      </w:pPr>
    </w:p>
    <w:p w:rsidR="00000000" w:rsidRDefault="001423D5">
      <w:pPr>
        <w:spacing w:line="680" w:lineRule="exact"/>
        <w:jc w:val="center"/>
        <w:rPr>
          <w:rFonts w:eastAsia="方正小标宋简体" w:hint="eastAsia"/>
          <w:sz w:val="44"/>
          <w:szCs w:val="44"/>
        </w:rPr>
      </w:pPr>
      <w:r>
        <w:rPr>
          <w:rFonts w:eastAsia="方正小标宋简体" w:hint="eastAsia"/>
          <w:sz w:val="44"/>
          <w:szCs w:val="44"/>
        </w:rPr>
        <w:t>东城区优化营商环境解决企业群众</w:t>
      </w:r>
    </w:p>
    <w:p w:rsidR="00000000" w:rsidRDefault="001423D5">
      <w:pPr>
        <w:spacing w:line="680" w:lineRule="exact"/>
        <w:jc w:val="center"/>
        <w:rPr>
          <w:rFonts w:eastAsia="方正小标宋简体"/>
          <w:sz w:val="44"/>
          <w:szCs w:val="44"/>
        </w:rPr>
      </w:pPr>
      <w:r>
        <w:rPr>
          <w:rFonts w:eastAsia="方正小标宋简体" w:hint="eastAsia"/>
          <w:sz w:val="44"/>
          <w:szCs w:val="44"/>
        </w:rPr>
        <w:t>“办不成事”问题工作流程图</w:t>
      </w:r>
    </w:p>
    <w:p w:rsidR="00000000" w:rsidRDefault="001423D5" w:rsidP="00826E42">
      <w:pPr>
        <w:spacing w:line="590" w:lineRule="exact"/>
        <w:jc w:val="center"/>
        <w:rPr>
          <w:rFonts w:eastAsia="仿宋_GB2312"/>
          <w:spacing w:val="-4"/>
          <w:sz w:val="32"/>
          <w:szCs w:val="32"/>
        </w:rPr>
      </w:pPr>
      <w:r>
        <w:rPr>
          <w:rFonts w:eastAsia="仿宋_GB2312" w:hint="eastAsia"/>
          <w:spacing w:val="-4"/>
          <w:sz w:val="32"/>
          <w:szCs w:val="32"/>
        </w:rPr>
        <w:t>政务服务领域解决“办不成事”问题流程图</w:t>
      </w:r>
    </w:p>
    <w:p w:rsidR="00000000" w:rsidRDefault="001423D5" w:rsidP="00826E42">
      <w:pPr>
        <w:pStyle w:val="a0"/>
        <w:jc w:val="center"/>
        <w:sectPr w:rsidR="00000000">
          <w:pgSz w:w="11906" w:h="16838"/>
          <w:pgMar w:top="1928" w:right="1474" w:bottom="1871" w:left="1588" w:header="851" w:footer="1474" w:gutter="0"/>
          <w:cols w:space="720"/>
          <w:docGrid w:type="lines" w:linePitch="312"/>
        </w:sectPr>
      </w:pPr>
      <w:r>
        <w:object w:dxaOrig="13463" w:dyaOrig="16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97.45pt;height:493.9pt;mso-wrap-style:square;mso-position-horizontal-relative:page;mso-position-vertical-relative:page" o:ole="">
            <v:imagedata r:id="rId9" o:title=""/>
            <o:lock v:ext="edit" aspectratio="f"/>
          </v:shape>
          <o:OLEObject Type="Embed" ProgID="Visio.Drawing.15" ShapeID="对象 1" DrawAspect="Content" ObjectID="_1681909578" r:id="rId10">
            <o:FieldCodes>\* MERGEFORMAT</o:FieldCodes>
          </o:OLEObject>
        </w:object>
      </w:r>
    </w:p>
    <w:p w:rsidR="00000000" w:rsidRPr="00826E42" w:rsidRDefault="001423D5" w:rsidP="00826E42">
      <w:pPr>
        <w:spacing w:line="590" w:lineRule="exact"/>
        <w:jc w:val="center"/>
        <w:rPr>
          <w:rFonts w:ascii="仿宋_GB2312" w:eastAsia="仿宋_GB2312" w:hAnsi="仿宋_GB2312" w:cs="仿宋_GB2312" w:hint="eastAsia"/>
          <w:spacing w:val="-4"/>
          <w:sz w:val="32"/>
          <w:szCs w:val="32"/>
        </w:rPr>
      </w:pPr>
      <w:r>
        <w:rPr>
          <w:sz w:val="32"/>
          <w:szCs w:val="32"/>
        </w:rPr>
        <w:pict>
          <v:shape id="Object 58" o:spid="_x0000_s1035" type="#_x0000_t75" style="position:absolute;left:0;text-align:left;margin-left:22.6pt;margin-top:35.75pt;width:411.35pt;height:597.85pt;z-index:251658240;mso-wrap-style:square">
            <v:fill o:detectmouseclick="t"/>
            <v:imagedata r:id="rId11" o:title=""/>
            <o:lock v:ext="edit" aspectratio="f"/>
            <w10:wrap type="square"/>
          </v:shape>
          <o:OLEObject Type="Embed" ShapeID="Object 58" DrawAspect="Content" ObjectID="_1681909579" r:id="rId12">
            <o:FieldCodes>\* MERGEFORMAT</o:FieldCodes>
          </o:OLEObject>
        </w:pict>
      </w:r>
      <w:r w:rsidRPr="00826E42">
        <w:rPr>
          <w:rFonts w:eastAsia="仿宋_GB2312" w:hint="eastAsia"/>
          <w:spacing w:val="-4"/>
          <w:sz w:val="32"/>
          <w:szCs w:val="32"/>
        </w:rPr>
        <w:t>商事服务领域解决“办不成事”问题流程图</w:t>
      </w:r>
    </w:p>
    <w:p w:rsidR="00000000" w:rsidRDefault="001423D5">
      <w:pPr>
        <w:pStyle w:val="11"/>
        <w:rPr>
          <w:rFonts w:hint="eastAsia"/>
        </w:rPr>
        <w:sectPr w:rsidR="00000000">
          <w:pgSz w:w="11906" w:h="16838"/>
          <w:pgMar w:top="1928" w:right="1474" w:bottom="1871" w:left="1588" w:header="851" w:footer="1474" w:gutter="0"/>
          <w:cols w:space="720"/>
          <w:docGrid w:type="lines" w:linePitch="312"/>
        </w:sectPr>
      </w:pPr>
    </w:p>
    <w:p w:rsidR="00000000" w:rsidRDefault="001423D5">
      <w:pPr>
        <w:rPr>
          <w:rFonts w:hint="eastAsia"/>
        </w:rPr>
        <w:sectPr w:rsidR="00000000">
          <w:type w:val="continuous"/>
          <w:pgSz w:w="11906" w:h="16838"/>
          <w:pgMar w:top="1928" w:right="1474" w:bottom="1871" w:left="1588" w:header="851" w:footer="1474" w:gutter="0"/>
          <w:cols w:space="720"/>
          <w:docGrid w:type="lines" w:linePitch="312"/>
        </w:sectPr>
      </w:pPr>
    </w:p>
    <w:p w:rsidR="00000000" w:rsidRDefault="001423D5">
      <w:pPr>
        <w:pStyle w:val="a0"/>
        <w:rPr>
          <w:rFonts w:hint="eastAsia"/>
        </w:rPr>
        <w:sectPr w:rsidR="00000000">
          <w:type w:val="continuous"/>
          <w:pgSz w:w="11906" w:h="16838"/>
          <w:pgMar w:top="1928" w:right="1474" w:bottom="1871" w:left="1588" w:header="851" w:footer="1474" w:gutter="0"/>
          <w:cols w:space="720"/>
          <w:docGrid w:type="lines" w:linePitch="312"/>
        </w:sectPr>
      </w:pPr>
    </w:p>
    <w:p w:rsidR="00000000" w:rsidRDefault="001423D5" w:rsidP="00826E42">
      <w:pPr>
        <w:pStyle w:val="a0"/>
        <w:tabs>
          <w:tab w:val="left" w:pos="8061"/>
        </w:tabs>
        <w:rPr>
          <w:rFonts w:ascii="黑体" w:eastAsia="黑体"/>
          <w:spacing w:val="-4"/>
          <w:sz w:val="32"/>
          <w:szCs w:val="32"/>
        </w:rPr>
      </w:pPr>
      <w:r>
        <w:rPr>
          <w:rFonts w:ascii="黑体" w:eastAsia="黑体" w:hint="eastAsia"/>
          <w:spacing w:val="-4"/>
          <w:sz w:val="32"/>
          <w:szCs w:val="32"/>
        </w:rPr>
        <w:t>附件</w:t>
      </w:r>
      <w:r>
        <w:rPr>
          <w:rFonts w:ascii="黑体" w:eastAsia="黑体" w:hint="eastAsia"/>
          <w:spacing w:val="-4"/>
          <w:sz w:val="32"/>
          <w:szCs w:val="32"/>
        </w:rPr>
        <w:t>2</w:t>
      </w:r>
    </w:p>
    <w:tbl>
      <w:tblPr>
        <w:tblW w:w="0" w:type="auto"/>
        <w:jc w:val="center"/>
        <w:tblInd w:w="0" w:type="dxa"/>
        <w:tblLayout w:type="fixed"/>
        <w:tblCellMar>
          <w:left w:w="0" w:type="dxa"/>
          <w:right w:w="0" w:type="dxa"/>
        </w:tblCellMar>
        <w:tblLook w:val="0000" w:firstRow="0" w:lastRow="0" w:firstColumn="0" w:lastColumn="0" w:noHBand="0" w:noVBand="0"/>
      </w:tblPr>
      <w:tblGrid>
        <w:gridCol w:w="1518"/>
        <w:gridCol w:w="1382"/>
        <w:gridCol w:w="1420"/>
        <w:gridCol w:w="2340"/>
        <w:gridCol w:w="4558"/>
        <w:gridCol w:w="2237"/>
      </w:tblGrid>
      <w:tr w:rsidR="00000000">
        <w:trPr>
          <w:trHeight w:val="1245"/>
          <w:jc w:val="center"/>
        </w:trPr>
        <w:tc>
          <w:tcPr>
            <w:tcW w:w="13455" w:type="dxa"/>
            <w:gridSpan w:val="6"/>
            <w:tcBorders>
              <w:top w:val="nil"/>
              <w:left w:val="nil"/>
              <w:bottom w:val="nil"/>
              <w:right w:val="nil"/>
            </w:tcBorders>
            <w:tcMar>
              <w:top w:w="15" w:type="dxa"/>
              <w:left w:w="15" w:type="dxa"/>
              <w:right w:w="15" w:type="dxa"/>
            </w:tcMar>
            <w:vAlign w:val="center"/>
          </w:tcPr>
          <w:p w:rsidR="00000000" w:rsidRDefault="001423D5">
            <w:pPr>
              <w:spacing w:line="560" w:lineRule="exact"/>
              <w:jc w:val="center"/>
              <w:rPr>
                <w:rFonts w:eastAsia="方正小标宋简体" w:cs="方正小标宋简体" w:hint="eastAsia"/>
                <w:color w:val="000000"/>
                <w:sz w:val="36"/>
                <w:szCs w:val="36"/>
              </w:rPr>
            </w:pPr>
            <w:r>
              <w:rPr>
                <w:rFonts w:eastAsia="方正小标宋简体" w:cs="方正小标宋简体" w:hint="eastAsia"/>
                <w:color w:val="000000"/>
                <w:sz w:val="36"/>
                <w:szCs w:val="36"/>
              </w:rPr>
              <w:t>东城区优化营商环境解决企业群众“办不成事”问题工作单（样表）</w:t>
            </w:r>
          </w:p>
          <w:p w:rsidR="00000000" w:rsidRDefault="001423D5">
            <w:pPr>
              <w:spacing w:line="560" w:lineRule="exact"/>
              <w:rPr>
                <w:rFonts w:eastAsia="仿宋_GB2312" w:cs="仿宋_GB2312" w:hint="eastAsia"/>
                <w:color w:val="000000"/>
                <w:sz w:val="32"/>
                <w:szCs w:val="32"/>
              </w:rPr>
            </w:pPr>
            <w:r>
              <w:rPr>
                <w:rFonts w:eastAsia="方正小标宋简体" w:cs="方正小标宋简体" w:hint="eastAsia"/>
                <w:color w:val="000000"/>
                <w:sz w:val="28"/>
                <w:szCs w:val="28"/>
              </w:rPr>
              <w:t>填报人：</w:t>
            </w:r>
            <w:r>
              <w:rPr>
                <w:rFonts w:eastAsia="方正小标宋简体" w:cs="方正小标宋简体" w:hint="eastAsia"/>
                <w:color w:val="000000"/>
                <w:sz w:val="28"/>
                <w:szCs w:val="28"/>
              </w:rPr>
              <w:t xml:space="preserve"> </w:t>
            </w:r>
            <w:r>
              <w:rPr>
                <w:rFonts w:eastAsia="方正小标宋简体" w:cs="方正小标宋简体" w:hint="eastAsia"/>
                <w:color w:val="000000"/>
                <w:sz w:val="36"/>
                <w:szCs w:val="36"/>
              </w:rPr>
              <w:t xml:space="preserve">                                    </w:t>
            </w:r>
            <w:r>
              <w:rPr>
                <w:rFonts w:eastAsia="方正小标宋简体" w:cs="方正小标宋简体" w:hint="eastAsia"/>
                <w:color w:val="000000"/>
                <w:sz w:val="28"/>
                <w:szCs w:val="28"/>
              </w:rPr>
              <w:t xml:space="preserve">       </w:t>
            </w:r>
            <w:r>
              <w:rPr>
                <w:rFonts w:eastAsia="方正小标宋简体" w:cs="方正小标宋简体" w:hint="eastAsia"/>
                <w:color w:val="000000"/>
                <w:sz w:val="28"/>
                <w:szCs w:val="28"/>
              </w:rPr>
              <w:t>联系电话：</w:t>
            </w:r>
          </w:p>
        </w:tc>
      </w:tr>
      <w:tr w:rsidR="00000000">
        <w:trPr>
          <w:trHeight w:val="415"/>
          <w:jc w:val="center"/>
        </w:trPr>
        <w:tc>
          <w:tcPr>
            <w:tcW w:w="13455" w:type="dxa"/>
            <w:gridSpan w:val="6"/>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工作单接收部门</w:t>
            </w:r>
            <w:r>
              <w:rPr>
                <w:rFonts w:eastAsia="黑体" w:cs="黑体" w:hint="eastAsia"/>
                <w:color w:val="000000"/>
                <w:sz w:val="28"/>
                <w:szCs w:val="28"/>
              </w:rPr>
              <w:t xml:space="preserve">    </w:t>
            </w:r>
          </w:p>
        </w:tc>
      </w:tr>
      <w:tr w:rsidR="00000000">
        <w:trPr>
          <w:trHeight w:val="570"/>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部门名称</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XXX</w:t>
            </w:r>
          </w:p>
        </w:tc>
        <w:tc>
          <w:tcPr>
            <w:tcW w:w="455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问题所属领域</w:t>
            </w:r>
          </w:p>
        </w:tc>
        <w:tc>
          <w:tcPr>
            <w:tcW w:w="2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p>
        </w:tc>
      </w:tr>
      <w:tr w:rsidR="00000000">
        <w:trPr>
          <w:trHeight w:val="415"/>
          <w:jc w:val="center"/>
        </w:trPr>
        <w:tc>
          <w:tcPr>
            <w:tcW w:w="13455" w:type="dxa"/>
            <w:gridSpan w:val="6"/>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群众未办成事情况统计</w:t>
            </w:r>
          </w:p>
        </w:tc>
      </w:tr>
      <w:tr w:rsidR="00000000">
        <w:trPr>
          <w:trHeight w:val="420"/>
          <w:jc w:val="center"/>
        </w:trPr>
        <w:tc>
          <w:tcPr>
            <w:tcW w:w="151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受理途径</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线下</w:t>
            </w:r>
            <w:r>
              <w:rPr>
                <w:rFonts w:eastAsia="仿宋_GB2312" w:cs="仿宋_GB2312" w:hint="eastAsia"/>
                <w:color w:val="000000"/>
                <w:sz w:val="28"/>
                <w:szCs w:val="28"/>
              </w:rPr>
              <w:t>/</w:t>
            </w:r>
            <w:r>
              <w:rPr>
                <w:rFonts w:eastAsia="仿宋_GB2312" w:cs="仿宋_GB2312" w:hint="eastAsia"/>
                <w:color w:val="000000"/>
                <w:sz w:val="28"/>
                <w:szCs w:val="28"/>
              </w:rPr>
              <w:t>线上</w:t>
            </w:r>
          </w:p>
        </w:tc>
        <w:tc>
          <w:tcPr>
            <w:tcW w:w="1420" w:type="dxa"/>
            <w:tcBorders>
              <w:top w:val="single" w:sz="4" w:space="0" w:color="000000"/>
              <w:left w:val="single" w:sz="4" w:space="0" w:color="000000"/>
              <w:bottom w:val="single" w:sz="4" w:space="0" w:color="000000"/>
              <w:right w:val="nil"/>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涉及事项</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1</w:t>
            </w:r>
            <w:r>
              <w:rPr>
                <w:rFonts w:eastAsia="仿宋_GB2312" w:cs="仿宋_GB2312" w:hint="eastAsia"/>
                <w:color w:val="000000"/>
                <w:sz w:val="28"/>
                <w:szCs w:val="28"/>
              </w:rPr>
              <w:t>个</w:t>
            </w:r>
          </w:p>
        </w:tc>
        <w:tc>
          <w:tcPr>
            <w:tcW w:w="455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群众反映记录</w:t>
            </w:r>
          </w:p>
        </w:tc>
        <w:tc>
          <w:tcPr>
            <w:tcW w:w="2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详见附件</w:t>
            </w:r>
          </w:p>
        </w:tc>
      </w:tr>
      <w:tr w:rsidR="00000000">
        <w:trPr>
          <w:trHeight w:val="380"/>
          <w:jc w:val="center"/>
        </w:trPr>
        <w:tc>
          <w:tcPr>
            <w:tcW w:w="151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编号</w:t>
            </w:r>
          </w:p>
        </w:tc>
        <w:tc>
          <w:tcPr>
            <w:tcW w:w="1382"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受理时间</w:t>
            </w:r>
          </w:p>
        </w:tc>
        <w:tc>
          <w:tcPr>
            <w:tcW w:w="142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事项名称</w:t>
            </w:r>
          </w:p>
        </w:tc>
        <w:tc>
          <w:tcPr>
            <w:tcW w:w="2340" w:type="dxa"/>
            <w:tcBorders>
              <w:top w:val="single" w:sz="4" w:space="0" w:color="000000"/>
              <w:left w:val="nil"/>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未成功受理原因</w:t>
            </w:r>
          </w:p>
        </w:tc>
        <w:tc>
          <w:tcPr>
            <w:tcW w:w="455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存在问题</w:t>
            </w:r>
          </w:p>
        </w:tc>
        <w:tc>
          <w:tcPr>
            <w:tcW w:w="2237"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黑体" w:cs="黑体" w:hint="eastAsia"/>
                <w:color w:val="000000"/>
                <w:sz w:val="28"/>
                <w:szCs w:val="28"/>
              </w:rPr>
            </w:pPr>
            <w:r>
              <w:rPr>
                <w:rFonts w:eastAsia="黑体" w:cs="黑体" w:hint="eastAsia"/>
                <w:color w:val="000000"/>
                <w:sz w:val="28"/>
                <w:szCs w:val="28"/>
              </w:rPr>
              <w:t>完成时限</w:t>
            </w:r>
          </w:p>
        </w:tc>
      </w:tr>
      <w:tr w:rsidR="00000000">
        <w:trPr>
          <w:trHeight w:val="1796"/>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No</w:t>
            </w:r>
            <w:r>
              <w:rPr>
                <w:rFonts w:eastAsia="仿宋_GB2312" w:cs="仿宋_GB2312" w:hint="eastAsia"/>
                <w:color w:val="000000"/>
                <w:sz w:val="28"/>
                <w:szCs w:val="28"/>
              </w:rPr>
              <w:t>.0001</w:t>
            </w:r>
          </w:p>
        </w:tc>
        <w:tc>
          <w:tcPr>
            <w:tcW w:w="13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2021.9.1</w:t>
            </w:r>
          </w:p>
        </w:tc>
        <w:tc>
          <w:tcPr>
            <w:tcW w:w="1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320" w:lineRule="exact"/>
              <w:rPr>
                <w:rFonts w:eastAsia="仿宋_GB2312" w:cs="仿宋_GB2312" w:hint="eastAsia"/>
                <w:color w:val="000000"/>
                <w:sz w:val="28"/>
                <w:szCs w:val="28"/>
              </w:rPr>
            </w:pPr>
            <w:r>
              <w:rPr>
                <w:rFonts w:eastAsia="仿宋_GB2312" w:cs="仿宋_GB2312" w:hint="eastAsia"/>
                <w:color w:val="000000"/>
                <w:sz w:val="28"/>
                <w:szCs w:val="28"/>
              </w:rPr>
              <w:t>法人或者其他组织需要利用</w:t>
            </w:r>
            <w:r>
              <w:rPr>
                <w:rFonts w:eastAsia="仿宋_GB2312" w:cs="仿宋_GB2312" w:hint="eastAsia"/>
                <w:color w:val="000000"/>
                <w:sz w:val="28"/>
                <w:szCs w:val="28"/>
              </w:rPr>
              <w:t>XX</w:t>
            </w:r>
            <w:r>
              <w:rPr>
                <w:rFonts w:eastAsia="仿宋_GB2312" w:cs="仿宋_GB2312" w:hint="eastAsia"/>
                <w:color w:val="000000"/>
                <w:sz w:val="28"/>
                <w:szCs w:val="28"/>
              </w:rPr>
              <w:t>成果审批</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320" w:lineRule="exact"/>
              <w:rPr>
                <w:rFonts w:eastAsia="仿宋_GB2312" w:cs="仿宋_GB2312" w:hint="eastAsia"/>
                <w:color w:val="000000"/>
                <w:sz w:val="28"/>
                <w:szCs w:val="28"/>
              </w:rPr>
            </w:pPr>
            <w:r>
              <w:rPr>
                <w:rFonts w:eastAsia="仿宋_GB2312" w:cs="仿宋_GB2312" w:hint="eastAsia"/>
                <w:color w:val="000000"/>
                <w:sz w:val="28"/>
                <w:szCs w:val="28"/>
              </w:rPr>
              <w:t>办事人未进行网上申报，提交的</w:t>
            </w:r>
            <w:r>
              <w:rPr>
                <w:rFonts w:eastAsia="仿宋_GB2312" w:cs="仿宋_GB2312" w:hint="eastAsia"/>
                <w:color w:val="000000"/>
                <w:sz w:val="28"/>
                <w:szCs w:val="28"/>
              </w:rPr>
              <w:t>XX</w:t>
            </w:r>
            <w:r>
              <w:rPr>
                <w:rFonts w:eastAsia="仿宋_GB2312" w:cs="仿宋_GB2312" w:hint="eastAsia"/>
                <w:color w:val="000000"/>
                <w:sz w:val="28"/>
                <w:szCs w:val="28"/>
              </w:rPr>
              <w:t>表格中申请人未签字。</w:t>
            </w:r>
          </w:p>
        </w:tc>
        <w:tc>
          <w:tcPr>
            <w:tcW w:w="4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320" w:lineRule="exact"/>
              <w:rPr>
                <w:rFonts w:eastAsia="仿宋_GB2312" w:cs="仿宋_GB2312" w:hint="eastAsia"/>
                <w:color w:val="000000"/>
                <w:sz w:val="28"/>
                <w:szCs w:val="28"/>
              </w:rPr>
            </w:pPr>
            <w:r>
              <w:rPr>
                <w:rFonts w:eastAsia="仿宋_GB2312" w:cs="仿宋_GB2312" w:hint="eastAsia"/>
                <w:color w:val="000000"/>
                <w:sz w:val="28"/>
                <w:szCs w:val="28"/>
              </w:rPr>
              <w:t>该事项未开通线下窗口申报渠道。办事指南未明确要求申请人需事先登录</w:t>
            </w:r>
            <w:r>
              <w:rPr>
                <w:rFonts w:eastAsia="仿宋_GB2312" w:cs="仿宋_GB2312" w:hint="eastAsia"/>
                <w:color w:val="000000"/>
                <w:sz w:val="28"/>
                <w:szCs w:val="28"/>
              </w:rPr>
              <w:t>XX</w:t>
            </w:r>
            <w:r>
              <w:rPr>
                <w:rFonts w:eastAsia="仿宋_GB2312" w:cs="仿宋_GB2312" w:hint="eastAsia"/>
                <w:color w:val="000000"/>
                <w:sz w:val="28"/>
                <w:szCs w:val="28"/>
              </w:rPr>
              <w:t>系统（地址：</w:t>
            </w:r>
            <w:r>
              <w:rPr>
                <w:rFonts w:eastAsia="仿宋_GB2312" w:cs="仿宋_GB2312" w:hint="eastAsia"/>
                <w:color w:val="000000"/>
                <w:sz w:val="28"/>
                <w:szCs w:val="28"/>
              </w:rPr>
              <w:t>http</w:t>
            </w:r>
            <w:r>
              <w:rPr>
                <w:rFonts w:eastAsia="仿宋_GB2312" w:cs="仿宋_GB2312" w:hint="eastAsia"/>
                <w:color w:val="000000"/>
                <w:sz w:val="28"/>
                <w:szCs w:val="28"/>
              </w:rPr>
              <w:t>：</w:t>
            </w:r>
            <w:r>
              <w:rPr>
                <w:rFonts w:eastAsia="仿宋_GB2312" w:cs="仿宋_GB2312" w:hint="eastAsia"/>
                <w:color w:val="000000"/>
                <w:sz w:val="28"/>
                <w:szCs w:val="28"/>
              </w:rPr>
              <w:t>XXXXXXXX</w:t>
            </w:r>
            <w:r>
              <w:rPr>
                <w:rFonts w:eastAsia="仿宋_GB2312" w:cs="仿宋_GB2312" w:hint="eastAsia"/>
                <w:color w:val="000000"/>
                <w:sz w:val="28"/>
                <w:szCs w:val="28"/>
              </w:rPr>
              <w:t>，填写信息并上</w:t>
            </w:r>
            <w:proofErr w:type="gramStart"/>
            <w:r>
              <w:rPr>
                <w:rFonts w:eastAsia="仿宋_GB2312" w:cs="仿宋_GB2312" w:hint="eastAsia"/>
                <w:color w:val="000000"/>
                <w:sz w:val="28"/>
                <w:szCs w:val="28"/>
              </w:rPr>
              <w:t>传相关</w:t>
            </w:r>
            <w:proofErr w:type="gramEnd"/>
            <w:r>
              <w:rPr>
                <w:rFonts w:eastAsia="仿宋_GB2312" w:cs="仿宋_GB2312" w:hint="eastAsia"/>
                <w:color w:val="000000"/>
                <w:sz w:val="28"/>
                <w:szCs w:val="28"/>
              </w:rPr>
              <w:t>申请材料（涉密材料请勿在网上提交，请直接联系业务处室）完成申报后，再到大厅办理。</w:t>
            </w:r>
          </w:p>
        </w:tc>
        <w:tc>
          <w:tcPr>
            <w:tcW w:w="2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2021.9.8</w:t>
            </w:r>
          </w:p>
        </w:tc>
      </w:tr>
      <w:tr w:rsidR="00000000">
        <w:trPr>
          <w:trHeight w:val="400"/>
          <w:jc w:val="center"/>
        </w:trPr>
        <w:tc>
          <w:tcPr>
            <w:tcW w:w="13455" w:type="dxa"/>
            <w:gridSpan w:val="6"/>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仿宋_GB2312" w:cs="仿宋_GB2312" w:hint="eastAsia"/>
                <w:color w:val="000000"/>
                <w:sz w:val="28"/>
                <w:szCs w:val="28"/>
              </w:rPr>
              <w:t>是否需要市级部门协调解决：</w:t>
            </w:r>
          </w:p>
        </w:tc>
      </w:tr>
      <w:tr w:rsidR="00000000">
        <w:trPr>
          <w:trHeight w:val="90"/>
          <w:jc w:val="center"/>
        </w:trPr>
        <w:tc>
          <w:tcPr>
            <w:tcW w:w="151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000000" w:rsidRDefault="001423D5">
            <w:pPr>
              <w:spacing w:line="560" w:lineRule="exact"/>
              <w:jc w:val="center"/>
              <w:rPr>
                <w:rFonts w:eastAsia="仿宋_GB2312" w:cs="仿宋_GB2312" w:hint="eastAsia"/>
                <w:color w:val="000000"/>
                <w:sz w:val="28"/>
                <w:szCs w:val="28"/>
              </w:rPr>
            </w:pPr>
            <w:r>
              <w:rPr>
                <w:rFonts w:eastAsia="黑体" w:cs="黑体" w:hint="eastAsia"/>
                <w:color w:val="000000"/>
                <w:sz w:val="28"/>
                <w:szCs w:val="28"/>
              </w:rPr>
              <w:t>有关要求</w:t>
            </w:r>
          </w:p>
        </w:tc>
        <w:tc>
          <w:tcPr>
            <w:tcW w:w="1193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1423D5">
            <w:pPr>
              <w:spacing w:line="320" w:lineRule="exact"/>
              <w:rPr>
                <w:rFonts w:eastAsia="仿宋_GB2312" w:cs="仿宋_GB2312" w:hint="eastAsia"/>
                <w:color w:val="000000"/>
                <w:sz w:val="24"/>
              </w:rPr>
            </w:pPr>
            <w:r>
              <w:rPr>
                <w:rFonts w:eastAsia="仿宋_GB2312" w:cs="仿宋_GB2312" w:hint="eastAsia"/>
                <w:color w:val="000000"/>
                <w:sz w:val="24"/>
              </w:rPr>
              <w:t>1.</w:t>
            </w:r>
            <w:proofErr w:type="gramStart"/>
            <w:r>
              <w:rPr>
                <w:rFonts w:eastAsia="仿宋_GB2312" w:cs="仿宋_GB2312" w:hint="eastAsia"/>
                <w:color w:val="000000"/>
                <w:sz w:val="24"/>
              </w:rPr>
              <w:t>请针对</w:t>
            </w:r>
            <w:proofErr w:type="gramEnd"/>
            <w:r>
              <w:rPr>
                <w:rFonts w:eastAsia="仿宋_GB2312" w:cs="仿宋_GB2312" w:hint="eastAsia"/>
                <w:color w:val="000000"/>
                <w:sz w:val="24"/>
              </w:rPr>
              <w:t>上述问题认真整改，在完成时限前，及时将整改落实情况以书面形式反馈牵头部门；</w:t>
            </w:r>
          </w:p>
          <w:p w:rsidR="00000000" w:rsidRDefault="001423D5">
            <w:pPr>
              <w:spacing w:line="320" w:lineRule="exact"/>
              <w:rPr>
                <w:rFonts w:eastAsia="仿宋_GB2312" w:cs="仿宋_GB2312" w:hint="eastAsia"/>
                <w:color w:val="000000"/>
                <w:sz w:val="28"/>
                <w:szCs w:val="28"/>
              </w:rPr>
            </w:pPr>
            <w:r>
              <w:rPr>
                <w:rFonts w:eastAsia="仿宋_GB2312" w:cs="仿宋_GB2312" w:hint="eastAsia"/>
                <w:color w:val="000000"/>
                <w:sz w:val="24"/>
              </w:rPr>
              <w:t>2.</w:t>
            </w:r>
            <w:r>
              <w:rPr>
                <w:rFonts w:eastAsia="仿宋_GB2312" w:cs="仿宋_GB2312" w:hint="eastAsia"/>
                <w:color w:val="000000"/>
                <w:sz w:val="24"/>
              </w:rPr>
              <w:t>有关整改情况已纳入监督考评范围。</w:t>
            </w:r>
          </w:p>
        </w:tc>
      </w:tr>
    </w:tbl>
    <w:p w:rsidR="00000000" w:rsidRDefault="001423D5">
      <w:pPr>
        <w:spacing w:line="420" w:lineRule="exact"/>
        <w:ind w:firstLineChars="200" w:firstLine="624"/>
        <w:rPr>
          <w:rFonts w:eastAsia="仿宋_GB2312"/>
          <w:spacing w:val="-4"/>
          <w:sz w:val="32"/>
          <w:szCs w:val="32"/>
        </w:rPr>
        <w:sectPr w:rsidR="00000000">
          <w:pgSz w:w="16838" w:h="11906" w:orient="landscape"/>
          <w:pgMar w:top="1588" w:right="1928" w:bottom="1474" w:left="1871" w:header="851" w:footer="1474" w:gutter="0"/>
          <w:cols w:space="720"/>
          <w:docGrid w:type="lines" w:linePitch="312"/>
        </w:sectPr>
      </w:pPr>
    </w:p>
    <w:p w:rsidR="00000000" w:rsidRDefault="001423D5">
      <w:pPr>
        <w:pStyle w:val="a0"/>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spacing w:val="-4"/>
          <w:sz w:val="32"/>
          <w:szCs w:val="32"/>
        </w:rPr>
      </w:pPr>
    </w:p>
    <w:p w:rsidR="00000000" w:rsidRDefault="001423D5">
      <w:pPr>
        <w:pStyle w:val="a0"/>
        <w:rPr>
          <w:rFonts w:eastAsia="仿宋_GB2312"/>
          <w:spacing w:val="-4"/>
          <w:sz w:val="32"/>
          <w:szCs w:val="32"/>
        </w:rPr>
      </w:pPr>
    </w:p>
    <w:p w:rsidR="00000000" w:rsidRPr="00826E42" w:rsidRDefault="001423D5" w:rsidP="00826E42"/>
    <w:p w:rsidR="00000000" w:rsidRDefault="001423D5">
      <w:pPr>
        <w:pStyle w:val="11"/>
        <w:rPr>
          <w:rFonts w:eastAsia="仿宋_GB2312"/>
          <w:spacing w:val="-4"/>
          <w:sz w:val="32"/>
          <w:szCs w:val="32"/>
        </w:rPr>
      </w:pPr>
    </w:p>
    <w:p w:rsidR="00000000" w:rsidRDefault="001423D5"/>
    <w:p w:rsidR="00000000" w:rsidRDefault="001423D5">
      <w:pPr>
        <w:spacing w:line="590" w:lineRule="exact"/>
        <w:ind w:firstLineChars="200" w:firstLine="624"/>
        <w:rPr>
          <w:rFonts w:eastAsia="仿宋_GB2312"/>
          <w:spacing w:val="-4"/>
          <w:sz w:val="32"/>
          <w:szCs w:val="32"/>
        </w:rPr>
      </w:pPr>
    </w:p>
    <w:p w:rsidR="00000000" w:rsidRDefault="001423D5">
      <w:pPr>
        <w:spacing w:line="590" w:lineRule="exact"/>
        <w:ind w:firstLineChars="200" w:firstLine="624"/>
        <w:rPr>
          <w:rFonts w:eastAsia="仿宋_GB2312" w:hint="eastAsia"/>
          <w:spacing w:val="-4"/>
          <w:sz w:val="32"/>
          <w:szCs w:val="32"/>
        </w:rPr>
      </w:pPr>
    </w:p>
    <w:p w:rsidR="00000000" w:rsidRDefault="001423D5" w:rsidP="00826E42">
      <w:pPr>
        <w:pStyle w:val="a0"/>
        <w:rPr>
          <w:rFonts w:hint="eastAsia"/>
        </w:rPr>
      </w:pPr>
    </w:p>
    <w:p w:rsidR="00000000" w:rsidRDefault="001423D5" w:rsidP="00826E42">
      <w:pPr>
        <w:pStyle w:val="11"/>
        <w:rPr>
          <w:rFonts w:hint="eastAsia"/>
        </w:rPr>
      </w:pPr>
    </w:p>
    <w:p w:rsidR="00000000" w:rsidRDefault="001423D5" w:rsidP="00826E42">
      <w:pPr>
        <w:rPr>
          <w:rFonts w:hint="eastAsia"/>
        </w:rPr>
      </w:pPr>
    </w:p>
    <w:p w:rsidR="00000000" w:rsidRPr="00826E42" w:rsidRDefault="001423D5" w:rsidP="00826E42">
      <w:pPr>
        <w:pStyle w:val="a0"/>
        <w:ind w:firstLine="420"/>
        <w:rPr>
          <w:rFonts w:hint="eastAsia"/>
        </w:rPr>
      </w:pPr>
    </w:p>
    <w:p w:rsidR="00000000" w:rsidRDefault="001423D5">
      <w:pPr>
        <w:spacing w:line="590" w:lineRule="exact"/>
        <w:ind w:firstLineChars="200" w:firstLine="624"/>
        <w:rPr>
          <w:rFonts w:eastAsia="仿宋_GB2312"/>
          <w:spacing w:val="-4"/>
          <w:sz w:val="32"/>
          <w:szCs w:val="32"/>
        </w:rPr>
      </w:pPr>
    </w:p>
    <w:p w:rsidR="00000000" w:rsidRDefault="001423D5">
      <w:pPr>
        <w:pBdr>
          <w:bottom w:val="single" w:sz="4" w:space="1" w:color="auto"/>
        </w:pBdr>
        <w:spacing w:line="590" w:lineRule="exact"/>
        <w:ind w:firstLineChars="200" w:firstLine="624"/>
        <w:rPr>
          <w:rFonts w:eastAsia="仿宋_GB2312"/>
          <w:spacing w:val="-4"/>
          <w:sz w:val="32"/>
          <w:szCs w:val="32"/>
        </w:rPr>
      </w:pPr>
    </w:p>
    <w:p w:rsidR="00000000" w:rsidRDefault="001423D5" w:rsidP="00826E42">
      <w:pPr>
        <w:pStyle w:val="a8"/>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1423D5" w:rsidRDefault="001423D5" w:rsidP="00826E42">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20</w:t>
      </w:r>
      <w:r>
        <w:rPr>
          <w:rFonts w:eastAsia="仿宋_GB2312" w:hint="eastAsia"/>
          <w:spacing w:val="-4"/>
          <w:sz w:val="28"/>
          <w:szCs w:val="28"/>
        </w:rPr>
        <w:t>21</w:t>
      </w:r>
      <w:r>
        <w:rPr>
          <w:rFonts w:eastAsia="仿宋_GB2312"/>
          <w:spacing w:val="-4"/>
          <w:sz w:val="28"/>
          <w:szCs w:val="28"/>
        </w:rPr>
        <w:t>年</w:t>
      </w:r>
      <w:r>
        <w:rPr>
          <w:rFonts w:eastAsia="仿宋_GB2312" w:hint="eastAsia"/>
          <w:spacing w:val="-4"/>
          <w:sz w:val="28"/>
          <w:szCs w:val="28"/>
        </w:rPr>
        <w:t>5</w:t>
      </w:r>
      <w:r>
        <w:rPr>
          <w:rFonts w:eastAsia="仿宋_GB2312"/>
          <w:spacing w:val="-4"/>
          <w:sz w:val="28"/>
          <w:szCs w:val="28"/>
        </w:rPr>
        <w:t>月</w:t>
      </w:r>
      <w:r>
        <w:rPr>
          <w:rFonts w:eastAsia="仿宋_GB2312" w:hint="eastAsia"/>
          <w:spacing w:val="-4"/>
          <w:sz w:val="28"/>
          <w:szCs w:val="28"/>
        </w:rPr>
        <w:t>7</w:t>
      </w:r>
      <w:r>
        <w:rPr>
          <w:rFonts w:eastAsia="仿宋_GB2312"/>
          <w:spacing w:val="-4"/>
          <w:sz w:val="28"/>
          <w:szCs w:val="28"/>
        </w:rPr>
        <w:t xml:space="preserve"> </w:t>
      </w:r>
      <w:r>
        <w:rPr>
          <w:rFonts w:eastAsia="仿宋_GB2312"/>
          <w:spacing w:val="-4"/>
          <w:sz w:val="28"/>
          <w:szCs w:val="28"/>
        </w:rPr>
        <w:t>日印发</w:t>
      </w:r>
    </w:p>
    <w:sectPr w:rsidR="001423D5">
      <w:type w:val="continuous"/>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D5" w:rsidRDefault="001423D5">
      <w:r>
        <w:separator/>
      </w:r>
    </w:p>
  </w:endnote>
  <w:endnote w:type="continuationSeparator" w:id="0">
    <w:p w:rsidR="001423D5" w:rsidRDefault="0014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3D5">
    <w:pPr>
      <w:pStyle w:val="a9"/>
      <w:framePr w:wrap="around" w:vAnchor="text" w:hAnchor="margin" w:xAlign="outside" w:y="1"/>
      <w:rPr>
        <w:rStyle w:val="a4"/>
      </w:rPr>
    </w:pPr>
    <w:r>
      <w:fldChar w:fldCharType="begin"/>
    </w:r>
    <w:r>
      <w:rPr>
        <w:rStyle w:val="a4"/>
      </w:rPr>
      <w:instrText xml:space="preserve">PAGE  </w:instrText>
    </w:r>
    <w:r>
      <w:fldChar w:fldCharType="end"/>
    </w:r>
  </w:p>
  <w:p w:rsidR="00000000" w:rsidRDefault="001423D5">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3D5">
    <w:pPr>
      <w:pStyle w:val="a9"/>
      <w:framePr w:wrap="around" w:vAnchor="text" w:hAnchor="margin" w:xAlign="outside" w:y="1"/>
      <w:jc w:val="center"/>
      <w:rPr>
        <w:rStyle w:val="a4"/>
        <w:rFonts w:ascii="宋体"/>
        <w:sz w:val="28"/>
      </w:rPr>
    </w:pPr>
    <w:r>
      <w:rPr>
        <w:rStyle w:val="a4"/>
        <w:rFonts w:ascii="宋体" w:hint="eastAsia"/>
        <w:color w:val="FFFFFF"/>
        <w:kern w:val="0"/>
        <w:sz w:val="28"/>
        <w:szCs w:val="28"/>
      </w:rPr>
      <w:t>—</w:t>
    </w:r>
    <w:r>
      <w:rPr>
        <w:rStyle w:val="a4"/>
        <w:rFonts w:ascii="宋体" w:hint="eastAsia"/>
        <w:kern w:val="0"/>
        <w:sz w:val="28"/>
      </w:rPr>
      <w:t>—</w:t>
    </w:r>
    <w:r>
      <w:rPr>
        <w:rStyle w:val="a4"/>
        <w:rFonts w:ascii="宋体"/>
        <w:kern w:val="0"/>
        <w:sz w:val="28"/>
      </w:rPr>
      <w:t xml:space="preserve"> </w:t>
    </w:r>
    <w:r>
      <w:rPr>
        <w:rFonts w:ascii="宋体"/>
        <w:kern w:val="0"/>
        <w:sz w:val="28"/>
      </w:rPr>
      <w:fldChar w:fldCharType="begin"/>
    </w:r>
    <w:r>
      <w:rPr>
        <w:rStyle w:val="a4"/>
        <w:rFonts w:ascii="宋体"/>
        <w:kern w:val="0"/>
        <w:sz w:val="28"/>
      </w:rPr>
      <w:instrText xml:space="preserve"> PAGE </w:instrText>
    </w:r>
    <w:r>
      <w:rPr>
        <w:rFonts w:ascii="宋体"/>
        <w:kern w:val="0"/>
        <w:sz w:val="28"/>
      </w:rPr>
      <w:fldChar w:fldCharType="separate"/>
    </w:r>
    <w:r w:rsidR="00826E42">
      <w:rPr>
        <w:rStyle w:val="a4"/>
        <w:rFonts w:ascii="宋体"/>
        <w:noProof/>
        <w:kern w:val="0"/>
        <w:sz w:val="28"/>
      </w:rPr>
      <w:t>12</w:t>
    </w:r>
    <w:r>
      <w:rPr>
        <w:rFonts w:ascii="宋体"/>
        <w:kern w:val="0"/>
        <w:sz w:val="28"/>
      </w:rPr>
      <w:fldChar w:fldCharType="end"/>
    </w:r>
    <w:r>
      <w:rPr>
        <w:rStyle w:val="a4"/>
        <w:rFonts w:ascii="宋体"/>
        <w:kern w:val="0"/>
        <w:sz w:val="28"/>
      </w:rPr>
      <w:t xml:space="preserve"> </w:t>
    </w:r>
    <w:r>
      <w:rPr>
        <w:rStyle w:val="a4"/>
        <w:rFonts w:ascii="宋体" w:hint="eastAsia"/>
        <w:kern w:val="0"/>
        <w:sz w:val="28"/>
      </w:rPr>
      <w:t>—</w:t>
    </w:r>
    <w:r>
      <w:rPr>
        <w:rStyle w:val="a4"/>
        <w:rFonts w:ascii="宋体" w:hint="eastAsia"/>
        <w:color w:val="FFFFFF"/>
        <w:kern w:val="0"/>
        <w:sz w:val="28"/>
        <w:szCs w:val="28"/>
      </w:rPr>
      <w:t>—</w:t>
    </w:r>
  </w:p>
  <w:p w:rsidR="00000000" w:rsidRDefault="001423D5">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D5" w:rsidRDefault="001423D5">
      <w:r>
        <w:separator/>
      </w:r>
    </w:p>
  </w:footnote>
  <w:footnote w:type="continuationSeparator" w:id="0">
    <w:p w:rsidR="001423D5" w:rsidRDefault="00142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3D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80EBC"/>
    <w:rsid w:val="000B2359"/>
    <w:rsid w:val="000D1893"/>
    <w:rsid w:val="00100EA2"/>
    <w:rsid w:val="00133F54"/>
    <w:rsid w:val="00135C14"/>
    <w:rsid w:val="0013692C"/>
    <w:rsid w:val="001423D5"/>
    <w:rsid w:val="001A3B83"/>
    <w:rsid w:val="001C26BD"/>
    <w:rsid w:val="001F628E"/>
    <w:rsid w:val="00214190"/>
    <w:rsid w:val="00220835"/>
    <w:rsid w:val="00221225"/>
    <w:rsid w:val="00237B51"/>
    <w:rsid w:val="00272C9B"/>
    <w:rsid w:val="0027640C"/>
    <w:rsid w:val="002864C4"/>
    <w:rsid w:val="002D2557"/>
    <w:rsid w:val="002D44C9"/>
    <w:rsid w:val="002D5CDE"/>
    <w:rsid w:val="002D5E24"/>
    <w:rsid w:val="002E26B1"/>
    <w:rsid w:val="002E5322"/>
    <w:rsid w:val="002E546D"/>
    <w:rsid w:val="002E7B6E"/>
    <w:rsid w:val="002F0E05"/>
    <w:rsid w:val="00312823"/>
    <w:rsid w:val="00317FF2"/>
    <w:rsid w:val="00323902"/>
    <w:rsid w:val="00331EE1"/>
    <w:rsid w:val="00346CB3"/>
    <w:rsid w:val="00376EB2"/>
    <w:rsid w:val="003A3BA6"/>
    <w:rsid w:val="003B0963"/>
    <w:rsid w:val="003D6D7B"/>
    <w:rsid w:val="003D7DA5"/>
    <w:rsid w:val="003E525F"/>
    <w:rsid w:val="0041661C"/>
    <w:rsid w:val="00453F0F"/>
    <w:rsid w:val="00464078"/>
    <w:rsid w:val="00466B33"/>
    <w:rsid w:val="00485E61"/>
    <w:rsid w:val="00497297"/>
    <w:rsid w:val="00497D9D"/>
    <w:rsid w:val="004B7CC3"/>
    <w:rsid w:val="004C1605"/>
    <w:rsid w:val="004D01F3"/>
    <w:rsid w:val="004D15ED"/>
    <w:rsid w:val="004E4594"/>
    <w:rsid w:val="0050141B"/>
    <w:rsid w:val="005A7A93"/>
    <w:rsid w:val="005D4D7A"/>
    <w:rsid w:val="005F5544"/>
    <w:rsid w:val="00615493"/>
    <w:rsid w:val="0064357E"/>
    <w:rsid w:val="00655C82"/>
    <w:rsid w:val="00676B7E"/>
    <w:rsid w:val="00677A25"/>
    <w:rsid w:val="00681623"/>
    <w:rsid w:val="006878AF"/>
    <w:rsid w:val="00693F78"/>
    <w:rsid w:val="006A7D32"/>
    <w:rsid w:val="006B2399"/>
    <w:rsid w:val="006D2B05"/>
    <w:rsid w:val="006D30F5"/>
    <w:rsid w:val="006D4507"/>
    <w:rsid w:val="006D4D8C"/>
    <w:rsid w:val="006E7ED1"/>
    <w:rsid w:val="006F02DB"/>
    <w:rsid w:val="006F3894"/>
    <w:rsid w:val="007059AE"/>
    <w:rsid w:val="007070FC"/>
    <w:rsid w:val="00715E93"/>
    <w:rsid w:val="00723737"/>
    <w:rsid w:val="007517F5"/>
    <w:rsid w:val="007911AF"/>
    <w:rsid w:val="007D2627"/>
    <w:rsid w:val="007F0B10"/>
    <w:rsid w:val="00804D08"/>
    <w:rsid w:val="00826E42"/>
    <w:rsid w:val="0082771B"/>
    <w:rsid w:val="0083159E"/>
    <w:rsid w:val="00836A94"/>
    <w:rsid w:val="00861050"/>
    <w:rsid w:val="00875774"/>
    <w:rsid w:val="008824B6"/>
    <w:rsid w:val="008848C3"/>
    <w:rsid w:val="00886A61"/>
    <w:rsid w:val="00892078"/>
    <w:rsid w:val="008B26C0"/>
    <w:rsid w:val="008C78EE"/>
    <w:rsid w:val="008D6FBC"/>
    <w:rsid w:val="00906AC7"/>
    <w:rsid w:val="009156E4"/>
    <w:rsid w:val="00920694"/>
    <w:rsid w:val="0092099A"/>
    <w:rsid w:val="00954499"/>
    <w:rsid w:val="0096097C"/>
    <w:rsid w:val="00982FC7"/>
    <w:rsid w:val="00987800"/>
    <w:rsid w:val="009A7962"/>
    <w:rsid w:val="009D7EE4"/>
    <w:rsid w:val="009F0132"/>
    <w:rsid w:val="00A37DD6"/>
    <w:rsid w:val="00A7200B"/>
    <w:rsid w:val="00A86E46"/>
    <w:rsid w:val="00AA04D2"/>
    <w:rsid w:val="00AF25EE"/>
    <w:rsid w:val="00B05167"/>
    <w:rsid w:val="00B05E27"/>
    <w:rsid w:val="00BA6E56"/>
    <w:rsid w:val="00BC003F"/>
    <w:rsid w:val="00BD0FC0"/>
    <w:rsid w:val="00BE6B7A"/>
    <w:rsid w:val="00BF0207"/>
    <w:rsid w:val="00C16030"/>
    <w:rsid w:val="00C22716"/>
    <w:rsid w:val="00C2325F"/>
    <w:rsid w:val="00C250F2"/>
    <w:rsid w:val="00C26011"/>
    <w:rsid w:val="00C364BA"/>
    <w:rsid w:val="00C50479"/>
    <w:rsid w:val="00C74E0B"/>
    <w:rsid w:val="00C77F25"/>
    <w:rsid w:val="00C80DAE"/>
    <w:rsid w:val="00C824FD"/>
    <w:rsid w:val="00CF3087"/>
    <w:rsid w:val="00D40805"/>
    <w:rsid w:val="00D70BBF"/>
    <w:rsid w:val="00D8020A"/>
    <w:rsid w:val="00D845AE"/>
    <w:rsid w:val="00D856B9"/>
    <w:rsid w:val="00DA6FEC"/>
    <w:rsid w:val="00DC5A96"/>
    <w:rsid w:val="00DC6121"/>
    <w:rsid w:val="00E03A9F"/>
    <w:rsid w:val="00E04F30"/>
    <w:rsid w:val="00E05DE0"/>
    <w:rsid w:val="00E12AD8"/>
    <w:rsid w:val="00E26D7E"/>
    <w:rsid w:val="00E4555A"/>
    <w:rsid w:val="00E46C46"/>
    <w:rsid w:val="00E578FB"/>
    <w:rsid w:val="00E931D7"/>
    <w:rsid w:val="00F020FF"/>
    <w:rsid w:val="00F223F1"/>
    <w:rsid w:val="00F47F04"/>
    <w:rsid w:val="00F6031E"/>
    <w:rsid w:val="00F843B9"/>
    <w:rsid w:val="00F85462"/>
    <w:rsid w:val="00F95FAE"/>
    <w:rsid w:val="00FB2737"/>
    <w:rsid w:val="00FF351E"/>
    <w:rsid w:val="0E155AE2"/>
    <w:rsid w:val="111D70BA"/>
    <w:rsid w:val="11685C83"/>
    <w:rsid w:val="1426572E"/>
    <w:rsid w:val="271F593A"/>
    <w:rsid w:val="3EA24A8F"/>
    <w:rsid w:val="489754D9"/>
    <w:rsid w:val="4EF959A0"/>
    <w:rsid w:val="4F554F54"/>
    <w:rsid w:val="68730339"/>
    <w:rsid w:val="6C96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style>
  <w:style w:type="paragraph" w:styleId="a0">
    <w:name w:val="Body Text"/>
    <w:basedOn w:val="a"/>
    <w:next w:val="11"/>
    <w:pPr>
      <w:spacing w:after="120"/>
    </w:pPr>
    <w:rPr>
      <w:rFonts w:ascii="Calibri" w:hAnsi="Calibri"/>
      <w:szCs w:val="22"/>
    </w:rPr>
  </w:style>
  <w:style w:type="paragraph" w:styleId="a5">
    <w:name w:val="Date"/>
    <w:basedOn w:val="a"/>
    <w:next w:val="a"/>
    <w:qFormat/>
    <w:rPr>
      <w:rFonts w:eastAsia="仿宋_GB2312"/>
      <w:sz w:val="32"/>
      <w:szCs w:val="20"/>
    </w:rPr>
  </w:style>
  <w:style w:type="paragraph" w:styleId="a6">
    <w:name w:val="Balloon Text"/>
    <w:basedOn w:val="a"/>
    <w:semiHidden/>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Indent"/>
    <w:basedOn w:val="a"/>
    <w:qFormat/>
    <w:pPr>
      <w:ind w:left="815" w:hanging="815"/>
    </w:pPr>
    <w:rPr>
      <w:rFonts w:eastAsia="仿宋_GB2312"/>
      <w:sz w:val="28"/>
      <w:szCs w:val="20"/>
    </w:rPr>
  </w:style>
  <w:style w:type="paragraph" w:styleId="a9">
    <w:name w:val="footer"/>
    <w:basedOn w:val="a"/>
    <w:pPr>
      <w:tabs>
        <w:tab w:val="center" w:pos="4153"/>
        <w:tab w:val="right" w:pos="8306"/>
      </w:tabs>
      <w:snapToGrid w:val="0"/>
      <w:jc w:val="left"/>
    </w:pPr>
    <w:rPr>
      <w:sz w:val="18"/>
      <w:szCs w:val="18"/>
    </w:rPr>
  </w:style>
  <w:style w:type="paragraph" w:customStyle="1" w:styleId="11">
    <w:name w:val="目录 11"/>
    <w:next w:val="a"/>
    <w:qFormat/>
    <w:pPr>
      <w:wordWrap w:val="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emf"/><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3456</Characters>
  <Application>Microsoft Office Word</Application>
  <DocSecurity>0</DocSecurity>
  <Lines>28</Lines>
  <Paragraphs>8</Paragraphs>
  <ScaleCrop>false</ScaleCrop>
  <Company>msk</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刘亚菲</cp:lastModifiedBy>
  <cp:revision>2</cp:revision>
  <cp:lastPrinted>2014-11-27T02:45:00Z</cp:lastPrinted>
  <dcterms:created xsi:type="dcterms:W3CDTF">2021-05-07T07:20:00Z</dcterms:created>
  <dcterms:modified xsi:type="dcterms:W3CDTF">2021-05-07T08:18:00Z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