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3D7FD6"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813C5A">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2A6BF7" w:rsidRPr="002D5CDE">
        <w:rPr>
          <w:rFonts w:eastAsia="仿宋_GB2312"/>
          <w:sz w:val="32"/>
          <w:szCs w:val="32"/>
        </w:rPr>
        <w:t>20</w:t>
      </w:r>
      <w:r w:rsidR="002A6BF7">
        <w:rPr>
          <w:rFonts w:eastAsia="仿宋_GB2312" w:hint="eastAsia"/>
          <w:sz w:val="32"/>
          <w:szCs w:val="32"/>
        </w:rPr>
        <w:t>22</w:t>
      </w:r>
      <w:r w:rsidRPr="002D5CDE">
        <w:rPr>
          <w:rFonts w:eastAsia="仿宋_GB2312"/>
          <w:sz w:val="32"/>
          <w:szCs w:val="32"/>
        </w:rPr>
        <w:t>〕</w:t>
      </w:r>
      <w:r w:rsidR="00364018">
        <w:rPr>
          <w:rFonts w:eastAsia="仿宋_GB2312" w:hint="eastAsia"/>
          <w:sz w:val="32"/>
          <w:szCs w:val="32"/>
        </w:rPr>
        <w:t>6</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2A6BF7" w:rsidRDefault="002A6BF7" w:rsidP="002A6BF7">
      <w:pPr>
        <w:spacing w:line="680" w:lineRule="exact"/>
        <w:jc w:val="center"/>
        <w:rPr>
          <w:rFonts w:eastAsia="方正小标宋简体" w:hint="eastAsia"/>
          <w:sz w:val="44"/>
          <w:szCs w:val="44"/>
        </w:rPr>
      </w:pPr>
      <w:r w:rsidRPr="002D5CDE">
        <w:rPr>
          <w:rFonts w:eastAsia="方正小标宋简体"/>
          <w:sz w:val="44"/>
          <w:szCs w:val="44"/>
        </w:rPr>
        <w:t>关于</w:t>
      </w:r>
      <w:r>
        <w:rPr>
          <w:rFonts w:eastAsia="方正小标宋简体" w:hint="eastAsia"/>
          <w:sz w:val="44"/>
          <w:szCs w:val="44"/>
        </w:rPr>
        <w:t>印发</w:t>
      </w:r>
      <w:proofErr w:type="gramStart"/>
      <w:r w:rsidRPr="004C4C87">
        <w:rPr>
          <w:rFonts w:eastAsia="方正小标宋简体" w:hint="eastAsia"/>
          <w:sz w:val="44"/>
          <w:szCs w:val="44"/>
        </w:rPr>
        <w:t>《</w:t>
      </w:r>
      <w:proofErr w:type="gramEnd"/>
      <w:r w:rsidRPr="004C4C87">
        <w:rPr>
          <w:rFonts w:eastAsia="方正小标宋简体" w:hint="eastAsia"/>
          <w:sz w:val="44"/>
          <w:szCs w:val="44"/>
        </w:rPr>
        <w:t>东城区“十四五”时期</w:t>
      </w:r>
    </w:p>
    <w:p w:rsidR="002A6BF7" w:rsidRPr="002D5CDE" w:rsidRDefault="002A6BF7" w:rsidP="002A6BF7">
      <w:pPr>
        <w:spacing w:line="680" w:lineRule="exact"/>
        <w:jc w:val="center"/>
        <w:rPr>
          <w:rFonts w:eastAsia="方正小标宋简体"/>
          <w:sz w:val="44"/>
          <w:szCs w:val="44"/>
        </w:rPr>
      </w:pPr>
      <w:r w:rsidRPr="004C4C87">
        <w:rPr>
          <w:rFonts w:eastAsia="方正小标宋简体" w:hint="eastAsia"/>
          <w:sz w:val="44"/>
          <w:szCs w:val="44"/>
        </w:rPr>
        <w:t>生态环境保护规划</w:t>
      </w:r>
      <w:proofErr w:type="gramStart"/>
      <w:r w:rsidRPr="004C4C87">
        <w:rPr>
          <w:rFonts w:eastAsia="方正小标宋简体" w:hint="eastAsia"/>
          <w:sz w:val="44"/>
          <w:szCs w:val="44"/>
        </w:rPr>
        <w:t>》</w:t>
      </w:r>
      <w:proofErr w:type="gramEnd"/>
      <w:r w:rsidRPr="002D5CDE">
        <w:rPr>
          <w:rFonts w:eastAsia="方正小标宋简体"/>
          <w:sz w:val="44"/>
          <w:szCs w:val="44"/>
        </w:rPr>
        <w:t>的</w:t>
      </w:r>
      <w:r>
        <w:rPr>
          <w:rFonts w:eastAsia="方正小标宋简体" w:hint="eastAsia"/>
          <w:sz w:val="44"/>
          <w:szCs w:val="44"/>
        </w:rPr>
        <w:t>通知</w:t>
      </w:r>
    </w:p>
    <w:p w:rsidR="002A6BF7" w:rsidRPr="002D5CDE" w:rsidRDefault="002A6BF7" w:rsidP="002A6BF7">
      <w:pPr>
        <w:spacing w:line="590" w:lineRule="exact"/>
        <w:rPr>
          <w:rFonts w:eastAsia="仿宋_GB2312"/>
          <w:sz w:val="32"/>
          <w:szCs w:val="32"/>
        </w:rPr>
      </w:pPr>
    </w:p>
    <w:p w:rsidR="002A6BF7" w:rsidRPr="00275D41" w:rsidRDefault="002A6BF7" w:rsidP="002A6BF7">
      <w:pPr>
        <w:spacing w:line="590" w:lineRule="exact"/>
        <w:rPr>
          <w:rFonts w:eastAsia="楷体_GB2312"/>
          <w:spacing w:val="-4"/>
          <w:sz w:val="32"/>
          <w:szCs w:val="32"/>
        </w:rPr>
      </w:pPr>
      <w:r w:rsidRPr="00275D41">
        <w:rPr>
          <w:rFonts w:eastAsia="楷体_GB2312"/>
          <w:spacing w:val="-4"/>
          <w:sz w:val="32"/>
          <w:szCs w:val="32"/>
        </w:rPr>
        <w:t>各街道办事处，区政府各委、办、局，各区属机构：</w:t>
      </w:r>
    </w:p>
    <w:p w:rsidR="002A6BF7" w:rsidRPr="00275D41" w:rsidRDefault="002A6BF7" w:rsidP="002A6BF7">
      <w:pPr>
        <w:spacing w:line="590" w:lineRule="exact"/>
        <w:ind w:firstLineChars="200" w:firstLine="624"/>
        <w:rPr>
          <w:rFonts w:eastAsia="楷体_GB2312"/>
          <w:spacing w:val="-4"/>
          <w:sz w:val="32"/>
          <w:szCs w:val="32"/>
        </w:rPr>
      </w:pPr>
      <w:r w:rsidRPr="00275D41">
        <w:rPr>
          <w:rFonts w:eastAsia="楷体_GB2312"/>
          <w:spacing w:val="-4"/>
          <w:sz w:val="32"/>
          <w:szCs w:val="32"/>
        </w:rPr>
        <w:t>《东城区</w:t>
      </w:r>
      <w:r w:rsidRPr="00275D41">
        <w:rPr>
          <w:rFonts w:eastAsia="楷体_GB2312"/>
          <w:spacing w:val="-4"/>
          <w:sz w:val="32"/>
          <w:szCs w:val="32"/>
        </w:rPr>
        <w:t>“</w:t>
      </w:r>
      <w:r w:rsidRPr="00275D41">
        <w:rPr>
          <w:rFonts w:eastAsia="楷体_GB2312"/>
          <w:spacing w:val="-4"/>
          <w:sz w:val="32"/>
          <w:szCs w:val="32"/>
        </w:rPr>
        <w:t>十四五</w:t>
      </w:r>
      <w:r w:rsidRPr="00275D41">
        <w:rPr>
          <w:rFonts w:eastAsia="楷体_GB2312"/>
          <w:spacing w:val="-4"/>
          <w:sz w:val="32"/>
          <w:szCs w:val="32"/>
        </w:rPr>
        <w:t>”</w:t>
      </w:r>
      <w:r w:rsidRPr="00275D41">
        <w:rPr>
          <w:rFonts w:eastAsia="楷体_GB2312"/>
          <w:spacing w:val="-4"/>
          <w:sz w:val="32"/>
          <w:szCs w:val="32"/>
        </w:rPr>
        <w:t>时期生态环境保护规划》已经区政府审议通过，现印发给你们，请结合实际，认真贯彻落实。</w:t>
      </w:r>
    </w:p>
    <w:p w:rsidR="002A6BF7" w:rsidRPr="00275D41" w:rsidRDefault="002A6BF7" w:rsidP="002A6BF7">
      <w:pPr>
        <w:spacing w:line="590" w:lineRule="exact"/>
        <w:ind w:firstLineChars="200" w:firstLine="624"/>
        <w:rPr>
          <w:rFonts w:eastAsia="楷体_GB2312"/>
          <w:spacing w:val="-4"/>
          <w:sz w:val="32"/>
          <w:szCs w:val="32"/>
        </w:rPr>
      </w:pPr>
    </w:p>
    <w:p w:rsidR="002A6BF7" w:rsidRPr="00275D41" w:rsidRDefault="00364018" w:rsidP="007433FD">
      <w:pPr>
        <w:spacing w:line="590" w:lineRule="exact"/>
        <w:ind w:rightChars="296" w:right="622" w:firstLineChars="1272" w:firstLine="3969"/>
        <w:jc w:val="center"/>
        <w:rPr>
          <w:rFonts w:eastAsia="楷体_GB2312"/>
          <w:spacing w:val="-4"/>
          <w:sz w:val="32"/>
          <w:szCs w:val="32"/>
        </w:rPr>
      </w:pPr>
      <w:r>
        <w:rPr>
          <w:rFonts w:eastAsia="楷体_GB2312" w:hint="eastAsia"/>
          <w:spacing w:val="-4"/>
          <w:sz w:val="32"/>
          <w:szCs w:val="32"/>
        </w:rPr>
        <w:t xml:space="preserve">    </w:t>
      </w:r>
      <w:r w:rsidR="002A6BF7" w:rsidRPr="00275D41">
        <w:rPr>
          <w:rFonts w:eastAsia="楷体_GB2312"/>
          <w:spacing w:val="-4"/>
          <w:sz w:val="32"/>
          <w:szCs w:val="32"/>
        </w:rPr>
        <w:t>北京市东城区人民政府</w:t>
      </w:r>
    </w:p>
    <w:p w:rsidR="002A6BF7" w:rsidRPr="00275D41" w:rsidRDefault="00364018" w:rsidP="007433FD">
      <w:pPr>
        <w:tabs>
          <w:tab w:val="left" w:pos="5387"/>
        </w:tabs>
        <w:spacing w:line="590" w:lineRule="exact"/>
        <w:ind w:rightChars="633" w:right="1329"/>
        <w:jc w:val="center"/>
        <w:rPr>
          <w:rFonts w:eastAsia="楷体_GB2312"/>
          <w:spacing w:val="-4"/>
          <w:sz w:val="32"/>
          <w:szCs w:val="32"/>
        </w:rPr>
      </w:pPr>
      <w:r>
        <w:rPr>
          <w:rFonts w:eastAsia="楷体_GB2312" w:hint="eastAsia"/>
          <w:spacing w:val="-4"/>
          <w:sz w:val="32"/>
          <w:szCs w:val="32"/>
        </w:rPr>
        <w:t xml:space="preserve">                                   </w:t>
      </w:r>
      <w:r w:rsidR="002A6BF7" w:rsidRPr="00275D41">
        <w:rPr>
          <w:rFonts w:eastAsia="楷体_GB2312"/>
          <w:spacing w:val="-4"/>
          <w:sz w:val="32"/>
          <w:szCs w:val="32"/>
        </w:rPr>
        <w:t>2022</w:t>
      </w:r>
      <w:r w:rsidR="002A6BF7" w:rsidRPr="00275D41">
        <w:rPr>
          <w:rFonts w:eastAsia="楷体_GB2312"/>
          <w:spacing w:val="-4"/>
          <w:sz w:val="32"/>
          <w:szCs w:val="32"/>
        </w:rPr>
        <w:t>年</w:t>
      </w:r>
      <w:r w:rsidR="002A6BF7" w:rsidRPr="00275D41">
        <w:rPr>
          <w:rFonts w:eastAsia="楷体_GB2312"/>
          <w:spacing w:val="-4"/>
          <w:sz w:val="32"/>
          <w:szCs w:val="32"/>
        </w:rPr>
        <w:t>4</w:t>
      </w:r>
      <w:r w:rsidR="002A6BF7" w:rsidRPr="00275D41">
        <w:rPr>
          <w:rFonts w:eastAsia="楷体_GB2312"/>
          <w:spacing w:val="-4"/>
          <w:sz w:val="32"/>
          <w:szCs w:val="32"/>
        </w:rPr>
        <w:t>月</w:t>
      </w:r>
      <w:r>
        <w:rPr>
          <w:rFonts w:eastAsia="楷体_GB2312" w:hint="eastAsia"/>
          <w:spacing w:val="-4"/>
          <w:sz w:val="32"/>
          <w:szCs w:val="32"/>
        </w:rPr>
        <w:t>4</w:t>
      </w:r>
      <w:r w:rsidR="002A6BF7" w:rsidRPr="00275D41">
        <w:rPr>
          <w:rFonts w:eastAsia="楷体_GB2312"/>
          <w:spacing w:val="-4"/>
          <w:sz w:val="32"/>
          <w:szCs w:val="32"/>
        </w:rPr>
        <w:t>日</w:t>
      </w:r>
    </w:p>
    <w:p w:rsidR="002A6BF7" w:rsidRPr="003E525F" w:rsidRDefault="002A6BF7" w:rsidP="002A6BF7">
      <w:pPr>
        <w:spacing w:line="590" w:lineRule="exact"/>
        <w:ind w:firstLineChars="200" w:firstLine="624"/>
        <w:rPr>
          <w:rFonts w:eastAsia="仿宋_GB2312"/>
          <w:spacing w:val="-4"/>
          <w:sz w:val="32"/>
          <w:szCs w:val="32"/>
        </w:rPr>
      </w:pPr>
      <w:r>
        <w:rPr>
          <w:rFonts w:eastAsia="仿宋_GB2312" w:hint="eastAsia"/>
          <w:spacing w:val="-4"/>
          <w:sz w:val="32"/>
          <w:szCs w:val="32"/>
        </w:rPr>
        <w:t>（此件公开发布）</w:t>
      </w:r>
    </w:p>
    <w:p w:rsidR="005A7A93" w:rsidRPr="00C824FD" w:rsidRDefault="00875774" w:rsidP="00C824FD">
      <w:pPr>
        <w:spacing w:line="560" w:lineRule="exact"/>
        <w:rPr>
          <w:rFonts w:ascii="黑体" w:eastAsia="黑体"/>
          <w:spacing w:val="-4"/>
          <w:sz w:val="32"/>
          <w:szCs w:val="32"/>
        </w:rPr>
      </w:pPr>
      <w:r>
        <w:rPr>
          <w:rFonts w:ascii="黑体" w:eastAsia="黑体"/>
          <w:spacing w:val="-4"/>
          <w:sz w:val="32"/>
          <w:szCs w:val="32"/>
        </w:rPr>
        <w:br w:type="page"/>
      </w:r>
      <w:r w:rsidR="002A6BF7" w:rsidDel="002A6BF7">
        <w:rPr>
          <w:rFonts w:ascii="黑体" w:eastAsia="黑体" w:hint="eastAsia"/>
          <w:spacing w:val="-4"/>
          <w:sz w:val="32"/>
          <w:szCs w:val="32"/>
        </w:rPr>
        <w:t xml:space="preserve"> </w:t>
      </w:r>
    </w:p>
    <w:p w:rsidR="002A6BF7" w:rsidRDefault="002A6BF7" w:rsidP="007433FD">
      <w:pPr>
        <w:spacing w:line="560" w:lineRule="exact"/>
        <w:rPr>
          <w:rFonts w:ascii="黑体" w:eastAsia="黑体" w:hint="eastAsia"/>
          <w:spacing w:val="-4"/>
          <w:sz w:val="32"/>
          <w:szCs w:val="32"/>
        </w:rPr>
      </w:pPr>
    </w:p>
    <w:p w:rsidR="002A6BF7" w:rsidRDefault="002A6BF7" w:rsidP="002A6BF7">
      <w:pPr>
        <w:spacing w:line="560" w:lineRule="exact"/>
        <w:jc w:val="center"/>
        <w:rPr>
          <w:rFonts w:ascii="黑体" w:eastAsia="黑体" w:hint="eastAsia"/>
          <w:spacing w:val="-4"/>
          <w:sz w:val="32"/>
          <w:szCs w:val="32"/>
        </w:rPr>
      </w:pPr>
    </w:p>
    <w:p w:rsidR="002A6BF7" w:rsidRDefault="002A6BF7" w:rsidP="002A6BF7">
      <w:pPr>
        <w:spacing w:line="560" w:lineRule="exact"/>
        <w:jc w:val="center"/>
        <w:rPr>
          <w:rFonts w:ascii="黑体" w:eastAsia="黑体" w:hint="eastAsia"/>
          <w:spacing w:val="-4"/>
          <w:sz w:val="32"/>
          <w:szCs w:val="32"/>
        </w:rPr>
      </w:pPr>
    </w:p>
    <w:p w:rsidR="002A6BF7" w:rsidRDefault="002A6BF7" w:rsidP="002A6BF7">
      <w:pPr>
        <w:spacing w:line="560" w:lineRule="exact"/>
        <w:jc w:val="center"/>
        <w:rPr>
          <w:rFonts w:ascii="黑体" w:eastAsia="黑体" w:hint="eastAsia"/>
          <w:spacing w:val="-4"/>
          <w:sz w:val="32"/>
          <w:szCs w:val="32"/>
        </w:rPr>
      </w:pPr>
    </w:p>
    <w:p w:rsidR="002A6BF7" w:rsidRPr="00275D41" w:rsidRDefault="002A6BF7" w:rsidP="002A6BF7">
      <w:pPr>
        <w:spacing w:line="560" w:lineRule="exact"/>
        <w:jc w:val="center"/>
        <w:rPr>
          <w:rFonts w:eastAsia="方正小标宋简体"/>
          <w:sz w:val="44"/>
          <w:szCs w:val="44"/>
        </w:rPr>
      </w:pPr>
      <w:r w:rsidRPr="00275D41">
        <w:rPr>
          <w:rFonts w:eastAsia="方正小标宋简体" w:hint="eastAsia"/>
          <w:sz w:val="44"/>
          <w:szCs w:val="44"/>
        </w:rPr>
        <w:t>东城区“十四五”时期生态环境保护规划</w:t>
      </w:r>
    </w:p>
    <w:p w:rsidR="002A6BF7" w:rsidRDefault="002A6BF7" w:rsidP="002A6BF7">
      <w:pPr>
        <w:snapToGrid w:val="0"/>
        <w:spacing w:line="360" w:lineRule="auto"/>
        <w:jc w:val="center"/>
        <w:rPr>
          <w:rFonts w:ascii="黑体" w:eastAsia="黑体" w:hAnsi="黑体"/>
          <w:b/>
          <w:bCs/>
          <w:sz w:val="56"/>
          <w:szCs w:val="56"/>
        </w:rPr>
      </w:pPr>
    </w:p>
    <w:p w:rsidR="002A6BF7" w:rsidRDefault="002A6BF7" w:rsidP="002A6BF7">
      <w:pPr>
        <w:snapToGrid w:val="0"/>
        <w:spacing w:line="360" w:lineRule="auto"/>
        <w:jc w:val="center"/>
        <w:rPr>
          <w:rFonts w:ascii="黑体" w:eastAsia="黑体" w:hAnsi="黑体" w:hint="eastAsia"/>
          <w:b/>
          <w:bCs/>
          <w:sz w:val="40"/>
          <w:szCs w:val="40"/>
        </w:rPr>
      </w:pPr>
    </w:p>
    <w:p w:rsidR="002A6BF7" w:rsidRDefault="002A6BF7" w:rsidP="002A6BF7">
      <w:pPr>
        <w:snapToGrid w:val="0"/>
        <w:spacing w:line="360" w:lineRule="auto"/>
        <w:jc w:val="center"/>
        <w:rPr>
          <w:rFonts w:ascii="黑体" w:eastAsia="黑体" w:hAnsi="黑体" w:hint="eastAsia"/>
          <w:b/>
          <w:bCs/>
          <w:sz w:val="40"/>
          <w:szCs w:val="40"/>
        </w:rPr>
      </w:pPr>
    </w:p>
    <w:p w:rsidR="002A6BF7" w:rsidRDefault="002A6BF7" w:rsidP="002A6BF7">
      <w:pPr>
        <w:snapToGrid w:val="0"/>
        <w:spacing w:line="360" w:lineRule="auto"/>
        <w:jc w:val="center"/>
        <w:rPr>
          <w:rFonts w:ascii="黑体" w:eastAsia="黑体" w:hAnsi="黑体" w:hint="eastAsia"/>
          <w:b/>
          <w:bCs/>
          <w:sz w:val="40"/>
          <w:szCs w:val="40"/>
        </w:rPr>
      </w:pPr>
    </w:p>
    <w:p w:rsidR="002A6BF7" w:rsidRDefault="002A6BF7" w:rsidP="002A6BF7">
      <w:pPr>
        <w:snapToGrid w:val="0"/>
        <w:spacing w:line="360" w:lineRule="auto"/>
        <w:jc w:val="center"/>
        <w:rPr>
          <w:rFonts w:ascii="黑体" w:eastAsia="黑体" w:hAnsi="黑体"/>
          <w:b/>
          <w:bCs/>
          <w:sz w:val="40"/>
          <w:szCs w:val="40"/>
        </w:rPr>
      </w:pPr>
    </w:p>
    <w:p w:rsidR="002A6BF7" w:rsidRDefault="002A6BF7" w:rsidP="002A6BF7">
      <w:pPr>
        <w:snapToGrid w:val="0"/>
        <w:spacing w:line="360" w:lineRule="auto"/>
        <w:jc w:val="center"/>
        <w:rPr>
          <w:rFonts w:ascii="黑体" w:eastAsia="黑体" w:hAnsi="黑体"/>
          <w:b/>
          <w:bCs/>
          <w:sz w:val="40"/>
          <w:szCs w:val="40"/>
        </w:rPr>
      </w:pPr>
    </w:p>
    <w:p w:rsidR="002A6BF7" w:rsidRDefault="002A6BF7" w:rsidP="002A6BF7">
      <w:pPr>
        <w:snapToGrid w:val="0"/>
        <w:spacing w:line="360" w:lineRule="auto"/>
        <w:jc w:val="center"/>
        <w:rPr>
          <w:rFonts w:ascii="黑体" w:eastAsia="黑体" w:hAnsi="黑体"/>
          <w:b/>
          <w:bCs/>
          <w:sz w:val="40"/>
          <w:szCs w:val="40"/>
        </w:rPr>
      </w:pPr>
    </w:p>
    <w:p w:rsidR="002A6BF7" w:rsidRDefault="002A6BF7" w:rsidP="002A6BF7">
      <w:pPr>
        <w:snapToGrid w:val="0"/>
        <w:spacing w:line="360" w:lineRule="auto"/>
        <w:jc w:val="center"/>
        <w:rPr>
          <w:rFonts w:ascii="黑体" w:eastAsia="黑体" w:hAnsi="黑体"/>
          <w:b/>
          <w:bCs/>
          <w:sz w:val="40"/>
          <w:szCs w:val="40"/>
        </w:rPr>
      </w:pPr>
    </w:p>
    <w:p w:rsidR="002A6BF7" w:rsidRDefault="002A6BF7" w:rsidP="002A6BF7">
      <w:pPr>
        <w:snapToGrid w:val="0"/>
        <w:spacing w:line="360" w:lineRule="auto"/>
        <w:jc w:val="center"/>
        <w:rPr>
          <w:rFonts w:ascii="黑体" w:eastAsia="黑体" w:hAnsi="黑体"/>
          <w:b/>
          <w:bCs/>
          <w:sz w:val="40"/>
          <w:szCs w:val="40"/>
        </w:rPr>
      </w:pPr>
    </w:p>
    <w:p w:rsidR="002A6BF7" w:rsidRPr="00275D41" w:rsidRDefault="002A6BF7" w:rsidP="002A6BF7">
      <w:pPr>
        <w:spacing w:line="590" w:lineRule="exact"/>
        <w:ind w:firstLineChars="200" w:firstLine="640"/>
        <w:jc w:val="center"/>
        <w:rPr>
          <w:rFonts w:eastAsia="黑体"/>
          <w:spacing w:val="-4"/>
          <w:sz w:val="32"/>
          <w:szCs w:val="32"/>
        </w:rPr>
      </w:pPr>
      <w:r w:rsidRPr="00275D41">
        <w:rPr>
          <w:rFonts w:eastAsia="黑体"/>
          <w:sz w:val="32"/>
          <w:szCs w:val="32"/>
        </w:rPr>
        <w:t>2022</w:t>
      </w:r>
      <w:r w:rsidRPr="00275D41">
        <w:rPr>
          <w:rFonts w:eastAsia="黑体"/>
          <w:sz w:val="32"/>
          <w:szCs w:val="32"/>
        </w:rPr>
        <w:t>年</w:t>
      </w:r>
      <w:r w:rsidRPr="00275D41">
        <w:rPr>
          <w:rFonts w:eastAsia="黑体"/>
          <w:sz w:val="32"/>
          <w:szCs w:val="32"/>
        </w:rPr>
        <w:t>4</w:t>
      </w:r>
      <w:r w:rsidRPr="00275D41">
        <w:rPr>
          <w:rFonts w:eastAsia="黑体"/>
          <w:sz w:val="32"/>
          <w:szCs w:val="32"/>
        </w:rPr>
        <w:t>月</w:t>
      </w:r>
    </w:p>
    <w:p w:rsidR="002A6BF7" w:rsidRPr="003E525F" w:rsidRDefault="002A6BF7" w:rsidP="002A6BF7">
      <w:pPr>
        <w:spacing w:line="590" w:lineRule="exact"/>
        <w:ind w:firstLineChars="200" w:firstLine="624"/>
        <w:rPr>
          <w:rFonts w:eastAsia="仿宋_GB2312"/>
          <w:spacing w:val="-4"/>
          <w:sz w:val="32"/>
          <w:szCs w:val="32"/>
        </w:rPr>
      </w:pPr>
    </w:p>
    <w:p w:rsidR="002A6BF7" w:rsidRPr="003E525F" w:rsidRDefault="002A6BF7" w:rsidP="002A6BF7">
      <w:pPr>
        <w:spacing w:line="590" w:lineRule="exact"/>
        <w:ind w:firstLineChars="200" w:firstLine="624"/>
        <w:rPr>
          <w:rFonts w:eastAsia="仿宋_GB2312"/>
          <w:spacing w:val="-4"/>
          <w:sz w:val="32"/>
          <w:szCs w:val="32"/>
        </w:rPr>
      </w:pPr>
    </w:p>
    <w:p w:rsidR="002A6BF7" w:rsidRDefault="002A6BF7" w:rsidP="002A6BF7">
      <w:pPr>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t>目   录</w:t>
      </w:r>
    </w:p>
    <w:p w:rsidR="002A6BF7" w:rsidRDefault="002A6BF7" w:rsidP="007433FD">
      <w:pPr>
        <w:pStyle w:val="10"/>
        <w:tabs>
          <w:tab w:val="clear" w:pos="8296"/>
          <w:tab w:val="right" w:leader="dot" w:pos="8306"/>
        </w:tabs>
        <w:spacing w:line="300" w:lineRule="exact"/>
        <w:rPr>
          <w:rFonts w:ascii="Calibri" w:hAnsi="Calibri"/>
          <w:noProof/>
          <w:kern w:val="2"/>
          <w:szCs w:val="24"/>
        </w:rPr>
      </w:pPr>
      <w:r>
        <w:rPr>
          <w:szCs w:val="24"/>
        </w:rPr>
        <w:fldChar w:fldCharType="begin"/>
      </w:r>
      <w:r>
        <w:rPr>
          <w:szCs w:val="24"/>
        </w:rPr>
        <w:instrText xml:space="preserve"> TOC \o "1-3" \h \z \u </w:instrText>
      </w:r>
      <w:r>
        <w:rPr>
          <w:szCs w:val="24"/>
        </w:rPr>
        <w:fldChar w:fldCharType="separate"/>
      </w:r>
      <w:hyperlink w:anchor="_Toc9692" w:history="1">
        <w:r>
          <w:rPr>
            <w:rFonts w:ascii="Calibri" w:hAnsi="Calibri" w:hint="eastAsia"/>
            <w:noProof/>
            <w:kern w:val="2"/>
            <w:szCs w:val="24"/>
          </w:rPr>
          <w:t>序</w:t>
        </w:r>
        <w:r>
          <w:rPr>
            <w:rFonts w:ascii="Calibri" w:hAnsi="Calibri" w:hint="eastAsia"/>
            <w:noProof/>
            <w:kern w:val="2"/>
            <w:szCs w:val="24"/>
          </w:rPr>
          <w:t xml:space="preserve">  </w:t>
        </w:r>
        <w:r>
          <w:rPr>
            <w:rFonts w:ascii="Calibri" w:hAnsi="Calibri" w:hint="eastAsia"/>
            <w:noProof/>
            <w:kern w:val="2"/>
            <w:szCs w:val="24"/>
          </w:rPr>
          <w:t>言</w:t>
        </w:r>
        <w:r>
          <w:rPr>
            <w:rFonts w:ascii="Calibri" w:hAnsi="Calibri"/>
            <w:noProof/>
            <w:kern w:val="2"/>
            <w:szCs w:val="24"/>
          </w:rPr>
          <w:tab/>
        </w:r>
        <w:r>
          <w:rPr>
            <w:rFonts w:ascii="Calibri" w:hAnsi="Calibri" w:hint="eastAsia"/>
            <w:noProof/>
            <w:kern w:val="2"/>
            <w:szCs w:val="24"/>
          </w:rPr>
          <w:t>5</w:t>
        </w:r>
      </w:hyperlink>
    </w:p>
    <w:p w:rsidR="002A6BF7" w:rsidRDefault="002A6BF7" w:rsidP="007433FD">
      <w:pPr>
        <w:pStyle w:val="10"/>
        <w:tabs>
          <w:tab w:val="clear" w:pos="8296"/>
          <w:tab w:val="right" w:leader="dot" w:pos="8306"/>
        </w:tabs>
        <w:spacing w:line="300" w:lineRule="exact"/>
        <w:rPr>
          <w:rFonts w:ascii="Calibri" w:hAnsi="Calibri"/>
          <w:noProof/>
          <w:kern w:val="2"/>
          <w:szCs w:val="24"/>
        </w:rPr>
      </w:pPr>
      <w:hyperlink w:anchor="_Toc30400" w:history="1">
        <w:r>
          <w:rPr>
            <w:rFonts w:ascii="Calibri" w:hAnsi="Calibri"/>
            <w:noProof/>
            <w:kern w:val="2"/>
            <w:szCs w:val="24"/>
          </w:rPr>
          <w:t>第</w:t>
        </w:r>
        <w:r>
          <w:rPr>
            <w:rFonts w:cs="Times New Roman" w:hint="eastAsia"/>
            <w:bCs/>
            <w:noProof/>
            <w:kern w:val="44"/>
            <w:szCs w:val="24"/>
          </w:rPr>
          <w:t>一章</w:t>
        </w:r>
        <w:r>
          <w:rPr>
            <w:rFonts w:cs="Times New Roman" w:hint="eastAsia"/>
            <w:bCs/>
            <w:noProof/>
            <w:kern w:val="44"/>
            <w:szCs w:val="24"/>
          </w:rPr>
          <w:t xml:space="preserve"> </w:t>
        </w:r>
        <w:r>
          <w:rPr>
            <w:rFonts w:ascii="Calibri" w:hAnsi="Calibri" w:hint="eastAsia"/>
            <w:noProof/>
            <w:kern w:val="2"/>
            <w:szCs w:val="24"/>
          </w:rPr>
          <w:t>“十三五”环境保护成效与“十四五”形势</w:t>
        </w:r>
        <w:r>
          <w:rPr>
            <w:rFonts w:ascii="Calibri" w:hAnsi="Calibri"/>
            <w:noProof/>
            <w:kern w:val="2"/>
            <w:szCs w:val="24"/>
          </w:rPr>
          <w:tab/>
        </w:r>
        <w:r>
          <w:rPr>
            <w:rFonts w:ascii="Calibri" w:hAnsi="Calibri" w:hint="eastAsia"/>
            <w:noProof/>
            <w:kern w:val="2"/>
            <w:szCs w:val="24"/>
          </w:rPr>
          <w:t>6</w:t>
        </w:r>
      </w:hyperlink>
    </w:p>
    <w:p w:rsidR="002A6BF7" w:rsidRDefault="002A6BF7" w:rsidP="007433FD">
      <w:pPr>
        <w:pStyle w:val="2"/>
        <w:tabs>
          <w:tab w:val="clear" w:pos="8296"/>
          <w:tab w:val="right" w:leader="dot" w:pos="8306"/>
        </w:tabs>
        <w:spacing w:line="300" w:lineRule="exact"/>
        <w:rPr>
          <w:rFonts w:ascii="Calibri" w:hAnsi="Calibri" w:cs="Calibri"/>
          <w:noProof/>
          <w:kern w:val="2"/>
          <w:sz w:val="24"/>
          <w:szCs w:val="24"/>
        </w:rPr>
      </w:pPr>
      <w:hyperlink w:anchor="_Toc2137" w:history="1">
        <w:r>
          <w:rPr>
            <w:rFonts w:ascii="Calibri" w:hAnsi="Calibri" w:cs="Calibri"/>
            <w:noProof/>
            <w:kern w:val="2"/>
            <w:sz w:val="24"/>
            <w:szCs w:val="24"/>
          </w:rPr>
          <w:t>（</w:t>
        </w:r>
        <w:r>
          <w:rPr>
            <w:rFonts w:ascii="楷体_GB2312" w:eastAsia="楷体_GB2312" w:hint="eastAsia"/>
            <w:noProof/>
            <w:sz w:val="24"/>
            <w:szCs w:val="24"/>
          </w:rPr>
          <w:t>一）</w:t>
        </w:r>
        <w:r>
          <w:rPr>
            <w:rFonts w:ascii="楷体_GB2312" w:eastAsia="楷体_GB2312" w:hAnsi="Calibri" w:cs="Calibri" w:hint="eastAsia"/>
            <w:noProof/>
            <w:kern w:val="2"/>
            <w:sz w:val="24"/>
            <w:szCs w:val="24"/>
          </w:rPr>
          <w:t>“十三五”时期生态环境保护成效</w:t>
        </w:r>
        <w:r>
          <w:rPr>
            <w:rFonts w:ascii="Calibri" w:hAnsi="Calibri" w:cs="Calibri"/>
            <w:noProof/>
            <w:kern w:val="2"/>
            <w:sz w:val="24"/>
            <w:szCs w:val="24"/>
          </w:rPr>
          <w:tab/>
        </w:r>
        <w:r>
          <w:rPr>
            <w:rFonts w:ascii="Calibri" w:hAnsi="Calibri" w:cs="Calibri" w:hint="eastAsia"/>
            <w:noProof/>
            <w:kern w:val="2"/>
            <w:sz w:val="24"/>
            <w:szCs w:val="24"/>
          </w:rPr>
          <w:t>6</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22196" w:history="1">
        <w:r>
          <w:rPr>
            <w:rFonts w:ascii="仿宋_GB2312" w:eastAsia="仿宋_GB2312" w:hAnsi="仿宋_GB2312" w:cs="仿宋_GB2312" w:hint="eastAsia"/>
            <w:bCs/>
            <w:noProof/>
            <w:kern w:val="2"/>
            <w:sz w:val="24"/>
            <w:szCs w:val="24"/>
          </w:rPr>
          <w:t>1.目标任务全面完成</w:t>
        </w:r>
        <w:r>
          <w:rPr>
            <w:rFonts w:ascii="Calibri" w:hAnsi="Calibri" w:cs="Calibri"/>
            <w:noProof/>
            <w:kern w:val="2"/>
            <w:sz w:val="24"/>
            <w:szCs w:val="24"/>
          </w:rPr>
          <w:tab/>
        </w:r>
        <w:r>
          <w:rPr>
            <w:rFonts w:ascii="Calibri" w:hAnsi="Calibri" w:cs="Calibri" w:hint="eastAsia"/>
            <w:noProof/>
            <w:kern w:val="2"/>
            <w:sz w:val="24"/>
            <w:szCs w:val="24"/>
          </w:rPr>
          <w:t>6</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29280" w:history="1">
        <w:r>
          <w:rPr>
            <w:rFonts w:ascii="仿宋_GB2312" w:eastAsia="仿宋_GB2312" w:hAnsi="仿宋_GB2312" w:cs="仿宋_GB2312" w:hint="eastAsia"/>
            <w:bCs/>
            <w:noProof/>
            <w:kern w:val="2"/>
            <w:sz w:val="24"/>
            <w:szCs w:val="24"/>
          </w:rPr>
          <w:t>2.生态环境保护成效显著</w:t>
        </w:r>
        <w:r>
          <w:rPr>
            <w:rFonts w:ascii="Calibri" w:hAnsi="Calibri" w:cs="Calibri"/>
            <w:noProof/>
            <w:kern w:val="2"/>
            <w:sz w:val="24"/>
            <w:szCs w:val="24"/>
          </w:rPr>
          <w:tab/>
        </w:r>
        <w:r>
          <w:rPr>
            <w:rFonts w:ascii="Calibri" w:hAnsi="Calibri" w:cs="Calibri" w:hint="eastAsia"/>
            <w:noProof/>
            <w:kern w:val="2"/>
            <w:sz w:val="24"/>
            <w:szCs w:val="24"/>
          </w:rPr>
          <w:t>6</w:t>
        </w:r>
      </w:hyperlink>
    </w:p>
    <w:p w:rsidR="002A6BF7" w:rsidRDefault="002A6BF7" w:rsidP="007433FD">
      <w:pPr>
        <w:pStyle w:val="2"/>
        <w:tabs>
          <w:tab w:val="clear" w:pos="8296"/>
          <w:tab w:val="right" w:leader="dot" w:pos="8306"/>
        </w:tabs>
        <w:spacing w:line="300" w:lineRule="exact"/>
        <w:rPr>
          <w:rFonts w:ascii="Calibri" w:hAnsi="Calibri" w:cs="Calibri"/>
          <w:noProof/>
          <w:kern w:val="2"/>
          <w:sz w:val="24"/>
          <w:szCs w:val="24"/>
        </w:rPr>
      </w:pPr>
      <w:hyperlink w:anchor="_Toc6804" w:history="1">
        <w:r>
          <w:rPr>
            <w:rFonts w:ascii="楷体_GB2312" w:eastAsia="楷体_GB2312" w:hAnsi="Calibri" w:cs="Calibri" w:hint="eastAsia"/>
            <w:noProof/>
            <w:kern w:val="2"/>
            <w:sz w:val="24"/>
            <w:szCs w:val="24"/>
          </w:rPr>
          <w:t>（二）面临的问题和机遇</w:t>
        </w:r>
        <w:r>
          <w:rPr>
            <w:rFonts w:ascii="Calibri" w:hAnsi="Calibri" w:cs="Calibri"/>
            <w:noProof/>
            <w:kern w:val="2"/>
            <w:sz w:val="24"/>
            <w:szCs w:val="24"/>
          </w:rPr>
          <w:tab/>
        </w:r>
        <w:r>
          <w:rPr>
            <w:rFonts w:ascii="Calibri" w:hAnsi="Calibri" w:cs="Calibri" w:hint="eastAsia"/>
            <w:noProof/>
            <w:kern w:val="2"/>
            <w:sz w:val="24"/>
            <w:szCs w:val="24"/>
          </w:rPr>
          <w:t>9</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16894"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Pr>
            <w:rFonts w:ascii="仿宋_GB2312" w:eastAsia="仿宋_GB2312" w:hAnsi="Calibri" w:cs="Calibri" w:hint="eastAsia"/>
            <w:noProof/>
            <w:kern w:val="2"/>
            <w:sz w:val="24"/>
            <w:szCs w:val="24"/>
          </w:rPr>
          <w:t>面临的问题</w:t>
        </w:r>
        <w:r>
          <w:rPr>
            <w:rFonts w:ascii="Calibri" w:hAnsi="Calibri" w:cs="Calibri"/>
            <w:noProof/>
            <w:kern w:val="2"/>
            <w:sz w:val="24"/>
            <w:szCs w:val="24"/>
          </w:rPr>
          <w:tab/>
        </w:r>
        <w:r>
          <w:rPr>
            <w:rFonts w:ascii="Calibri" w:hAnsi="Calibri" w:cs="Calibri" w:hint="eastAsia"/>
            <w:noProof/>
            <w:kern w:val="2"/>
            <w:sz w:val="24"/>
            <w:szCs w:val="24"/>
          </w:rPr>
          <w:t>9</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Pr>
            <w:rFonts w:ascii="仿宋_GB2312" w:eastAsia="仿宋_GB2312" w:hAnsi="Calibri" w:cs="Calibri" w:hint="eastAsia"/>
            <w:noProof/>
            <w:kern w:val="2"/>
            <w:sz w:val="24"/>
            <w:szCs w:val="24"/>
          </w:rPr>
          <w:t>机遇与挑战</w:t>
        </w:r>
        <w:r>
          <w:rPr>
            <w:rFonts w:ascii="Calibri" w:hAnsi="Calibri" w:cs="Calibri"/>
            <w:noProof/>
            <w:kern w:val="2"/>
            <w:sz w:val="24"/>
            <w:szCs w:val="24"/>
          </w:rPr>
          <w:tab/>
        </w:r>
        <w:r>
          <w:rPr>
            <w:rFonts w:ascii="Calibri" w:hAnsi="Calibri" w:cs="Calibri" w:hint="eastAsia"/>
            <w:noProof/>
            <w:kern w:val="2"/>
            <w:sz w:val="24"/>
            <w:szCs w:val="24"/>
          </w:rPr>
          <w:t>10</w:t>
        </w:r>
      </w:hyperlink>
    </w:p>
    <w:p w:rsidR="002A6BF7" w:rsidRDefault="002A6BF7" w:rsidP="007433FD">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第二章</w:t>
        </w:r>
        <w:r>
          <w:rPr>
            <w:rFonts w:ascii="Calibri" w:hAnsi="Calibri"/>
            <w:noProof/>
            <w:kern w:val="2"/>
            <w:szCs w:val="24"/>
          </w:rPr>
          <w:t xml:space="preserve">  </w:t>
        </w:r>
        <w:r>
          <w:rPr>
            <w:rFonts w:ascii="Calibri" w:hAnsi="Calibri" w:hint="eastAsia"/>
            <w:noProof/>
            <w:kern w:val="2"/>
            <w:szCs w:val="24"/>
          </w:rPr>
          <w:t>指导思想与规划目标</w:t>
        </w:r>
        <w:r>
          <w:rPr>
            <w:rFonts w:ascii="Calibri" w:hAnsi="Calibri"/>
            <w:noProof/>
            <w:kern w:val="2"/>
            <w:szCs w:val="24"/>
          </w:rPr>
          <w:tab/>
        </w:r>
        <w:r>
          <w:rPr>
            <w:rFonts w:ascii="Calibri" w:hAnsi="Calibri" w:hint="eastAsia"/>
            <w:noProof/>
            <w:kern w:val="2"/>
            <w:szCs w:val="24"/>
          </w:rPr>
          <w:t>11</w:t>
        </w:r>
      </w:hyperlink>
    </w:p>
    <w:p w:rsidR="002A6BF7" w:rsidRDefault="002A6BF7" w:rsidP="007433FD">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（一）指导思想</w:t>
        </w:r>
        <w:r>
          <w:rPr>
            <w:rFonts w:ascii="Calibri" w:hAnsi="Calibri" w:cs="Calibri"/>
            <w:noProof/>
            <w:kern w:val="2"/>
            <w:sz w:val="24"/>
            <w:szCs w:val="24"/>
          </w:rPr>
          <w:tab/>
        </w:r>
        <w:r>
          <w:rPr>
            <w:rFonts w:ascii="Calibri" w:hAnsi="Calibri" w:cs="Calibri" w:hint="eastAsia"/>
            <w:noProof/>
            <w:kern w:val="2"/>
            <w:sz w:val="24"/>
            <w:szCs w:val="24"/>
          </w:rPr>
          <w:t>11</w:t>
        </w:r>
      </w:hyperlink>
    </w:p>
    <w:p w:rsidR="00EA4C74" w:rsidRDefault="002A6BF7"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（二）规划原则</w:t>
        </w:r>
        <w:r>
          <w:rPr>
            <w:rFonts w:ascii="Calibri" w:hAnsi="Calibri" w:cs="Calibri"/>
            <w:noProof/>
            <w:kern w:val="2"/>
            <w:sz w:val="24"/>
            <w:szCs w:val="24"/>
          </w:rPr>
          <w:tab/>
        </w:r>
        <w:r>
          <w:rPr>
            <w:rFonts w:ascii="Calibri" w:hAnsi="Calibri" w:cs="Calibri" w:hint="eastAsia"/>
            <w:noProof/>
            <w:kern w:val="2"/>
            <w:sz w:val="24"/>
            <w:szCs w:val="24"/>
          </w:rPr>
          <w:t>11</w:t>
        </w:r>
      </w:hyperlink>
    </w:p>
    <w:p w:rsidR="007E6EC9" w:rsidRDefault="00EA4C74"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（三）规划目标</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2</w:t>
      </w:r>
    </w:p>
    <w:p w:rsidR="007E6EC9" w:rsidRDefault="007E6EC9" w:rsidP="007E6EC9">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第三章</w:t>
        </w:r>
        <w:r>
          <w:rPr>
            <w:rFonts w:ascii="Calibri" w:hAnsi="Calibri"/>
            <w:noProof/>
            <w:kern w:val="2"/>
            <w:szCs w:val="24"/>
          </w:rPr>
          <w:t xml:space="preserve">  </w:t>
        </w:r>
        <w:r w:rsidRPr="007E6EC9">
          <w:rPr>
            <w:rFonts w:ascii="Calibri" w:hAnsi="Calibri" w:hint="eastAsia"/>
            <w:noProof/>
            <w:kern w:val="2"/>
            <w:szCs w:val="24"/>
          </w:rPr>
          <w:t>加快推动绿色低碳发展</w:t>
        </w:r>
        <w:r>
          <w:rPr>
            <w:rFonts w:ascii="Calibri" w:hAnsi="Calibri"/>
            <w:noProof/>
            <w:kern w:val="2"/>
            <w:szCs w:val="24"/>
          </w:rPr>
          <w:tab/>
        </w:r>
        <w:r>
          <w:rPr>
            <w:rFonts w:ascii="Calibri" w:hAnsi="Calibri" w:hint="eastAsia"/>
            <w:noProof/>
            <w:kern w:val="2"/>
            <w:szCs w:val="24"/>
          </w:rPr>
          <w:t>1</w:t>
        </w:r>
      </w:hyperlink>
      <w:r>
        <w:rPr>
          <w:rFonts w:ascii="Calibri" w:hAnsi="Calibri" w:hint="eastAsia"/>
          <w:bCs/>
          <w:noProof/>
          <w:kern w:val="2"/>
          <w:szCs w:val="24"/>
          <w:lang w:val="zh-CN"/>
        </w:rPr>
        <w:t>4</w:t>
      </w:r>
    </w:p>
    <w:p w:rsidR="007E6EC9" w:rsidRDefault="007E6EC9" w:rsidP="007E6EC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w:t>
        </w:r>
        <w:r w:rsidRPr="007E6EC9">
          <w:rPr>
            <w:rFonts w:ascii="楷体_GB2312" w:eastAsia="楷体_GB2312" w:hAnsi="Calibri" w:cs="Calibri" w:hint="eastAsia"/>
            <w:noProof/>
            <w:kern w:val="2"/>
            <w:sz w:val="24"/>
            <w:szCs w:val="24"/>
          </w:rPr>
          <w:t>加强碳排放管理制度建设</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4</w:t>
      </w:r>
    </w:p>
    <w:p w:rsidR="007E6EC9" w:rsidRDefault="007E6EC9"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31710" w:history="1">
        <w:r>
          <w:rPr>
            <w:rFonts w:ascii="楷体_GB2312" w:eastAsia="楷体_GB2312" w:hAnsi="Calibri" w:cs="Calibri" w:hint="eastAsia"/>
            <w:noProof/>
            <w:kern w:val="2"/>
            <w:sz w:val="24"/>
            <w:szCs w:val="24"/>
          </w:rPr>
          <w:t>（二）</w:t>
        </w:r>
        <w:r w:rsidRPr="007E6EC9">
          <w:rPr>
            <w:rFonts w:ascii="楷体_GB2312" w:eastAsia="楷体_GB2312" w:hAnsi="Calibri" w:cs="Calibri" w:hint="eastAsia"/>
            <w:noProof/>
            <w:kern w:val="2"/>
            <w:sz w:val="24"/>
            <w:szCs w:val="24"/>
          </w:rPr>
          <w:t>推动产业绿色低碳发展</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5</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深度优化产业结构</w:t>
        </w:r>
        <w:r>
          <w:rPr>
            <w:rFonts w:ascii="Calibri" w:hAnsi="Calibri" w:cs="Calibri"/>
            <w:noProof/>
            <w:kern w:val="2"/>
            <w:sz w:val="24"/>
            <w:szCs w:val="24"/>
          </w:rPr>
          <w:tab/>
        </w:r>
        <w:r>
          <w:rPr>
            <w:rFonts w:ascii="Calibri" w:hAnsi="Calibri" w:cs="Calibri" w:hint="eastAsia"/>
            <w:noProof/>
            <w:kern w:val="2"/>
            <w:sz w:val="24"/>
            <w:szCs w:val="24"/>
          </w:rPr>
          <w:t>15</w:t>
        </w:r>
      </w:hyperlink>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推进重点行业绿色低碳升级</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5</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3</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有序疏解非首都功能</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6</w:t>
      </w:r>
    </w:p>
    <w:p w:rsidR="007E6EC9" w:rsidRDefault="007E6EC9"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31710" w:history="1">
        <w:r>
          <w:rPr>
            <w:rFonts w:ascii="楷体_GB2312" w:eastAsia="楷体_GB2312" w:hAnsi="Calibri" w:cs="Calibri" w:hint="eastAsia"/>
            <w:noProof/>
            <w:kern w:val="2"/>
            <w:sz w:val="24"/>
            <w:szCs w:val="24"/>
          </w:rPr>
          <w:t>（三）</w:t>
        </w:r>
        <w:r w:rsidRPr="007E6EC9">
          <w:rPr>
            <w:rFonts w:ascii="楷体_GB2312" w:eastAsia="楷体_GB2312" w:hAnsi="Calibri" w:cs="Calibri" w:hint="eastAsia"/>
            <w:noProof/>
            <w:kern w:val="2"/>
            <w:sz w:val="24"/>
            <w:szCs w:val="24"/>
          </w:rPr>
          <w:t>推动能源消费绿色低碳</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6</w:t>
      </w:r>
    </w:p>
    <w:p w:rsidR="007E6EC9" w:rsidRDefault="007E6EC9"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31710" w:history="1">
        <w:r>
          <w:rPr>
            <w:rFonts w:ascii="楷体_GB2312" w:eastAsia="楷体_GB2312" w:hAnsi="Calibri" w:cs="Calibri" w:hint="eastAsia"/>
            <w:noProof/>
            <w:kern w:val="2"/>
            <w:sz w:val="24"/>
            <w:szCs w:val="24"/>
          </w:rPr>
          <w:t>（四）</w:t>
        </w:r>
        <w:r w:rsidRPr="007E6EC9">
          <w:rPr>
            <w:rFonts w:ascii="楷体_GB2312" w:eastAsia="楷体_GB2312" w:hAnsi="Calibri" w:cs="Calibri" w:hint="eastAsia"/>
            <w:noProof/>
            <w:kern w:val="2"/>
            <w:sz w:val="24"/>
            <w:szCs w:val="24"/>
          </w:rPr>
          <w:t>推进建筑领域绿色低碳</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6</w:t>
      </w:r>
    </w:p>
    <w:p w:rsidR="007E6EC9" w:rsidRDefault="007E6EC9" w:rsidP="00EA4C74">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31710" w:history="1">
        <w:r>
          <w:rPr>
            <w:rFonts w:ascii="楷体_GB2312" w:eastAsia="楷体_GB2312" w:hAnsi="Calibri" w:cs="Calibri" w:hint="eastAsia"/>
            <w:noProof/>
            <w:kern w:val="2"/>
            <w:sz w:val="24"/>
            <w:szCs w:val="24"/>
          </w:rPr>
          <w:t>（五）</w:t>
        </w:r>
        <w:r w:rsidRPr="007E6EC9">
          <w:rPr>
            <w:rFonts w:ascii="楷体_GB2312" w:eastAsia="楷体_GB2312" w:hAnsi="Calibri" w:cs="Calibri" w:hint="eastAsia"/>
            <w:noProof/>
            <w:kern w:val="2"/>
            <w:sz w:val="24"/>
            <w:szCs w:val="24"/>
          </w:rPr>
          <w:t>推动交通体系绿色低碳</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7</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优化机动车结构</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7</w:t>
      </w:r>
    </w:p>
    <w:p w:rsidR="007E6EC9" w:rsidRDefault="007E6EC9" w:rsidP="007E6EC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建设健步悦骑友好城区</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7</w:t>
      </w:r>
    </w:p>
    <w:p w:rsidR="007E6EC9" w:rsidRDefault="007E6EC9" w:rsidP="007E6EC9">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第四章</w:t>
        </w:r>
        <w:r>
          <w:rPr>
            <w:rFonts w:ascii="Calibri" w:hAnsi="Calibri"/>
            <w:noProof/>
            <w:kern w:val="2"/>
            <w:szCs w:val="24"/>
          </w:rPr>
          <w:t xml:space="preserve">  </w:t>
        </w:r>
        <w:r w:rsidRPr="007E6EC9">
          <w:rPr>
            <w:rFonts w:ascii="Calibri" w:hAnsi="Calibri" w:hint="eastAsia"/>
            <w:noProof/>
            <w:kern w:val="2"/>
            <w:szCs w:val="24"/>
          </w:rPr>
          <w:t>深入打好污染防治攻坚战</w:t>
        </w:r>
        <w:r>
          <w:rPr>
            <w:rFonts w:ascii="Calibri" w:hAnsi="Calibri"/>
            <w:noProof/>
            <w:kern w:val="2"/>
            <w:szCs w:val="24"/>
          </w:rPr>
          <w:tab/>
        </w:r>
        <w:r>
          <w:rPr>
            <w:rFonts w:ascii="Calibri" w:hAnsi="Calibri" w:hint="eastAsia"/>
            <w:noProof/>
            <w:kern w:val="2"/>
            <w:szCs w:val="24"/>
          </w:rPr>
          <w:t>1</w:t>
        </w:r>
      </w:hyperlink>
      <w:r>
        <w:rPr>
          <w:rFonts w:ascii="Calibri" w:hAnsi="Calibri" w:hint="eastAsia"/>
          <w:bCs/>
          <w:noProof/>
          <w:kern w:val="2"/>
          <w:szCs w:val="24"/>
          <w:lang w:val="zh-CN"/>
        </w:rPr>
        <w:t>8</w:t>
      </w:r>
    </w:p>
    <w:p w:rsidR="007E6EC9" w:rsidRDefault="007E6EC9" w:rsidP="007E6EC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w:t>
        </w:r>
        <w:r w:rsidRPr="007E6EC9">
          <w:rPr>
            <w:rFonts w:ascii="楷体_GB2312" w:eastAsia="楷体_GB2312" w:hAnsi="Calibri" w:cs="Calibri" w:hint="eastAsia"/>
            <w:noProof/>
            <w:kern w:val="2"/>
            <w:sz w:val="24"/>
            <w:szCs w:val="24"/>
          </w:rPr>
          <w:t>深化大气污染精细化治理</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8</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推进移动源低排放化</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8</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推动生产生活绿色化</w:t>
        </w:r>
        <w:r>
          <w:rPr>
            <w:rFonts w:ascii="Calibri" w:hAnsi="Calibri" w:cs="Calibri"/>
            <w:noProof/>
            <w:kern w:val="2"/>
            <w:sz w:val="24"/>
            <w:szCs w:val="24"/>
          </w:rPr>
          <w:tab/>
        </w:r>
        <w:r>
          <w:rPr>
            <w:rFonts w:ascii="Calibri" w:hAnsi="Calibri" w:cs="Calibri" w:hint="eastAsia"/>
            <w:noProof/>
            <w:kern w:val="2"/>
            <w:sz w:val="24"/>
            <w:szCs w:val="24"/>
          </w:rPr>
          <w:t>1</w:t>
        </w:r>
      </w:hyperlink>
      <w:r>
        <w:rPr>
          <w:rFonts w:ascii="Calibri" w:hAnsi="Calibri" w:cs="Calibri" w:hint="eastAsia"/>
          <w:bCs/>
          <w:noProof/>
          <w:kern w:val="2"/>
          <w:sz w:val="24"/>
          <w:szCs w:val="24"/>
          <w:lang w:val="zh-CN"/>
        </w:rPr>
        <w:t>9</w:t>
      </w:r>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19101" w:history="1">
        <w:r>
          <w:rPr>
            <w:rFonts w:ascii="仿宋_GB2312" w:eastAsia="仿宋_GB2312" w:hAnsi="Calibri" w:cs="Calibri" w:hint="eastAsia"/>
            <w:noProof/>
            <w:kern w:val="2"/>
            <w:sz w:val="24"/>
            <w:szCs w:val="24"/>
          </w:rPr>
          <w:t>3.强化扬尘精细化管控</w:t>
        </w:r>
        <w:r>
          <w:rPr>
            <w:rFonts w:ascii="Calibri" w:hAnsi="Calibri" w:cs="Calibri"/>
            <w:noProof/>
            <w:kern w:val="2"/>
            <w:sz w:val="24"/>
            <w:szCs w:val="24"/>
          </w:rPr>
          <w:tab/>
        </w:r>
        <w:r>
          <w:rPr>
            <w:rFonts w:ascii="Calibri" w:hAnsi="Calibri" w:cs="Calibri" w:hint="eastAsia"/>
            <w:noProof/>
            <w:kern w:val="2"/>
            <w:sz w:val="24"/>
            <w:szCs w:val="24"/>
          </w:rPr>
          <w:t>20</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29189" w:history="1">
        <w:r>
          <w:rPr>
            <w:rFonts w:ascii="仿宋_GB2312" w:eastAsia="仿宋_GB2312" w:hAnsi="Calibri" w:cs="Calibri" w:hint="eastAsia"/>
            <w:noProof/>
            <w:kern w:val="2"/>
            <w:sz w:val="24"/>
            <w:szCs w:val="24"/>
          </w:rPr>
          <w:t>4.加强重点时段攻坚治理</w:t>
        </w:r>
        <w:r>
          <w:rPr>
            <w:rFonts w:ascii="Calibri" w:hAnsi="Calibri" w:cs="Calibri"/>
            <w:noProof/>
            <w:kern w:val="2"/>
            <w:sz w:val="24"/>
            <w:szCs w:val="24"/>
          </w:rPr>
          <w:tab/>
        </w:r>
        <w:r>
          <w:rPr>
            <w:rFonts w:ascii="Calibri" w:hAnsi="Calibri" w:cs="Calibri" w:hint="eastAsia"/>
            <w:noProof/>
            <w:kern w:val="2"/>
            <w:sz w:val="24"/>
            <w:szCs w:val="24"/>
          </w:rPr>
          <w:t>21</w:t>
        </w:r>
      </w:hyperlink>
    </w:p>
    <w:p w:rsidR="002A6BF7" w:rsidRDefault="002A6BF7" w:rsidP="007433FD">
      <w:pPr>
        <w:pStyle w:val="2"/>
        <w:tabs>
          <w:tab w:val="clear" w:pos="8296"/>
          <w:tab w:val="right" w:leader="dot" w:pos="8306"/>
        </w:tabs>
        <w:spacing w:line="300" w:lineRule="exact"/>
        <w:rPr>
          <w:rFonts w:ascii="Calibri" w:hAnsi="Calibri" w:cs="Calibri"/>
          <w:noProof/>
          <w:kern w:val="2"/>
          <w:sz w:val="24"/>
          <w:szCs w:val="24"/>
        </w:rPr>
      </w:pPr>
      <w:hyperlink w:anchor="_Toc5808" w:history="1">
        <w:r>
          <w:rPr>
            <w:rFonts w:ascii="楷体_GB2312" w:eastAsia="楷体_GB2312" w:hAnsi="Calibri" w:cs="Calibri" w:hint="eastAsia"/>
            <w:noProof/>
            <w:kern w:val="2"/>
            <w:sz w:val="24"/>
            <w:szCs w:val="24"/>
          </w:rPr>
          <w:t>（二）统筹推进水生态环境改善</w:t>
        </w:r>
        <w:r>
          <w:rPr>
            <w:rFonts w:ascii="Calibri" w:hAnsi="Calibri" w:cs="Calibri"/>
            <w:noProof/>
            <w:kern w:val="2"/>
            <w:sz w:val="24"/>
            <w:szCs w:val="24"/>
          </w:rPr>
          <w:tab/>
        </w:r>
        <w:r>
          <w:rPr>
            <w:rFonts w:ascii="Calibri" w:hAnsi="Calibri" w:cs="Calibri" w:hint="eastAsia"/>
            <w:noProof/>
            <w:kern w:val="2"/>
            <w:sz w:val="24"/>
            <w:szCs w:val="24"/>
          </w:rPr>
          <w:t>21</w:t>
        </w:r>
      </w:hyperlink>
    </w:p>
    <w:p w:rsidR="002A6BF7" w:rsidRDefault="002A6BF7" w:rsidP="007433FD">
      <w:pPr>
        <w:pStyle w:val="3"/>
        <w:tabs>
          <w:tab w:val="clear" w:pos="8296"/>
          <w:tab w:val="right" w:leader="dot" w:pos="8306"/>
        </w:tabs>
        <w:spacing w:line="300" w:lineRule="exact"/>
        <w:rPr>
          <w:rFonts w:ascii="Calibri" w:hAnsi="Calibri" w:cs="Calibri"/>
          <w:noProof/>
          <w:kern w:val="2"/>
          <w:sz w:val="24"/>
          <w:szCs w:val="24"/>
        </w:rPr>
      </w:pPr>
      <w:hyperlink w:anchor="_Toc29945" w:history="1">
        <w:r>
          <w:rPr>
            <w:rFonts w:ascii="仿宋_GB2312" w:eastAsia="仿宋_GB2312" w:hAnsi="Calibri" w:cs="Calibri" w:hint="eastAsia"/>
            <w:noProof/>
            <w:kern w:val="2"/>
            <w:sz w:val="24"/>
            <w:szCs w:val="24"/>
          </w:rPr>
          <w:t>1.加强水资源管理</w:t>
        </w:r>
        <w:r>
          <w:rPr>
            <w:rFonts w:ascii="Calibri" w:hAnsi="Calibri" w:cs="Calibri"/>
            <w:noProof/>
            <w:kern w:val="2"/>
            <w:sz w:val="24"/>
            <w:szCs w:val="24"/>
          </w:rPr>
          <w:tab/>
        </w:r>
        <w:r>
          <w:rPr>
            <w:rFonts w:ascii="Calibri" w:hAnsi="Calibri" w:cs="Calibri" w:hint="eastAsia"/>
            <w:noProof/>
            <w:kern w:val="2"/>
            <w:sz w:val="24"/>
            <w:szCs w:val="24"/>
          </w:rPr>
          <w:t>21</w:t>
        </w:r>
      </w:hyperlink>
    </w:p>
    <w:p w:rsidR="002A6BF7" w:rsidRDefault="002A6BF7" w:rsidP="007433FD">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noProof/>
            <w:kern w:val="2"/>
            <w:sz w:val="24"/>
            <w:szCs w:val="24"/>
          </w:rPr>
          <w:t>2.</w:t>
        </w:r>
        <w:r>
          <w:rPr>
            <w:rFonts w:ascii="仿宋_GB2312" w:eastAsia="仿宋_GB2312" w:hAnsi="Calibri" w:cs="Calibri" w:hint="eastAsia"/>
            <w:noProof/>
            <w:kern w:val="2"/>
            <w:sz w:val="24"/>
            <w:szCs w:val="24"/>
          </w:rPr>
          <w:t>深化水环境治理</w:t>
        </w:r>
        <w:r>
          <w:rPr>
            <w:rFonts w:ascii="Calibri" w:hAnsi="Calibri" w:cs="Calibri"/>
            <w:noProof/>
            <w:kern w:val="2"/>
            <w:sz w:val="24"/>
            <w:szCs w:val="24"/>
          </w:rPr>
          <w:tab/>
        </w:r>
        <w:r>
          <w:rPr>
            <w:rFonts w:ascii="Calibri" w:hAnsi="Calibri" w:cs="Calibri" w:hint="eastAsia"/>
            <w:noProof/>
            <w:kern w:val="2"/>
            <w:sz w:val="24"/>
            <w:szCs w:val="24"/>
          </w:rPr>
          <w:t>22</w:t>
        </w:r>
      </w:hyperlink>
    </w:p>
    <w:p w:rsidR="007E6EC9" w:rsidRDefault="007E6EC9" w:rsidP="007E6EC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hint="eastAsia"/>
            <w:noProof/>
            <w:kern w:val="2"/>
            <w:sz w:val="24"/>
            <w:szCs w:val="24"/>
          </w:rPr>
          <w:t>3</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提升河湖水生态功能</w:t>
        </w:r>
        <w:r>
          <w:rPr>
            <w:rFonts w:ascii="Calibri" w:hAnsi="Calibri" w:cs="Calibri"/>
            <w:noProof/>
            <w:kern w:val="2"/>
            <w:sz w:val="24"/>
            <w:szCs w:val="24"/>
          </w:rPr>
          <w:tab/>
        </w:r>
        <w:r>
          <w:rPr>
            <w:rFonts w:ascii="Calibri" w:hAnsi="Calibri" w:cs="Calibri" w:hint="eastAsia"/>
            <w:noProof/>
            <w:kern w:val="2"/>
            <w:sz w:val="24"/>
            <w:szCs w:val="24"/>
          </w:rPr>
          <w:t>22</w:t>
        </w:r>
      </w:hyperlink>
    </w:p>
    <w:p w:rsidR="007E6EC9" w:rsidRDefault="007E6EC9" w:rsidP="007E6EC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（三）</w:t>
        </w:r>
        <w:r w:rsidRPr="007E6EC9">
          <w:rPr>
            <w:rFonts w:ascii="楷体_GB2312" w:eastAsia="楷体_GB2312" w:hAnsi="Calibri" w:cs="Calibri" w:hint="eastAsia"/>
            <w:noProof/>
            <w:kern w:val="2"/>
            <w:sz w:val="24"/>
            <w:szCs w:val="24"/>
          </w:rPr>
          <w:t>深化土壤污染防治</w:t>
        </w:r>
        <w:r>
          <w:rPr>
            <w:rFonts w:ascii="Calibri" w:hAnsi="Calibri" w:cs="Calibri"/>
            <w:noProof/>
            <w:kern w:val="2"/>
            <w:sz w:val="24"/>
            <w:szCs w:val="24"/>
          </w:rPr>
          <w:tab/>
        </w:r>
      </w:hyperlink>
      <w:r>
        <w:rPr>
          <w:rFonts w:ascii="Calibri" w:hAnsi="Calibri" w:cs="Calibri" w:hint="eastAsia"/>
          <w:bCs/>
          <w:noProof/>
          <w:kern w:val="2"/>
          <w:sz w:val="24"/>
          <w:szCs w:val="24"/>
          <w:lang w:val="zh-CN"/>
        </w:rPr>
        <w:t>23</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合理规划</w:t>
        </w:r>
        <w:r w:rsidRPr="007E6EC9">
          <w:rPr>
            <w:rFonts w:ascii="仿宋_GB2312" w:eastAsia="仿宋_GB2312" w:hAnsi="Calibri" w:cs="Calibri"/>
            <w:noProof/>
            <w:kern w:val="2"/>
            <w:sz w:val="24"/>
            <w:szCs w:val="24"/>
          </w:rPr>
          <w:t>土地用途</w:t>
        </w:r>
        <w:r>
          <w:rPr>
            <w:rFonts w:ascii="Calibri" w:hAnsi="Calibri" w:cs="Calibri"/>
            <w:noProof/>
            <w:kern w:val="2"/>
            <w:sz w:val="24"/>
            <w:szCs w:val="24"/>
          </w:rPr>
          <w:tab/>
        </w:r>
      </w:hyperlink>
      <w:r>
        <w:rPr>
          <w:rFonts w:ascii="Calibri" w:hAnsi="Calibri" w:cs="Calibri" w:hint="eastAsia"/>
          <w:bCs/>
          <w:noProof/>
          <w:kern w:val="2"/>
          <w:sz w:val="24"/>
          <w:szCs w:val="24"/>
          <w:lang w:val="zh-CN"/>
        </w:rPr>
        <w:t>23</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加强源头防控</w:t>
        </w:r>
        <w:r>
          <w:rPr>
            <w:rFonts w:ascii="Calibri" w:hAnsi="Calibri" w:cs="Calibri"/>
            <w:noProof/>
            <w:kern w:val="2"/>
            <w:sz w:val="24"/>
            <w:szCs w:val="24"/>
          </w:rPr>
          <w:tab/>
        </w:r>
      </w:hyperlink>
      <w:r>
        <w:rPr>
          <w:rFonts w:ascii="Calibri" w:hAnsi="Calibri" w:cs="Calibri" w:hint="eastAsia"/>
          <w:bCs/>
          <w:noProof/>
          <w:kern w:val="2"/>
          <w:sz w:val="24"/>
          <w:szCs w:val="24"/>
          <w:lang w:val="zh-CN"/>
        </w:rPr>
        <w:t>23</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19101" w:history="1">
        <w:r>
          <w:rPr>
            <w:rFonts w:ascii="仿宋_GB2312" w:eastAsia="仿宋_GB2312" w:hAnsi="Calibri" w:cs="Calibri" w:hint="eastAsia"/>
            <w:noProof/>
            <w:kern w:val="2"/>
            <w:sz w:val="24"/>
            <w:szCs w:val="24"/>
          </w:rPr>
          <w:t>3.</w:t>
        </w:r>
        <w:r w:rsidRPr="007E6EC9">
          <w:rPr>
            <w:rFonts w:ascii="仿宋_GB2312" w:eastAsia="仿宋_GB2312" w:hAnsi="Calibri" w:cs="Calibri" w:hint="eastAsia"/>
            <w:noProof/>
            <w:kern w:val="2"/>
            <w:sz w:val="24"/>
            <w:szCs w:val="24"/>
          </w:rPr>
          <w:t>强化建设用地风险管控</w:t>
        </w:r>
        <w:r>
          <w:rPr>
            <w:rFonts w:ascii="Calibri" w:hAnsi="Calibri" w:cs="Calibri"/>
            <w:noProof/>
            <w:kern w:val="2"/>
            <w:sz w:val="24"/>
            <w:szCs w:val="24"/>
          </w:rPr>
          <w:tab/>
        </w:r>
      </w:hyperlink>
      <w:r>
        <w:rPr>
          <w:rFonts w:ascii="Calibri" w:hAnsi="Calibri" w:cs="Calibri" w:hint="eastAsia"/>
          <w:bCs/>
          <w:noProof/>
          <w:kern w:val="2"/>
          <w:sz w:val="24"/>
          <w:szCs w:val="24"/>
          <w:lang w:val="zh-CN"/>
        </w:rPr>
        <w:t>23</w:t>
      </w:r>
    </w:p>
    <w:p w:rsidR="007E6EC9" w:rsidRDefault="007E6EC9" w:rsidP="007E6EC9">
      <w:pPr>
        <w:pStyle w:val="2"/>
        <w:tabs>
          <w:tab w:val="clear" w:pos="8296"/>
          <w:tab w:val="right" w:leader="dot" w:pos="8306"/>
        </w:tabs>
        <w:spacing w:line="300" w:lineRule="exact"/>
        <w:rPr>
          <w:rFonts w:ascii="Calibri" w:hAnsi="Calibri" w:cs="Calibri"/>
          <w:noProof/>
          <w:kern w:val="2"/>
          <w:sz w:val="24"/>
          <w:szCs w:val="24"/>
        </w:rPr>
      </w:pPr>
      <w:hyperlink w:anchor="_Toc5808" w:history="1">
        <w:r>
          <w:rPr>
            <w:rFonts w:ascii="楷体_GB2312" w:eastAsia="楷体_GB2312" w:hAnsi="Calibri" w:cs="Calibri" w:hint="eastAsia"/>
            <w:noProof/>
            <w:kern w:val="2"/>
            <w:sz w:val="24"/>
            <w:szCs w:val="24"/>
          </w:rPr>
          <w:t>（四）</w:t>
        </w:r>
        <w:r w:rsidRPr="007E6EC9">
          <w:rPr>
            <w:rFonts w:ascii="楷体_GB2312" w:eastAsia="楷体_GB2312" w:hAnsi="Calibri" w:cs="Calibri" w:hint="eastAsia"/>
            <w:noProof/>
            <w:kern w:val="2"/>
            <w:sz w:val="24"/>
            <w:szCs w:val="24"/>
          </w:rPr>
          <w:t>降低噪声环境影响</w:t>
        </w:r>
        <w:r>
          <w:rPr>
            <w:rFonts w:ascii="Calibri" w:hAnsi="Calibri" w:cs="Calibri"/>
            <w:noProof/>
            <w:kern w:val="2"/>
            <w:sz w:val="24"/>
            <w:szCs w:val="24"/>
          </w:rPr>
          <w:tab/>
        </w:r>
        <w:r>
          <w:rPr>
            <w:rFonts w:ascii="Calibri" w:hAnsi="Calibri" w:cs="Calibri" w:hint="eastAsia"/>
            <w:noProof/>
            <w:kern w:val="2"/>
            <w:sz w:val="24"/>
            <w:szCs w:val="24"/>
          </w:rPr>
          <w:t>2</w:t>
        </w:r>
      </w:hyperlink>
      <w:r>
        <w:rPr>
          <w:rFonts w:ascii="Calibri" w:hAnsi="Calibri" w:cs="Calibri" w:hint="eastAsia"/>
          <w:bCs/>
          <w:noProof/>
          <w:kern w:val="2"/>
          <w:sz w:val="24"/>
          <w:szCs w:val="24"/>
          <w:lang w:val="zh-CN"/>
        </w:rPr>
        <w:t>3</w:t>
      </w:r>
    </w:p>
    <w:p w:rsidR="007E6EC9" w:rsidRDefault="007E6EC9" w:rsidP="007E6EC9">
      <w:pPr>
        <w:pStyle w:val="3"/>
        <w:tabs>
          <w:tab w:val="clear" w:pos="8296"/>
          <w:tab w:val="right" w:leader="dot" w:pos="8306"/>
        </w:tabs>
        <w:spacing w:line="300" w:lineRule="exact"/>
        <w:rPr>
          <w:rFonts w:ascii="Calibri" w:hAnsi="Calibri" w:cs="Calibri"/>
          <w:noProof/>
          <w:kern w:val="2"/>
          <w:sz w:val="24"/>
          <w:szCs w:val="24"/>
        </w:rPr>
      </w:pPr>
      <w:hyperlink w:anchor="_Toc29945" w:history="1">
        <w:r>
          <w:rPr>
            <w:rFonts w:ascii="仿宋_GB2312" w:eastAsia="仿宋_GB2312" w:hAnsi="Calibri" w:cs="Calibri" w:hint="eastAsia"/>
            <w:noProof/>
            <w:kern w:val="2"/>
            <w:sz w:val="24"/>
            <w:szCs w:val="24"/>
          </w:rPr>
          <w:t>1.</w:t>
        </w:r>
        <w:r w:rsidRPr="007E6EC9">
          <w:rPr>
            <w:rFonts w:ascii="仿宋_GB2312" w:eastAsia="仿宋_GB2312" w:hAnsi="Calibri" w:cs="Calibri" w:hint="eastAsia"/>
            <w:noProof/>
            <w:kern w:val="2"/>
            <w:sz w:val="24"/>
            <w:szCs w:val="24"/>
          </w:rPr>
          <w:t>深化施工噪声污染监管</w:t>
        </w:r>
        <w:r>
          <w:rPr>
            <w:rFonts w:ascii="Calibri" w:hAnsi="Calibri" w:cs="Calibri"/>
            <w:noProof/>
            <w:kern w:val="2"/>
            <w:sz w:val="24"/>
            <w:szCs w:val="24"/>
          </w:rPr>
          <w:tab/>
        </w:r>
        <w:r>
          <w:rPr>
            <w:rFonts w:ascii="Calibri" w:hAnsi="Calibri" w:cs="Calibri" w:hint="eastAsia"/>
            <w:noProof/>
            <w:kern w:val="2"/>
            <w:sz w:val="24"/>
            <w:szCs w:val="24"/>
          </w:rPr>
          <w:t>2</w:t>
        </w:r>
      </w:hyperlink>
      <w:r w:rsidR="00475DE9">
        <w:rPr>
          <w:rFonts w:ascii="Calibri" w:hAnsi="Calibri" w:cs="Calibri" w:hint="eastAsia"/>
          <w:bCs/>
          <w:noProof/>
          <w:kern w:val="2"/>
          <w:sz w:val="24"/>
          <w:szCs w:val="24"/>
          <w:lang w:val="zh-CN"/>
        </w:rPr>
        <w:t>3</w:t>
      </w:r>
    </w:p>
    <w:p w:rsidR="007E6EC9" w:rsidRDefault="007E6EC9" w:rsidP="007E6EC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noProof/>
            <w:kern w:val="2"/>
            <w:sz w:val="24"/>
            <w:szCs w:val="24"/>
          </w:rPr>
          <w:t>2.</w:t>
        </w:r>
        <w:r w:rsidRPr="007E6EC9">
          <w:rPr>
            <w:rFonts w:ascii="仿宋_GB2312" w:eastAsia="仿宋_GB2312" w:hAnsi="Calibri" w:cs="Calibri" w:hint="eastAsia"/>
            <w:noProof/>
            <w:kern w:val="2"/>
            <w:sz w:val="24"/>
            <w:szCs w:val="24"/>
          </w:rPr>
          <w:t>加强社会生活噪声监管</w:t>
        </w:r>
        <w:r>
          <w:rPr>
            <w:rFonts w:ascii="Calibri" w:hAnsi="Calibri" w:cs="Calibri"/>
            <w:noProof/>
            <w:kern w:val="2"/>
            <w:sz w:val="24"/>
            <w:szCs w:val="24"/>
          </w:rPr>
          <w:tab/>
        </w:r>
        <w:r>
          <w:rPr>
            <w:rFonts w:ascii="Calibri" w:hAnsi="Calibri" w:cs="Calibri" w:hint="eastAsia"/>
            <w:noProof/>
            <w:kern w:val="2"/>
            <w:sz w:val="24"/>
            <w:szCs w:val="24"/>
          </w:rPr>
          <w:t>2</w:t>
        </w:r>
      </w:hyperlink>
      <w:r w:rsidR="00475DE9">
        <w:rPr>
          <w:rFonts w:ascii="Calibri" w:hAnsi="Calibri" w:cs="Calibri" w:hint="eastAsia"/>
          <w:bCs/>
          <w:noProof/>
          <w:kern w:val="2"/>
          <w:sz w:val="24"/>
          <w:szCs w:val="24"/>
          <w:lang w:val="zh-CN"/>
        </w:rPr>
        <w:t>4</w:t>
      </w:r>
    </w:p>
    <w:p w:rsidR="007E6EC9" w:rsidRDefault="007E6EC9" w:rsidP="007E6EC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hint="eastAsia"/>
            <w:noProof/>
            <w:kern w:val="2"/>
            <w:sz w:val="24"/>
            <w:szCs w:val="24"/>
          </w:rPr>
          <w:t>3</w:t>
        </w:r>
        <w:r>
          <w:rPr>
            <w:rFonts w:ascii="仿宋_GB2312" w:eastAsia="仿宋_GB2312" w:hAnsi="Calibri" w:cs="Calibri"/>
            <w:noProof/>
            <w:kern w:val="2"/>
            <w:sz w:val="24"/>
            <w:szCs w:val="24"/>
          </w:rPr>
          <w:t>.</w:t>
        </w:r>
        <w:r w:rsidRPr="007E6EC9">
          <w:rPr>
            <w:rFonts w:ascii="仿宋_GB2312" w:eastAsia="仿宋_GB2312" w:hAnsi="Calibri" w:cs="Calibri" w:hint="eastAsia"/>
            <w:noProof/>
            <w:kern w:val="2"/>
            <w:sz w:val="24"/>
            <w:szCs w:val="24"/>
          </w:rPr>
          <w:t>推进道路交通噪声治理</w:t>
        </w:r>
        <w:r>
          <w:rPr>
            <w:rFonts w:ascii="Calibri" w:hAnsi="Calibri" w:cs="Calibri"/>
            <w:noProof/>
            <w:kern w:val="2"/>
            <w:sz w:val="24"/>
            <w:szCs w:val="24"/>
          </w:rPr>
          <w:tab/>
        </w:r>
        <w:r>
          <w:rPr>
            <w:rFonts w:ascii="Calibri" w:hAnsi="Calibri" w:cs="Calibri" w:hint="eastAsia"/>
            <w:noProof/>
            <w:kern w:val="2"/>
            <w:sz w:val="24"/>
            <w:szCs w:val="24"/>
          </w:rPr>
          <w:t>2</w:t>
        </w:r>
      </w:hyperlink>
      <w:r w:rsidR="00475DE9">
        <w:rPr>
          <w:rFonts w:ascii="Calibri" w:hAnsi="Calibri" w:cs="Calibri" w:hint="eastAsia"/>
          <w:bCs/>
          <w:noProof/>
          <w:kern w:val="2"/>
          <w:sz w:val="24"/>
          <w:szCs w:val="24"/>
          <w:lang w:val="zh-CN"/>
        </w:rPr>
        <w:t>4</w:t>
      </w:r>
    </w:p>
    <w:p w:rsidR="00475DE9" w:rsidRDefault="00475DE9" w:rsidP="00475DE9">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第五章</w:t>
        </w:r>
        <w:r>
          <w:rPr>
            <w:rFonts w:ascii="Calibri" w:hAnsi="Calibri"/>
            <w:noProof/>
            <w:kern w:val="2"/>
            <w:szCs w:val="24"/>
          </w:rPr>
          <w:t xml:space="preserve">  </w:t>
        </w:r>
        <w:r w:rsidRPr="00475DE9">
          <w:rPr>
            <w:rFonts w:ascii="Calibri" w:hAnsi="Calibri" w:hint="eastAsia"/>
            <w:noProof/>
            <w:kern w:val="2"/>
            <w:szCs w:val="24"/>
          </w:rPr>
          <w:t>推动完善绿色空间布局</w:t>
        </w:r>
        <w:r>
          <w:rPr>
            <w:rFonts w:ascii="Calibri" w:hAnsi="Calibri"/>
            <w:noProof/>
            <w:kern w:val="2"/>
            <w:szCs w:val="24"/>
          </w:rPr>
          <w:tab/>
        </w:r>
      </w:hyperlink>
      <w:r>
        <w:rPr>
          <w:rFonts w:ascii="Calibri" w:hAnsi="Calibri" w:hint="eastAsia"/>
          <w:bCs/>
          <w:noProof/>
          <w:kern w:val="2"/>
          <w:szCs w:val="24"/>
          <w:lang w:val="zh-CN"/>
        </w:rPr>
        <w:t>24</w:t>
      </w:r>
    </w:p>
    <w:p w:rsidR="00475DE9" w:rsidRDefault="00475DE9" w:rsidP="00475DE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w:t>
        </w:r>
        <w:r w:rsidRPr="00475DE9">
          <w:rPr>
            <w:rFonts w:ascii="楷体_GB2312" w:eastAsia="楷体_GB2312" w:hAnsi="Calibri" w:cs="Calibri" w:hint="eastAsia"/>
            <w:noProof/>
            <w:kern w:val="2"/>
            <w:sz w:val="24"/>
            <w:szCs w:val="24"/>
          </w:rPr>
          <w:t>完善古都绿化格局</w:t>
        </w:r>
        <w:r>
          <w:rPr>
            <w:rFonts w:ascii="Calibri" w:hAnsi="Calibri" w:cs="Calibri"/>
            <w:noProof/>
            <w:kern w:val="2"/>
            <w:sz w:val="24"/>
            <w:szCs w:val="24"/>
          </w:rPr>
          <w:tab/>
        </w:r>
      </w:hyperlink>
      <w:r>
        <w:rPr>
          <w:rFonts w:ascii="Calibri" w:hAnsi="Calibri" w:cs="Calibri" w:hint="eastAsia"/>
          <w:bCs/>
          <w:noProof/>
          <w:kern w:val="2"/>
          <w:sz w:val="24"/>
          <w:szCs w:val="24"/>
          <w:lang w:val="zh-CN"/>
        </w:rPr>
        <w:t>24</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（二）</w:t>
        </w:r>
        <w:r w:rsidRPr="00475DE9">
          <w:rPr>
            <w:rFonts w:ascii="楷体_GB2312" w:eastAsia="楷体_GB2312" w:hAnsi="Calibri" w:cs="Calibri" w:hint="eastAsia"/>
            <w:noProof/>
            <w:kern w:val="2"/>
            <w:sz w:val="24"/>
            <w:szCs w:val="24"/>
          </w:rPr>
          <w:t>增加百姓身边的绿色空间</w:t>
        </w:r>
        <w:r>
          <w:rPr>
            <w:rFonts w:ascii="Calibri" w:hAnsi="Calibri" w:cs="Calibri"/>
            <w:noProof/>
            <w:kern w:val="2"/>
            <w:sz w:val="24"/>
            <w:szCs w:val="24"/>
          </w:rPr>
          <w:tab/>
        </w:r>
      </w:hyperlink>
      <w:r>
        <w:rPr>
          <w:rFonts w:ascii="Calibri" w:hAnsi="Calibri" w:cs="Calibri" w:hint="eastAsia"/>
          <w:bCs/>
          <w:noProof/>
          <w:kern w:val="2"/>
          <w:sz w:val="24"/>
          <w:szCs w:val="24"/>
          <w:lang w:val="zh-CN"/>
        </w:rPr>
        <w:t>25</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（三）</w:t>
        </w:r>
        <w:r w:rsidRPr="00475DE9">
          <w:rPr>
            <w:rFonts w:ascii="楷体_GB2312" w:eastAsia="楷体_GB2312" w:hAnsi="Calibri" w:cs="Calibri" w:hint="eastAsia"/>
            <w:noProof/>
            <w:kern w:val="2"/>
            <w:sz w:val="24"/>
            <w:szCs w:val="24"/>
          </w:rPr>
          <w:t>强化生物多样性保护</w:t>
        </w:r>
        <w:r>
          <w:rPr>
            <w:rFonts w:ascii="Calibri" w:hAnsi="Calibri" w:cs="Calibri"/>
            <w:noProof/>
            <w:kern w:val="2"/>
            <w:sz w:val="24"/>
            <w:szCs w:val="24"/>
          </w:rPr>
          <w:tab/>
        </w:r>
      </w:hyperlink>
      <w:r>
        <w:rPr>
          <w:rFonts w:ascii="Calibri" w:hAnsi="Calibri" w:cs="Calibri" w:hint="eastAsia"/>
          <w:bCs/>
          <w:noProof/>
          <w:kern w:val="2"/>
          <w:sz w:val="24"/>
          <w:szCs w:val="24"/>
          <w:lang w:val="zh-CN"/>
        </w:rPr>
        <w:t>25</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（四）</w:t>
        </w:r>
        <w:r w:rsidRPr="00475DE9">
          <w:rPr>
            <w:rFonts w:ascii="楷体_GB2312" w:eastAsia="楷体_GB2312" w:hAnsi="Calibri" w:cs="Calibri" w:hint="eastAsia"/>
            <w:noProof/>
            <w:kern w:val="2"/>
            <w:sz w:val="24"/>
            <w:szCs w:val="24"/>
          </w:rPr>
          <w:t>提高生态建设水平</w:t>
        </w:r>
        <w:r>
          <w:rPr>
            <w:rFonts w:ascii="Calibri" w:hAnsi="Calibri" w:cs="Calibri"/>
            <w:noProof/>
            <w:kern w:val="2"/>
            <w:sz w:val="24"/>
            <w:szCs w:val="24"/>
          </w:rPr>
          <w:tab/>
        </w:r>
      </w:hyperlink>
      <w:r>
        <w:rPr>
          <w:rFonts w:ascii="Calibri" w:hAnsi="Calibri" w:cs="Calibri" w:hint="eastAsia"/>
          <w:bCs/>
          <w:noProof/>
          <w:kern w:val="2"/>
          <w:sz w:val="24"/>
          <w:szCs w:val="24"/>
          <w:lang w:val="zh-CN"/>
        </w:rPr>
        <w:t>25</w:t>
      </w:r>
    </w:p>
    <w:p w:rsidR="00475DE9" w:rsidRDefault="00475DE9" w:rsidP="00475DE9">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第六章</w:t>
        </w:r>
        <w:r>
          <w:rPr>
            <w:rFonts w:ascii="Calibri" w:hAnsi="Calibri"/>
            <w:noProof/>
            <w:kern w:val="2"/>
            <w:szCs w:val="24"/>
          </w:rPr>
          <w:t xml:space="preserve">  </w:t>
        </w:r>
        <w:r w:rsidRPr="00475DE9">
          <w:rPr>
            <w:rFonts w:ascii="Calibri" w:hAnsi="Calibri" w:hint="eastAsia"/>
            <w:noProof/>
            <w:kern w:val="2"/>
            <w:szCs w:val="24"/>
          </w:rPr>
          <w:t>防范和降低环境风险</w:t>
        </w:r>
        <w:r>
          <w:rPr>
            <w:rFonts w:ascii="Calibri" w:hAnsi="Calibri"/>
            <w:noProof/>
            <w:kern w:val="2"/>
            <w:szCs w:val="24"/>
          </w:rPr>
          <w:tab/>
        </w:r>
      </w:hyperlink>
      <w:r>
        <w:rPr>
          <w:rFonts w:ascii="Calibri" w:hAnsi="Calibri" w:hint="eastAsia"/>
          <w:bCs/>
          <w:noProof/>
          <w:kern w:val="2"/>
          <w:szCs w:val="24"/>
          <w:lang w:val="zh-CN"/>
        </w:rPr>
        <w:t>26</w:t>
      </w:r>
    </w:p>
    <w:p w:rsidR="00475DE9" w:rsidRDefault="00475DE9" w:rsidP="00475DE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w:t>
        </w:r>
        <w:r w:rsidRPr="00475DE9">
          <w:rPr>
            <w:rFonts w:ascii="楷体_GB2312" w:eastAsia="楷体_GB2312" w:hAnsi="Calibri" w:cs="Calibri" w:hint="eastAsia"/>
            <w:noProof/>
            <w:kern w:val="2"/>
            <w:sz w:val="24"/>
            <w:szCs w:val="24"/>
          </w:rPr>
          <w:t>推进固体废物减量化和安全处置</w:t>
        </w:r>
        <w:r>
          <w:rPr>
            <w:rFonts w:ascii="Calibri" w:hAnsi="Calibri" w:cs="Calibri"/>
            <w:noProof/>
            <w:kern w:val="2"/>
            <w:sz w:val="24"/>
            <w:szCs w:val="24"/>
          </w:rPr>
          <w:tab/>
        </w:r>
      </w:hyperlink>
      <w:r>
        <w:rPr>
          <w:rFonts w:ascii="Calibri" w:hAnsi="Calibri" w:cs="Calibri" w:hint="eastAsia"/>
          <w:bCs/>
          <w:noProof/>
          <w:kern w:val="2"/>
          <w:sz w:val="24"/>
          <w:szCs w:val="24"/>
          <w:lang w:val="zh-CN"/>
        </w:rPr>
        <w:t>26</w:t>
      </w:r>
    </w:p>
    <w:p w:rsidR="00475DE9" w:rsidRDefault="00475DE9" w:rsidP="00475DE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1</w:t>
        </w:r>
        <w:r>
          <w:rPr>
            <w:rFonts w:ascii="仿宋_GB2312" w:eastAsia="仿宋_GB2312" w:hAnsi="Calibri" w:cs="Calibri"/>
            <w:noProof/>
            <w:kern w:val="2"/>
            <w:sz w:val="24"/>
            <w:szCs w:val="24"/>
          </w:rPr>
          <w:t>.</w:t>
        </w:r>
        <w:r w:rsidRPr="00475DE9">
          <w:rPr>
            <w:rFonts w:ascii="仿宋_GB2312" w:eastAsia="仿宋_GB2312" w:hAnsi="Calibri" w:cs="Calibri" w:hint="eastAsia"/>
            <w:noProof/>
            <w:kern w:val="2"/>
            <w:sz w:val="24"/>
            <w:szCs w:val="24"/>
          </w:rPr>
          <w:t>深化危险废物监管</w:t>
        </w:r>
        <w:r>
          <w:rPr>
            <w:rFonts w:ascii="Calibri" w:hAnsi="Calibri" w:cs="Calibri"/>
            <w:noProof/>
            <w:kern w:val="2"/>
            <w:sz w:val="24"/>
            <w:szCs w:val="24"/>
          </w:rPr>
          <w:tab/>
        </w:r>
      </w:hyperlink>
      <w:r>
        <w:rPr>
          <w:rFonts w:ascii="Calibri" w:hAnsi="Calibri" w:cs="Calibri" w:hint="eastAsia"/>
          <w:bCs/>
          <w:noProof/>
          <w:kern w:val="2"/>
          <w:sz w:val="24"/>
          <w:szCs w:val="24"/>
          <w:lang w:val="zh-CN"/>
        </w:rPr>
        <w:t>26</w:t>
      </w:r>
    </w:p>
    <w:p w:rsidR="00475DE9" w:rsidRDefault="00475DE9" w:rsidP="00475DE9">
      <w:pPr>
        <w:pStyle w:val="3"/>
        <w:tabs>
          <w:tab w:val="clear" w:pos="8296"/>
          <w:tab w:val="right" w:leader="dot" w:pos="8306"/>
        </w:tabs>
        <w:spacing w:line="300" w:lineRule="exact"/>
        <w:rPr>
          <w:rFonts w:ascii="Calibri" w:hAnsi="Calibri" w:cs="Calibri"/>
          <w:noProof/>
          <w:kern w:val="2"/>
          <w:sz w:val="24"/>
          <w:szCs w:val="24"/>
        </w:rPr>
      </w:pPr>
      <w:hyperlink w:anchor="_Toc30366" w:history="1">
        <w:r>
          <w:rPr>
            <w:rFonts w:ascii="仿宋_GB2312" w:eastAsia="仿宋_GB2312" w:hAnsi="Calibri" w:cs="Calibri" w:hint="eastAsia"/>
            <w:noProof/>
            <w:kern w:val="2"/>
            <w:sz w:val="24"/>
            <w:szCs w:val="24"/>
          </w:rPr>
          <w:t>2</w:t>
        </w:r>
        <w:r>
          <w:rPr>
            <w:rFonts w:ascii="仿宋_GB2312" w:eastAsia="仿宋_GB2312" w:hAnsi="Calibri" w:cs="Calibri"/>
            <w:noProof/>
            <w:kern w:val="2"/>
            <w:sz w:val="24"/>
            <w:szCs w:val="24"/>
          </w:rPr>
          <w:t>.</w:t>
        </w:r>
        <w:r w:rsidRPr="00475DE9">
          <w:rPr>
            <w:rFonts w:ascii="仿宋_GB2312" w:eastAsia="仿宋_GB2312" w:hAnsi="Calibri" w:cs="Calibri" w:hint="eastAsia"/>
            <w:noProof/>
            <w:kern w:val="2"/>
            <w:sz w:val="24"/>
            <w:szCs w:val="24"/>
          </w:rPr>
          <w:t>提升生活垃圾减量与分类水平</w:t>
        </w:r>
        <w:r>
          <w:rPr>
            <w:rFonts w:ascii="Calibri" w:hAnsi="Calibri" w:cs="Calibri"/>
            <w:noProof/>
            <w:kern w:val="2"/>
            <w:sz w:val="24"/>
            <w:szCs w:val="24"/>
          </w:rPr>
          <w:tab/>
        </w:r>
      </w:hyperlink>
      <w:r>
        <w:rPr>
          <w:rFonts w:ascii="Calibri" w:hAnsi="Calibri" w:cs="Calibri" w:hint="eastAsia"/>
          <w:bCs/>
          <w:noProof/>
          <w:kern w:val="2"/>
          <w:sz w:val="24"/>
          <w:szCs w:val="24"/>
          <w:lang w:val="zh-CN"/>
        </w:rPr>
        <w:t>26</w:t>
      </w:r>
    </w:p>
    <w:p w:rsidR="00475DE9" w:rsidRDefault="00475DE9" w:rsidP="00475DE9">
      <w:pPr>
        <w:pStyle w:val="3"/>
        <w:tabs>
          <w:tab w:val="clear" w:pos="8296"/>
          <w:tab w:val="right" w:leader="dot" w:pos="8306"/>
        </w:tabs>
        <w:spacing w:line="300" w:lineRule="exact"/>
        <w:rPr>
          <w:rFonts w:ascii="Calibri" w:hAnsi="Calibri" w:cs="Calibri"/>
          <w:noProof/>
          <w:kern w:val="2"/>
          <w:sz w:val="24"/>
          <w:szCs w:val="24"/>
        </w:rPr>
      </w:pPr>
      <w:hyperlink w:anchor="_Toc19101" w:history="1">
        <w:r>
          <w:rPr>
            <w:rFonts w:ascii="仿宋_GB2312" w:eastAsia="仿宋_GB2312" w:hAnsi="Calibri" w:cs="Calibri" w:hint="eastAsia"/>
            <w:noProof/>
            <w:kern w:val="2"/>
            <w:sz w:val="24"/>
            <w:szCs w:val="24"/>
          </w:rPr>
          <w:t>3.</w:t>
        </w:r>
        <w:r w:rsidRPr="00475DE9">
          <w:rPr>
            <w:rFonts w:ascii="仿宋_GB2312" w:eastAsia="仿宋_GB2312" w:hAnsi="Calibri" w:cs="Calibri" w:hint="eastAsia"/>
            <w:noProof/>
            <w:kern w:val="2"/>
            <w:sz w:val="24"/>
            <w:szCs w:val="24"/>
          </w:rPr>
          <w:t>妥善处置其他固体废物</w:t>
        </w:r>
        <w:r>
          <w:rPr>
            <w:rFonts w:ascii="Calibri" w:hAnsi="Calibri" w:cs="Calibri"/>
            <w:noProof/>
            <w:kern w:val="2"/>
            <w:sz w:val="24"/>
            <w:szCs w:val="24"/>
          </w:rPr>
          <w:tab/>
        </w:r>
      </w:hyperlink>
      <w:r>
        <w:rPr>
          <w:rFonts w:ascii="Calibri" w:hAnsi="Calibri" w:cs="Calibri" w:hint="eastAsia"/>
          <w:bCs/>
          <w:noProof/>
          <w:kern w:val="2"/>
          <w:sz w:val="24"/>
          <w:szCs w:val="24"/>
          <w:lang w:val="zh-CN"/>
        </w:rPr>
        <w:t>26</w:t>
      </w:r>
    </w:p>
    <w:p w:rsidR="00475DE9" w:rsidRDefault="00475DE9" w:rsidP="00475DE9">
      <w:pPr>
        <w:pStyle w:val="2"/>
        <w:tabs>
          <w:tab w:val="clear" w:pos="8296"/>
          <w:tab w:val="right" w:leader="dot" w:pos="8306"/>
        </w:tabs>
        <w:spacing w:line="300" w:lineRule="exact"/>
        <w:rPr>
          <w:rFonts w:ascii="Calibri" w:hAnsi="Calibri" w:cs="Calibri"/>
          <w:noProof/>
          <w:kern w:val="2"/>
          <w:sz w:val="24"/>
          <w:szCs w:val="24"/>
        </w:rPr>
      </w:pPr>
      <w:hyperlink w:anchor="_Toc5808" w:history="1">
        <w:r>
          <w:rPr>
            <w:rFonts w:ascii="楷体_GB2312" w:eastAsia="楷体_GB2312" w:hAnsi="Calibri" w:cs="Calibri" w:hint="eastAsia"/>
            <w:noProof/>
            <w:kern w:val="2"/>
            <w:sz w:val="24"/>
            <w:szCs w:val="24"/>
          </w:rPr>
          <w:t>（二）</w:t>
        </w:r>
        <w:r w:rsidRPr="00475DE9">
          <w:rPr>
            <w:rFonts w:ascii="楷体_GB2312" w:eastAsia="楷体_GB2312" w:hAnsi="Calibri" w:cs="Calibri" w:hint="eastAsia"/>
            <w:noProof/>
            <w:kern w:val="2"/>
            <w:sz w:val="24"/>
            <w:szCs w:val="24"/>
          </w:rPr>
          <w:t>加强辐射安全监管</w:t>
        </w:r>
        <w:r>
          <w:rPr>
            <w:rFonts w:ascii="Calibri" w:hAnsi="Calibri" w:cs="Calibri"/>
            <w:noProof/>
            <w:kern w:val="2"/>
            <w:sz w:val="24"/>
            <w:szCs w:val="24"/>
          </w:rPr>
          <w:tab/>
        </w:r>
      </w:hyperlink>
      <w:r>
        <w:rPr>
          <w:rFonts w:ascii="Calibri" w:hAnsi="Calibri" w:cs="Calibri" w:hint="eastAsia"/>
          <w:bCs/>
          <w:noProof/>
          <w:kern w:val="2"/>
          <w:sz w:val="24"/>
          <w:szCs w:val="24"/>
          <w:lang w:val="zh-CN"/>
        </w:rPr>
        <w:t>27</w:t>
      </w:r>
    </w:p>
    <w:p w:rsidR="00475DE9" w:rsidRDefault="00475DE9" w:rsidP="00475DE9">
      <w:pPr>
        <w:pStyle w:val="3"/>
        <w:tabs>
          <w:tab w:val="clear" w:pos="8296"/>
          <w:tab w:val="right" w:leader="dot" w:pos="8306"/>
        </w:tabs>
        <w:spacing w:line="300" w:lineRule="exact"/>
        <w:rPr>
          <w:rFonts w:ascii="Calibri" w:hAnsi="Calibri" w:cs="Calibri"/>
          <w:noProof/>
          <w:kern w:val="2"/>
          <w:sz w:val="24"/>
          <w:szCs w:val="24"/>
        </w:rPr>
      </w:pPr>
      <w:hyperlink w:anchor="_Toc29945" w:history="1">
        <w:r>
          <w:rPr>
            <w:rFonts w:ascii="仿宋_GB2312" w:eastAsia="仿宋_GB2312" w:hAnsi="Calibri" w:cs="Calibri" w:hint="eastAsia"/>
            <w:noProof/>
            <w:kern w:val="2"/>
            <w:sz w:val="24"/>
            <w:szCs w:val="24"/>
          </w:rPr>
          <w:t>1.</w:t>
        </w:r>
        <w:r w:rsidRPr="00475DE9">
          <w:rPr>
            <w:rFonts w:ascii="仿宋_GB2312" w:eastAsia="仿宋_GB2312" w:hAnsi="Calibri" w:cs="Calibri" w:hint="eastAsia"/>
            <w:noProof/>
            <w:kern w:val="2"/>
            <w:sz w:val="24"/>
            <w:szCs w:val="24"/>
          </w:rPr>
          <w:t>严格射线装置监管</w:t>
        </w:r>
        <w:r>
          <w:rPr>
            <w:rFonts w:ascii="Calibri" w:hAnsi="Calibri" w:cs="Calibri"/>
            <w:noProof/>
            <w:kern w:val="2"/>
            <w:sz w:val="24"/>
            <w:szCs w:val="24"/>
          </w:rPr>
          <w:tab/>
        </w:r>
      </w:hyperlink>
      <w:r>
        <w:rPr>
          <w:rFonts w:ascii="Calibri" w:hAnsi="Calibri" w:cs="Calibri" w:hint="eastAsia"/>
          <w:bCs/>
          <w:noProof/>
          <w:kern w:val="2"/>
          <w:sz w:val="24"/>
          <w:szCs w:val="24"/>
          <w:lang w:val="zh-CN"/>
        </w:rPr>
        <w:t>27</w:t>
      </w:r>
    </w:p>
    <w:p w:rsidR="00475DE9" w:rsidRDefault="00475DE9" w:rsidP="00475DE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noProof/>
            <w:kern w:val="2"/>
            <w:sz w:val="24"/>
            <w:szCs w:val="24"/>
          </w:rPr>
          <w:t>2.</w:t>
        </w:r>
        <w:r w:rsidRPr="00475DE9">
          <w:rPr>
            <w:rFonts w:ascii="仿宋_GB2312" w:eastAsia="仿宋_GB2312" w:hAnsi="Calibri" w:cs="Calibri" w:hint="eastAsia"/>
            <w:noProof/>
            <w:kern w:val="2"/>
            <w:sz w:val="24"/>
            <w:szCs w:val="24"/>
          </w:rPr>
          <w:t>完善辐射安全精细化监管体系</w:t>
        </w:r>
        <w:r>
          <w:rPr>
            <w:rFonts w:ascii="Calibri" w:hAnsi="Calibri" w:cs="Calibri"/>
            <w:noProof/>
            <w:kern w:val="2"/>
            <w:sz w:val="24"/>
            <w:szCs w:val="24"/>
          </w:rPr>
          <w:tab/>
        </w:r>
      </w:hyperlink>
      <w:r>
        <w:rPr>
          <w:rFonts w:ascii="Calibri" w:hAnsi="Calibri" w:cs="Calibri" w:hint="eastAsia"/>
          <w:bCs/>
          <w:noProof/>
          <w:kern w:val="2"/>
          <w:sz w:val="24"/>
          <w:szCs w:val="24"/>
          <w:lang w:val="zh-CN"/>
        </w:rPr>
        <w:t>27</w:t>
      </w:r>
    </w:p>
    <w:p w:rsidR="00475DE9" w:rsidRDefault="00475DE9" w:rsidP="00475DE9">
      <w:pPr>
        <w:pStyle w:val="3"/>
        <w:tabs>
          <w:tab w:val="clear" w:pos="8296"/>
          <w:tab w:val="right" w:leader="dot" w:pos="8306"/>
        </w:tabs>
        <w:spacing w:line="300" w:lineRule="exact"/>
        <w:rPr>
          <w:rFonts w:ascii="Calibri" w:hAnsi="Calibri" w:cs="Calibri" w:hint="eastAsia"/>
          <w:bCs/>
          <w:noProof/>
          <w:kern w:val="2"/>
          <w:sz w:val="24"/>
          <w:szCs w:val="24"/>
          <w:lang w:val="zh-CN"/>
        </w:rPr>
      </w:pPr>
      <w:hyperlink w:anchor="_Toc24180" w:history="1">
        <w:r>
          <w:rPr>
            <w:rFonts w:ascii="仿宋_GB2312" w:eastAsia="仿宋_GB2312" w:hAnsi="Calibri" w:cs="Calibri" w:hint="eastAsia"/>
            <w:noProof/>
            <w:kern w:val="2"/>
            <w:sz w:val="24"/>
            <w:szCs w:val="24"/>
          </w:rPr>
          <w:t>3</w:t>
        </w:r>
        <w:r>
          <w:rPr>
            <w:rFonts w:ascii="仿宋_GB2312" w:eastAsia="仿宋_GB2312" w:hAnsi="Calibri" w:cs="Calibri"/>
            <w:noProof/>
            <w:kern w:val="2"/>
            <w:sz w:val="24"/>
            <w:szCs w:val="24"/>
          </w:rPr>
          <w:t>.</w:t>
        </w:r>
        <w:r w:rsidRPr="00475DE9">
          <w:rPr>
            <w:rFonts w:ascii="仿宋_GB2312" w:eastAsia="仿宋_GB2312" w:hAnsi="Calibri" w:cs="Calibri" w:hint="eastAsia"/>
            <w:noProof/>
            <w:kern w:val="2"/>
            <w:sz w:val="24"/>
            <w:szCs w:val="24"/>
          </w:rPr>
          <w:t>提升辐射安全监管能力</w:t>
        </w:r>
        <w:r>
          <w:rPr>
            <w:rFonts w:ascii="Calibri" w:hAnsi="Calibri" w:cs="Calibri"/>
            <w:noProof/>
            <w:kern w:val="2"/>
            <w:sz w:val="24"/>
            <w:szCs w:val="24"/>
          </w:rPr>
          <w:tab/>
        </w:r>
      </w:hyperlink>
      <w:r>
        <w:rPr>
          <w:rFonts w:ascii="Calibri" w:hAnsi="Calibri" w:cs="Calibri" w:hint="eastAsia"/>
          <w:bCs/>
          <w:noProof/>
          <w:kern w:val="2"/>
          <w:sz w:val="24"/>
          <w:szCs w:val="24"/>
          <w:lang w:val="zh-CN"/>
        </w:rPr>
        <w:t>27</w:t>
      </w:r>
    </w:p>
    <w:p w:rsidR="00475DE9" w:rsidRDefault="00475DE9" w:rsidP="00475DE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（三）</w:t>
        </w:r>
        <w:r w:rsidRPr="00475DE9">
          <w:rPr>
            <w:rFonts w:ascii="楷体_GB2312" w:eastAsia="楷体_GB2312" w:hAnsi="Calibri" w:cs="Calibri" w:hint="eastAsia"/>
            <w:noProof/>
            <w:kern w:val="2"/>
            <w:sz w:val="24"/>
            <w:szCs w:val="24"/>
          </w:rPr>
          <w:t>提升环境风险应急防控能力</w:t>
        </w:r>
        <w:r>
          <w:rPr>
            <w:rFonts w:ascii="Calibri" w:hAnsi="Calibri" w:cs="Calibri"/>
            <w:noProof/>
            <w:kern w:val="2"/>
            <w:sz w:val="24"/>
            <w:szCs w:val="24"/>
          </w:rPr>
          <w:tab/>
        </w:r>
      </w:hyperlink>
      <w:r>
        <w:rPr>
          <w:rFonts w:ascii="Calibri" w:hAnsi="Calibri" w:cs="Calibri" w:hint="eastAsia"/>
          <w:bCs/>
          <w:noProof/>
          <w:kern w:val="2"/>
          <w:sz w:val="24"/>
          <w:szCs w:val="24"/>
          <w:lang w:val="zh-CN"/>
        </w:rPr>
        <w:t>27</w:t>
      </w:r>
    </w:p>
    <w:p w:rsidR="00475DE9" w:rsidRDefault="00475DE9" w:rsidP="00475DE9">
      <w:pPr>
        <w:pStyle w:val="10"/>
        <w:tabs>
          <w:tab w:val="clear" w:pos="8296"/>
          <w:tab w:val="right" w:leader="dot" w:pos="8306"/>
        </w:tabs>
        <w:spacing w:line="300" w:lineRule="exact"/>
        <w:rPr>
          <w:rFonts w:ascii="Calibri" w:hAnsi="Calibri"/>
          <w:noProof/>
          <w:kern w:val="2"/>
          <w:szCs w:val="24"/>
        </w:rPr>
      </w:pPr>
      <w:hyperlink w:anchor="_Toc30549" w:history="1">
        <w:r>
          <w:rPr>
            <w:rFonts w:ascii="Calibri" w:hAnsi="Calibri" w:hint="eastAsia"/>
            <w:noProof/>
            <w:kern w:val="2"/>
            <w:szCs w:val="24"/>
          </w:rPr>
          <w:t>第七章</w:t>
        </w:r>
        <w:r>
          <w:rPr>
            <w:rFonts w:ascii="Calibri" w:hAnsi="Calibri"/>
            <w:noProof/>
            <w:kern w:val="2"/>
            <w:szCs w:val="24"/>
          </w:rPr>
          <w:t xml:space="preserve">  </w:t>
        </w:r>
        <w:r w:rsidRPr="00475DE9">
          <w:rPr>
            <w:rFonts w:ascii="Calibri" w:hAnsi="Calibri" w:hint="eastAsia"/>
            <w:noProof/>
            <w:kern w:val="2"/>
            <w:szCs w:val="24"/>
          </w:rPr>
          <w:t>提升生态环境治理现代化水平</w:t>
        </w:r>
        <w:r>
          <w:rPr>
            <w:rFonts w:ascii="Calibri" w:hAnsi="Calibri"/>
            <w:noProof/>
            <w:kern w:val="2"/>
            <w:szCs w:val="24"/>
          </w:rPr>
          <w:tab/>
        </w:r>
      </w:hyperlink>
      <w:r>
        <w:rPr>
          <w:rFonts w:ascii="Calibri" w:hAnsi="Calibri" w:hint="eastAsia"/>
          <w:bCs/>
          <w:noProof/>
          <w:kern w:val="2"/>
          <w:szCs w:val="24"/>
          <w:lang w:val="zh-CN"/>
        </w:rPr>
        <w:t>28</w:t>
      </w:r>
    </w:p>
    <w:p w:rsidR="00475DE9" w:rsidRDefault="00475DE9" w:rsidP="00475DE9">
      <w:pPr>
        <w:pStyle w:val="2"/>
        <w:tabs>
          <w:tab w:val="clear" w:pos="8296"/>
          <w:tab w:val="right" w:leader="dot" w:pos="8306"/>
        </w:tabs>
        <w:spacing w:line="300" w:lineRule="exact"/>
        <w:rPr>
          <w:rFonts w:ascii="Calibri" w:hAnsi="Calibri" w:cs="Calibri"/>
          <w:noProof/>
          <w:kern w:val="2"/>
          <w:sz w:val="24"/>
          <w:szCs w:val="24"/>
        </w:rPr>
      </w:pPr>
      <w:hyperlink w:anchor="_Toc31710" w:history="1">
        <w:r>
          <w:rPr>
            <w:rFonts w:ascii="楷体_GB2312" w:eastAsia="楷体_GB2312" w:hAnsi="Calibri" w:cs="Calibri" w:hint="eastAsia"/>
            <w:noProof/>
            <w:kern w:val="2"/>
            <w:sz w:val="24"/>
            <w:szCs w:val="24"/>
          </w:rPr>
          <w:t>（一）</w:t>
        </w:r>
        <w:r w:rsidRPr="00475DE9">
          <w:rPr>
            <w:rFonts w:ascii="楷体_GB2312" w:eastAsia="楷体_GB2312" w:hAnsi="Calibri" w:cs="Calibri" w:hint="eastAsia"/>
            <w:noProof/>
            <w:kern w:val="2"/>
            <w:sz w:val="24"/>
            <w:szCs w:val="24"/>
          </w:rPr>
          <w:t>深化体制机制</w:t>
        </w:r>
        <w:r w:rsidRPr="00475DE9">
          <w:rPr>
            <w:rFonts w:ascii="楷体_GB2312" w:eastAsia="楷体_GB2312" w:hAnsi="Calibri" w:cs="Calibri"/>
            <w:noProof/>
            <w:kern w:val="2"/>
            <w:sz w:val="24"/>
            <w:szCs w:val="24"/>
          </w:rPr>
          <w:t>建设</w:t>
        </w:r>
        <w:r>
          <w:rPr>
            <w:rFonts w:ascii="Calibri" w:hAnsi="Calibri" w:cs="Calibri"/>
            <w:noProof/>
            <w:kern w:val="2"/>
            <w:sz w:val="24"/>
            <w:szCs w:val="24"/>
          </w:rPr>
          <w:tab/>
        </w:r>
      </w:hyperlink>
      <w:r>
        <w:rPr>
          <w:rFonts w:ascii="Calibri" w:hAnsi="Calibri" w:cs="Calibri" w:hint="eastAsia"/>
          <w:bCs/>
          <w:noProof/>
          <w:kern w:val="2"/>
          <w:sz w:val="24"/>
          <w:szCs w:val="24"/>
          <w:lang w:val="zh-CN"/>
        </w:rPr>
        <w:t>28</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（二）</w:t>
        </w:r>
        <w:r w:rsidRPr="00475DE9">
          <w:rPr>
            <w:rFonts w:ascii="楷体_GB2312" w:eastAsia="楷体_GB2312" w:hAnsi="Calibri" w:cs="Calibri" w:hint="eastAsia"/>
            <w:noProof/>
            <w:kern w:val="2"/>
            <w:sz w:val="24"/>
            <w:szCs w:val="24"/>
          </w:rPr>
          <w:t>提升精细化</w:t>
        </w:r>
        <w:r w:rsidRPr="00475DE9">
          <w:rPr>
            <w:rFonts w:ascii="楷体_GB2312" w:eastAsia="楷体_GB2312" w:hAnsi="Calibri" w:cs="Calibri"/>
            <w:noProof/>
            <w:kern w:val="2"/>
            <w:sz w:val="24"/>
            <w:szCs w:val="24"/>
          </w:rPr>
          <w:t>治理</w:t>
        </w:r>
        <w:r w:rsidRPr="00475DE9">
          <w:rPr>
            <w:rFonts w:ascii="楷体_GB2312" w:eastAsia="楷体_GB2312" w:hAnsi="Calibri" w:cs="Calibri" w:hint="eastAsia"/>
            <w:noProof/>
            <w:kern w:val="2"/>
            <w:sz w:val="24"/>
            <w:szCs w:val="24"/>
          </w:rPr>
          <w:t>水平</w:t>
        </w:r>
        <w:r>
          <w:rPr>
            <w:rFonts w:ascii="Calibri" w:hAnsi="Calibri" w:cs="Calibri"/>
            <w:noProof/>
            <w:kern w:val="2"/>
            <w:sz w:val="24"/>
            <w:szCs w:val="24"/>
          </w:rPr>
          <w:tab/>
        </w:r>
      </w:hyperlink>
      <w:r>
        <w:rPr>
          <w:rFonts w:ascii="Calibri" w:hAnsi="Calibri" w:cs="Calibri" w:hint="eastAsia"/>
          <w:bCs/>
          <w:noProof/>
          <w:kern w:val="2"/>
          <w:sz w:val="24"/>
          <w:szCs w:val="24"/>
          <w:lang w:val="zh-CN"/>
        </w:rPr>
        <w:t>28</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（三）</w:t>
        </w:r>
        <w:r w:rsidRPr="00475DE9">
          <w:rPr>
            <w:rFonts w:ascii="楷体_GB2312" w:eastAsia="楷体_GB2312" w:hAnsi="Calibri" w:cs="Calibri" w:hint="eastAsia"/>
            <w:noProof/>
            <w:kern w:val="2"/>
            <w:sz w:val="24"/>
            <w:szCs w:val="24"/>
          </w:rPr>
          <w:t>强化科技支撑作用</w:t>
        </w:r>
        <w:r>
          <w:rPr>
            <w:rFonts w:ascii="Calibri" w:hAnsi="Calibri" w:cs="Calibri"/>
            <w:noProof/>
            <w:kern w:val="2"/>
            <w:sz w:val="24"/>
            <w:szCs w:val="24"/>
          </w:rPr>
          <w:tab/>
        </w:r>
      </w:hyperlink>
      <w:r>
        <w:rPr>
          <w:rFonts w:ascii="Calibri" w:hAnsi="Calibri" w:cs="Calibri" w:hint="eastAsia"/>
          <w:bCs/>
          <w:noProof/>
          <w:kern w:val="2"/>
          <w:sz w:val="24"/>
          <w:szCs w:val="24"/>
          <w:lang w:val="zh-CN"/>
        </w:rPr>
        <w:t>29</w:t>
      </w:r>
    </w:p>
    <w:p w:rsidR="00475DE9" w:rsidRDefault="00475DE9" w:rsidP="00475DE9">
      <w:pPr>
        <w:pStyle w:val="2"/>
        <w:tabs>
          <w:tab w:val="clear" w:pos="8296"/>
          <w:tab w:val="right" w:leader="dot" w:pos="8306"/>
          <w:tab w:val="right" w:pos="8844"/>
        </w:tabs>
        <w:spacing w:line="300" w:lineRule="exact"/>
        <w:rPr>
          <w:rFonts w:ascii="Calibri" w:hAnsi="Calibri" w:cs="Calibri" w:hint="eastAsia"/>
          <w:bCs/>
          <w:noProof/>
          <w:kern w:val="2"/>
          <w:sz w:val="24"/>
          <w:szCs w:val="24"/>
          <w:lang w:val="zh-CN"/>
        </w:rPr>
      </w:pPr>
      <w:hyperlink w:anchor="_Toc29416" w:history="1">
        <w:r>
          <w:rPr>
            <w:rFonts w:ascii="楷体_GB2312" w:eastAsia="楷体_GB2312" w:hAnsi="Calibri" w:cs="Calibri" w:hint="eastAsia"/>
            <w:noProof/>
            <w:kern w:val="2"/>
            <w:sz w:val="24"/>
            <w:szCs w:val="24"/>
          </w:rPr>
          <w:t>（四）</w:t>
        </w:r>
        <w:r w:rsidRPr="00475DE9">
          <w:rPr>
            <w:rFonts w:ascii="楷体_GB2312" w:eastAsia="楷体_GB2312" w:hAnsi="Calibri" w:cs="Calibri" w:hint="eastAsia"/>
            <w:noProof/>
            <w:kern w:val="2"/>
            <w:sz w:val="24"/>
            <w:szCs w:val="24"/>
          </w:rPr>
          <w:t>倡导全社会行动</w:t>
        </w:r>
        <w:r>
          <w:rPr>
            <w:rFonts w:ascii="Calibri" w:hAnsi="Calibri" w:cs="Calibri"/>
            <w:noProof/>
            <w:kern w:val="2"/>
            <w:sz w:val="24"/>
            <w:szCs w:val="24"/>
          </w:rPr>
          <w:tab/>
        </w:r>
      </w:hyperlink>
      <w:r>
        <w:rPr>
          <w:rFonts w:ascii="Calibri" w:hAnsi="Calibri" w:cs="Calibri" w:hint="eastAsia"/>
          <w:bCs/>
          <w:noProof/>
          <w:kern w:val="2"/>
          <w:sz w:val="24"/>
          <w:szCs w:val="24"/>
          <w:lang w:val="zh-CN"/>
        </w:rPr>
        <w:t>29</w:t>
      </w:r>
    </w:p>
    <w:p w:rsidR="007E6EC9" w:rsidRDefault="007E6EC9" w:rsidP="00AF76B0">
      <w:pPr>
        <w:rPr>
          <w:rFonts w:hint="eastAsia"/>
          <w:lang w:val="zh-CN"/>
        </w:rPr>
      </w:pPr>
    </w:p>
    <w:p w:rsidR="00475DE9" w:rsidRDefault="00475DE9" w:rsidP="00AF76B0">
      <w:pPr>
        <w:rPr>
          <w:rFonts w:hint="eastAsia"/>
          <w:lang w:val="zh-CN"/>
        </w:rPr>
      </w:pPr>
    </w:p>
    <w:p w:rsidR="002A6BF7" w:rsidRPr="00275D41" w:rsidRDefault="002A6BF7" w:rsidP="002A6BF7">
      <w:pPr>
        <w:spacing w:line="590" w:lineRule="exact"/>
        <w:jc w:val="center"/>
        <w:rPr>
          <w:rFonts w:ascii="黑体" w:eastAsia="黑体" w:hAnsi="黑体" w:hint="eastAsia"/>
          <w:spacing w:val="-4"/>
          <w:sz w:val="36"/>
          <w:szCs w:val="36"/>
        </w:rPr>
      </w:pPr>
      <w:r>
        <w:rPr>
          <w:rFonts w:ascii="Calibri" w:hAnsi="Calibri" w:cs="Calibri"/>
          <w:bCs/>
          <w:sz w:val="24"/>
          <w:lang w:val="zh-CN"/>
        </w:rPr>
        <w:fldChar w:fldCharType="end"/>
      </w:r>
      <w:r w:rsidRPr="00275D41">
        <w:rPr>
          <w:rFonts w:ascii="黑体" w:eastAsia="黑体" w:hAnsi="黑体" w:hint="eastAsia"/>
          <w:spacing w:val="-4"/>
          <w:sz w:val="36"/>
          <w:szCs w:val="36"/>
        </w:rPr>
        <w:t>序  言</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“十四五”时期是我国开启全面建设社会主义现代化国家新征程、向第二个百年奋斗目标进军的第一个五年，也是东城</w:t>
      </w:r>
      <w:proofErr w:type="gramStart"/>
      <w:r w:rsidRPr="004C4C87">
        <w:rPr>
          <w:rFonts w:eastAsia="仿宋_GB2312" w:hint="eastAsia"/>
          <w:spacing w:val="-4"/>
          <w:sz w:val="32"/>
          <w:szCs w:val="32"/>
        </w:rPr>
        <w:t>区推动</w:t>
      </w:r>
      <w:proofErr w:type="gramEnd"/>
      <w:r w:rsidRPr="004C4C87">
        <w:rPr>
          <w:rFonts w:eastAsia="仿宋_GB2312" w:hint="eastAsia"/>
          <w:spacing w:val="-4"/>
          <w:sz w:val="32"/>
          <w:szCs w:val="32"/>
        </w:rPr>
        <w:t>国际一流</w:t>
      </w:r>
      <w:proofErr w:type="gramStart"/>
      <w:r w:rsidRPr="004C4C87">
        <w:rPr>
          <w:rFonts w:eastAsia="仿宋_GB2312" w:hint="eastAsia"/>
          <w:spacing w:val="-4"/>
          <w:sz w:val="32"/>
          <w:szCs w:val="32"/>
        </w:rPr>
        <w:t>和谐宜</w:t>
      </w:r>
      <w:proofErr w:type="gramEnd"/>
      <w:r w:rsidRPr="004C4C87">
        <w:rPr>
          <w:rFonts w:eastAsia="仿宋_GB2312" w:hint="eastAsia"/>
          <w:spacing w:val="-4"/>
          <w:sz w:val="32"/>
          <w:szCs w:val="32"/>
        </w:rPr>
        <w:t>居的新时代首都核心区建设迈上新台阶的关键时期，生态环境保护工作意义重大、影响深远。要深入贯彻习近平生态文明思想和习近平总书记对北京重要讲话精神，加快推动绿色低碳发展，深入打好污染防治攻坚战，提高生态环境治理现代化水平，实现减</w:t>
      </w:r>
      <w:proofErr w:type="gramStart"/>
      <w:r w:rsidRPr="004C4C87">
        <w:rPr>
          <w:rFonts w:eastAsia="仿宋_GB2312" w:hint="eastAsia"/>
          <w:spacing w:val="-4"/>
          <w:sz w:val="32"/>
          <w:szCs w:val="32"/>
        </w:rPr>
        <w:t>污降碳</w:t>
      </w:r>
      <w:proofErr w:type="gramEnd"/>
      <w:r w:rsidRPr="004C4C87">
        <w:rPr>
          <w:rFonts w:eastAsia="仿宋_GB2312" w:hint="eastAsia"/>
          <w:spacing w:val="-4"/>
          <w:sz w:val="32"/>
          <w:szCs w:val="32"/>
        </w:rPr>
        <w:t>协同增效，生态环境质量持续改善，以高水平保护推动高质量发展、创造高品质生活，为新时代首都核心区绘就靓丽生态底色。</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本规划主要依据生态环境保护法律法规、《北京城市总体规划</w:t>
      </w:r>
      <w:r>
        <w:rPr>
          <w:rFonts w:eastAsia="仿宋_GB2312" w:hint="eastAsia"/>
          <w:spacing w:val="-4"/>
          <w:sz w:val="32"/>
          <w:szCs w:val="32"/>
        </w:rPr>
        <w:t>（</w:t>
      </w:r>
      <w:r w:rsidRPr="004C4C87">
        <w:rPr>
          <w:rFonts w:eastAsia="仿宋_GB2312" w:hint="eastAsia"/>
          <w:spacing w:val="-4"/>
          <w:sz w:val="32"/>
          <w:szCs w:val="32"/>
        </w:rPr>
        <w:t>2016</w:t>
      </w:r>
      <w:r w:rsidRPr="004C4C87">
        <w:rPr>
          <w:rFonts w:eastAsia="仿宋_GB2312" w:hint="eastAsia"/>
          <w:spacing w:val="-4"/>
          <w:sz w:val="32"/>
          <w:szCs w:val="32"/>
        </w:rPr>
        <w:t>年</w:t>
      </w:r>
      <w:r w:rsidRPr="004C4C87">
        <w:rPr>
          <w:rFonts w:eastAsia="仿宋_GB2312" w:hint="eastAsia"/>
          <w:spacing w:val="-4"/>
          <w:sz w:val="32"/>
          <w:szCs w:val="32"/>
        </w:rPr>
        <w:t>-2035</w:t>
      </w:r>
      <w:r w:rsidRPr="004C4C87">
        <w:rPr>
          <w:rFonts w:eastAsia="仿宋_GB2312" w:hint="eastAsia"/>
          <w:spacing w:val="-4"/>
          <w:sz w:val="32"/>
          <w:szCs w:val="32"/>
        </w:rPr>
        <w:t>年</w:t>
      </w:r>
      <w:r>
        <w:rPr>
          <w:rFonts w:eastAsia="仿宋_GB2312" w:hint="eastAsia"/>
          <w:spacing w:val="-4"/>
          <w:sz w:val="32"/>
          <w:szCs w:val="32"/>
        </w:rPr>
        <w:t>）</w:t>
      </w:r>
      <w:r w:rsidRPr="004C4C87">
        <w:rPr>
          <w:rFonts w:eastAsia="仿宋_GB2312" w:hint="eastAsia"/>
          <w:spacing w:val="-4"/>
          <w:sz w:val="32"/>
          <w:szCs w:val="32"/>
        </w:rPr>
        <w:t>》《首都功能核心区控制性详细规划（街区层面）（</w:t>
      </w:r>
      <w:r w:rsidRPr="004C4C87">
        <w:rPr>
          <w:rFonts w:eastAsia="仿宋_GB2312" w:hint="eastAsia"/>
          <w:spacing w:val="-4"/>
          <w:sz w:val="32"/>
          <w:szCs w:val="32"/>
        </w:rPr>
        <w:t>2018</w:t>
      </w:r>
      <w:r w:rsidRPr="004C4C87">
        <w:rPr>
          <w:rFonts w:eastAsia="仿宋_GB2312" w:hint="eastAsia"/>
          <w:spacing w:val="-4"/>
          <w:sz w:val="32"/>
          <w:szCs w:val="32"/>
        </w:rPr>
        <w:t>年</w:t>
      </w:r>
      <w:r w:rsidRPr="004C4C87">
        <w:rPr>
          <w:rFonts w:eastAsia="仿宋_GB2312" w:hint="eastAsia"/>
          <w:spacing w:val="-4"/>
          <w:sz w:val="32"/>
          <w:szCs w:val="32"/>
        </w:rPr>
        <w:t>-2035</w:t>
      </w:r>
      <w:r w:rsidRPr="004C4C87">
        <w:rPr>
          <w:rFonts w:eastAsia="仿宋_GB2312" w:hint="eastAsia"/>
          <w:spacing w:val="-4"/>
          <w:sz w:val="32"/>
          <w:szCs w:val="32"/>
        </w:rPr>
        <w:t>年）》《北京市国民经济和社会发展第十四个五年规划和二</w:t>
      </w:r>
      <w:r w:rsidRPr="004C4C87">
        <w:rPr>
          <w:rFonts w:ascii="宋体" w:hAnsi="宋体" w:cs="宋体" w:hint="eastAsia"/>
          <w:spacing w:val="-4"/>
          <w:sz w:val="32"/>
          <w:szCs w:val="32"/>
        </w:rPr>
        <w:t>〇</w:t>
      </w:r>
      <w:r w:rsidRPr="004C4C87">
        <w:rPr>
          <w:rFonts w:ascii="仿宋_GB2312" w:eastAsia="仿宋_GB2312" w:hAnsi="仿宋_GB2312" w:cs="仿宋_GB2312" w:hint="eastAsia"/>
          <w:spacing w:val="-4"/>
          <w:sz w:val="32"/>
          <w:szCs w:val="32"/>
        </w:rPr>
        <w:t>三五年远景目标纲要》《北京市“十四五”时期生态环境保护规划》以及《北京市东城区国民经济和社会发展第十四个五年规划和二</w:t>
      </w:r>
      <w:r w:rsidRPr="004C4C87">
        <w:rPr>
          <w:rFonts w:ascii="宋体" w:hAnsi="宋体" w:cs="宋体" w:hint="eastAsia"/>
          <w:spacing w:val="-4"/>
          <w:sz w:val="32"/>
          <w:szCs w:val="32"/>
        </w:rPr>
        <w:t>〇</w:t>
      </w:r>
      <w:r w:rsidRPr="004C4C87">
        <w:rPr>
          <w:rFonts w:ascii="仿宋_GB2312" w:eastAsia="仿宋_GB2312" w:hAnsi="仿宋_GB2312" w:cs="仿宋_GB2312" w:hint="eastAsia"/>
          <w:spacing w:val="-4"/>
          <w:sz w:val="32"/>
          <w:szCs w:val="32"/>
        </w:rPr>
        <w:t>三五年远景目标纲要》等政策文件编制。</w:t>
      </w:r>
    </w:p>
    <w:p w:rsidR="003E525F" w:rsidRDefault="003E525F"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Pr="00275D41" w:rsidRDefault="002A6BF7" w:rsidP="002A6BF7">
      <w:pPr>
        <w:spacing w:line="590" w:lineRule="exact"/>
        <w:jc w:val="center"/>
        <w:rPr>
          <w:rFonts w:ascii="方正小标宋简体" w:eastAsia="方正小标宋简体" w:hAnsi="黑体" w:hint="eastAsia"/>
          <w:spacing w:val="-4"/>
          <w:sz w:val="32"/>
          <w:szCs w:val="32"/>
        </w:rPr>
      </w:pPr>
      <w:r w:rsidRPr="00275D41">
        <w:rPr>
          <w:rFonts w:ascii="方正小标宋简体" w:eastAsia="方正小标宋简体" w:hAnsi="黑体" w:hint="eastAsia"/>
          <w:spacing w:val="-4"/>
          <w:sz w:val="32"/>
          <w:szCs w:val="32"/>
        </w:rPr>
        <w:t>第一章  “十三五”环境保护成效与“十四五”形势</w:t>
      </w:r>
    </w:p>
    <w:p w:rsidR="002A6BF7" w:rsidRDefault="002A6BF7" w:rsidP="002A6BF7">
      <w:pPr>
        <w:spacing w:line="590" w:lineRule="exact"/>
        <w:ind w:firstLineChars="200" w:firstLine="624"/>
        <w:rPr>
          <w:rFonts w:eastAsia="仿宋_GB2312" w:hint="eastAsia"/>
          <w:spacing w:val="-4"/>
          <w:sz w:val="32"/>
          <w:szCs w:val="32"/>
        </w:rPr>
      </w:pP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一、“十三五”时期生态环境保护成效</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十三五”以来，全区以污染减排为抓手，以大气、水和土壤污染防治为重点，全面保障环境安全，各项规划任务圆满完成，生态环境保护成效显著，生态文明建设不断深入，公众的生态环境幸福感、获得感、安全感显著提升。</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（一）目标任务全面完成</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空气质量显著提升，主要污染物排放大幅削减。</w:t>
      </w:r>
      <w:r w:rsidRPr="004C4C87">
        <w:rPr>
          <w:rFonts w:eastAsia="仿宋_GB2312" w:hint="eastAsia"/>
          <w:spacing w:val="-4"/>
          <w:sz w:val="32"/>
          <w:szCs w:val="32"/>
        </w:rPr>
        <w:t>2020</w:t>
      </w:r>
      <w:r w:rsidRPr="004C4C87">
        <w:rPr>
          <w:rFonts w:eastAsia="仿宋_GB2312" w:hint="eastAsia"/>
          <w:spacing w:val="-4"/>
          <w:sz w:val="32"/>
          <w:szCs w:val="32"/>
        </w:rPr>
        <w:t>年全区细颗粒物（</w:t>
      </w:r>
      <w:r w:rsidRPr="004C4C87">
        <w:rPr>
          <w:rFonts w:eastAsia="仿宋_GB2312" w:hint="eastAsia"/>
          <w:spacing w:val="-4"/>
          <w:sz w:val="32"/>
          <w:szCs w:val="32"/>
        </w:rPr>
        <w:t>PM2.5</w:t>
      </w:r>
      <w:r w:rsidRPr="004C4C87">
        <w:rPr>
          <w:rFonts w:eastAsia="仿宋_GB2312" w:hint="eastAsia"/>
          <w:spacing w:val="-4"/>
          <w:sz w:val="32"/>
          <w:szCs w:val="32"/>
        </w:rPr>
        <w:t>）年均浓度为</w:t>
      </w:r>
      <w:r w:rsidRPr="004C4C87">
        <w:rPr>
          <w:rFonts w:eastAsia="仿宋_GB2312" w:hint="eastAsia"/>
          <w:spacing w:val="-4"/>
          <w:sz w:val="32"/>
          <w:szCs w:val="32"/>
        </w:rPr>
        <w:t>40</w:t>
      </w:r>
      <w:r w:rsidRPr="004C4C87">
        <w:rPr>
          <w:rFonts w:eastAsia="仿宋_GB2312" w:hint="eastAsia"/>
          <w:spacing w:val="-4"/>
          <w:sz w:val="32"/>
          <w:szCs w:val="32"/>
        </w:rPr>
        <w:t>微克</w:t>
      </w:r>
      <w:r w:rsidRPr="004C4C87">
        <w:rPr>
          <w:rFonts w:eastAsia="仿宋_GB2312" w:hint="eastAsia"/>
          <w:spacing w:val="-4"/>
          <w:sz w:val="32"/>
          <w:szCs w:val="32"/>
        </w:rPr>
        <w:t>/</w:t>
      </w:r>
      <w:r w:rsidRPr="004C4C87">
        <w:rPr>
          <w:rFonts w:eastAsia="仿宋_GB2312" w:hint="eastAsia"/>
          <w:spacing w:val="-4"/>
          <w:sz w:val="32"/>
          <w:szCs w:val="32"/>
        </w:rPr>
        <w:t>立方米，较</w:t>
      </w:r>
      <w:r w:rsidRPr="004C4C87">
        <w:rPr>
          <w:rFonts w:eastAsia="仿宋_GB2312" w:hint="eastAsia"/>
          <w:spacing w:val="-4"/>
          <w:sz w:val="32"/>
          <w:szCs w:val="32"/>
        </w:rPr>
        <w:t>2015</w:t>
      </w:r>
      <w:r w:rsidRPr="004C4C87">
        <w:rPr>
          <w:rFonts w:eastAsia="仿宋_GB2312" w:hint="eastAsia"/>
          <w:spacing w:val="-4"/>
          <w:sz w:val="32"/>
          <w:szCs w:val="32"/>
        </w:rPr>
        <w:t>年下降</w:t>
      </w:r>
      <w:r w:rsidRPr="004C4C87">
        <w:rPr>
          <w:rFonts w:eastAsia="仿宋_GB2312" w:hint="eastAsia"/>
          <w:spacing w:val="-4"/>
          <w:sz w:val="32"/>
          <w:szCs w:val="32"/>
        </w:rPr>
        <w:t>52.6%</w:t>
      </w:r>
      <w:r w:rsidRPr="004C4C87">
        <w:rPr>
          <w:rFonts w:eastAsia="仿宋_GB2312" w:hint="eastAsia"/>
          <w:spacing w:val="-4"/>
          <w:sz w:val="32"/>
          <w:szCs w:val="32"/>
        </w:rPr>
        <w:t>，超额完成下降率</w:t>
      </w:r>
      <w:r w:rsidRPr="004C4C87">
        <w:rPr>
          <w:rFonts w:eastAsia="仿宋_GB2312" w:hint="eastAsia"/>
          <w:spacing w:val="-4"/>
          <w:sz w:val="32"/>
          <w:szCs w:val="32"/>
        </w:rPr>
        <w:t>30%</w:t>
      </w:r>
      <w:r w:rsidRPr="004C4C87">
        <w:rPr>
          <w:rFonts w:eastAsia="仿宋_GB2312" w:hint="eastAsia"/>
          <w:spacing w:val="-4"/>
          <w:sz w:val="32"/>
          <w:szCs w:val="32"/>
        </w:rPr>
        <w:t>的目标值；空气质量优良天数比例达到</w:t>
      </w:r>
      <w:r w:rsidRPr="004C4C87">
        <w:rPr>
          <w:rFonts w:eastAsia="仿宋_GB2312" w:hint="eastAsia"/>
          <w:spacing w:val="-4"/>
          <w:sz w:val="32"/>
          <w:szCs w:val="32"/>
        </w:rPr>
        <w:t>71.9%</w:t>
      </w:r>
      <w:r w:rsidRPr="004C4C87">
        <w:rPr>
          <w:rFonts w:eastAsia="仿宋_GB2312" w:hint="eastAsia"/>
          <w:spacing w:val="-4"/>
          <w:sz w:val="32"/>
          <w:szCs w:val="32"/>
        </w:rPr>
        <w:t>，超额完成</w:t>
      </w:r>
      <w:r w:rsidRPr="004C4C87">
        <w:rPr>
          <w:rFonts w:eastAsia="仿宋_GB2312" w:hint="eastAsia"/>
          <w:spacing w:val="-4"/>
          <w:sz w:val="32"/>
          <w:szCs w:val="32"/>
        </w:rPr>
        <w:t>56%</w:t>
      </w:r>
      <w:r w:rsidRPr="004C4C87">
        <w:rPr>
          <w:rFonts w:eastAsia="仿宋_GB2312" w:hint="eastAsia"/>
          <w:spacing w:val="-4"/>
          <w:sz w:val="32"/>
          <w:szCs w:val="32"/>
        </w:rPr>
        <w:t>的目标值；氮氧化物（</w:t>
      </w:r>
      <w:r w:rsidRPr="004C4C87">
        <w:rPr>
          <w:rFonts w:eastAsia="仿宋_GB2312" w:hint="eastAsia"/>
          <w:spacing w:val="-4"/>
          <w:sz w:val="32"/>
          <w:szCs w:val="32"/>
        </w:rPr>
        <w:t>NOx</w:t>
      </w:r>
      <w:r w:rsidRPr="004C4C87">
        <w:rPr>
          <w:rFonts w:eastAsia="仿宋_GB2312" w:hint="eastAsia"/>
          <w:spacing w:val="-4"/>
          <w:sz w:val="32"/>
          <w:szCs w:val="32"/>
        </w:rPr>
        <w:t>）和挥发性有机物（</w:t>
      </w:r>
      <w:r w:rsidRPr="004C4C87">
        <w:rPr>
          <w:rFonts w:eastAsia="仿宋_GB2312" w:hint="eastAsia"/>
          <w:spacing w:val="-4"/>
          <w:sz w:val="32"/>
          <w:szCs w:val="32"/>
        </w:rPr>
        <w:t>VOCs</w:t>
      </w:r>
      <w:r w:rsidRPr="004C4C87">
        <w:rPr>
          <w:rFonts w:eastAsia="仿宋_GB2312" w:hint="eastAsia"/>
          <w:spacing w:val="-4"/>
          <w:sz w:val="32"/>
          <w:szCs w:val="32"/>
        </w:rPr>
        <w:t>）分别减排</w:t>
      </w:r>
      <w:r w:rsidRPr="004C4C87">
        <w:rPr>
          <w:rFonts w:eastAsia="仿宋_GB2312" w:hint="eastAsia"/>
          <w:spacing w:val="-4"/>
          <w:sz w:val="32"/>
          <w:szCs w:val="32"/>
        </w:rPr>
        <w:t>43%</w:t>
      </w:r>
      <w:r w:rsidRPr="004C4C87">
        <w:rPr>
          <w:rFonts w:eastAsia="仿宋_GB2312" w:hint="eastAsia"/>
          <w:spacing w:val="-4"/>
          <w:sz w:val="32"/>
          <w:szCs w:val="32"/>
        </w:rPr>
        <w:t>和</w:t>
      </w:r>
      <w:r w:rsidRPr="004C4C87">
        <w:rPr>
          <w:rFonts w:eastAsia="仿宋_GB2312" w:hint="eastAsia"/>
          <w:spacing w:val="-4"/>
          <w:sz w:val="32"/>
          <w:szCs w:val="32"/>
        </w:rPr>
        <w:t>37%</w:t>
      </w:r>
      <w:r w:rsidRPr="004C4C87">
        <w:rPr>
          <w:rFonts w:eastAsia="仿宋_GB2312" w:hint="eastAsia"/>
          <w:spacing w:val="-4"/>
          <w:sz w:val="32"/>
          <w:szCs w:val="32"/>
        </w:rPr>
        <w:t>，超额完成</w:t>
      </w:r>
      <w:r w:rsidRPr="004C4C87">
        <w:rPr>
          <w:rFonts w:eastAsia="仿宋_GB2312" w:hint="eastAsia"/>
          <w:spacing w:val="-4"/>
          <w:sz w:val="32"/>
          <w:szCs w:val="32"/>
        </w:rPr>
        <w:t>25%</w:t>
      </w:r>
      <w:r w:rsidRPr="004C4C87">
        <w:rPr>
          <w:rFonts w:eastAsia="仿宋_GB2312" w:hint="eastAsia"/>
          <w:spacing w:val="-4"/>
          <w:sz w:val="32"/>
          <w:szCs w:val="32"/>
        </w:rPr>
        <w:t>和</w:t>
      </w:r>
      <w:r w:rsidRPr="004C4C87">
        <w:rPr>
          <w:rFonts w:eastAsia="仿宋_GB2312" w:hint="eastAsia"/>
          <w:spacing w:val="-4"/>
          <w:sz w:val="32"/>
          <w:szCs w:val="32"/>
        </w:rPr>
        <w:t>15%</w:t>
      </w:r>
      <w:r w:rsidRPr="004C4C87">
        <w:rPr>
          <w:rFonts w:eastAsia="仿宋_GB2312" w:hint="eastAsia"/>
          <w:spacing w:val="-4"/>
          <w:sz w:val="32"/>
          <w:szCs w:val="32"/>
        </w:rPr>
        <w:t>的减排目标。水环境质量稳步提升，</w:t>
      </w:r>
      <w:r w:rsidRPr="004C4C87">
        <w:rPr>
          <w:rFonts w:eastAsia="仿宋_GB2312" w:hint="eastAsia"/>
          <w:spacing w:val="-4"/>
          <w:sz w:val="32"/>
          <w:szCs w:val="32"/>
        </w:rPr>
        <w:t>3</w:t>
      </w:r>
      <w:r w:rsidRPr="004C4C87">
        <w:rPr>
          <w:rFonts w:eastAsia="仿宋_GB2312" w:hint="eastAsia"/>
          <w:spacing w:val="-4"/>
          <w:sz w:val="32"/>
          <w:szCs w:val="32"/>
        </w:rPr>
        <w:t>个市级考核断面全部达到Ⅳ类标准。土壤环境质量总体良好，未发现污染和疑似污染地块。声环境质量保持稳定，区域环境噪声和交通干线噪声实际平均值为</w:t>
      </w:r>
      <w:r w:rsidRPr="004C4C87">
        <w:rPr>
          <w:rFonts w:eastAsia="仿宋_GB2312" w:hint="eastAsia"/>
          <w:spacing w:val="-4"/>
          <w:sz w:val="32"/>
          <w:szCs w:val="32"/>
        </w:rPr>
        <w:t>53.4</w:t>
      </w:r>
      <w:r w:rsidRPr="004C4C87">
        <w:rPr>
          <w:rFonts w:eastAsia="仿宋_GB2312" w:hint="eastAsia"/>
          <w:spacing w:val="-4"/>
          <w:sz w:val="32"/>
          <w:szCs w:val="32"/>
        </w:rPr>
        <w:t>分贝和</w:t>
      </w:r>
      <w:r w:rsidRPr="004C4C87">
        <w:rPr>
          <w:rFonts w:eastAsia="仿宋_GB2312" w:hint="eastAsia"/>
          <w:spacing w:val="-4"/>
          <w:sz w:val="32"/>
          <w:szCs w:val="32"/>
        </w:rPr>
        <w:t>66.5</w:t>
      </w:r>
      <w:r w:rsidRPr="004C4C87">
        <w:rPr>
          <w:rFonts w:eastAsia="仿宋_GB2312" w:hint="eastAsia"/>
          <w:spacing w:val="-4"/>
          <w:sz w:val="32"/>
          <w:szCs w:val="32"/>
        </w:rPr>
        <w:t>分贝，均达到目标要求。工业企业排放达标率、</w:t>
      </w:r>
      <w:proofErr w:type="gramStart"/>
      <w:r w:rsidRPr="004C4C87">
        <w:rPr>
          <w:rFonts w:eastAsia="仿宋_GB2312" w:hint="eastAsia"/>
          <w:spacing w:val="-4"/>
          <w:sz w:val="32"/>
          <w:szCs w:val="32"/>
        </w:rPr>
        <w:t>危废处置</w:t>
      </w:r>
      <w:proofErr w:type="gramEnd"/>
      <w:r w:rsidRPr="004C4C87">
        <w:rPr>
          <w:rFonts w:eastAsia="仿宋_GB2312" w:hint="eastAsia"/>
          <w:spacing w:val="-4"/>
          <w:sz w:val="32"/>
          <w:szCs w:val="32"/>
        </w:rPr>
        <w:t>率、工业固废处置利用率均为</w:t>
      </w:r>
      <w:r w:rsidRPr="004C4C87">
        <w:rPr>
          <w:rFonts w:eastAsia="仿宋_GB2312" w:hint="eastAsia"/>
          <w:spacing w:val="-4"/>
          <w:sz w:val="32"/>
          <w:szCs w:val="32"/>
        </w:rPr>
        <w:t>100%</w:t>
      </w:r>
      <w:r w:rsidRPr="004C4C87">
        <w:rPr>
          <w:rFonts w:eastAsia="仿宋_GB2312" w:hint="eastAsia"/>
          <w:spacing w:val="-4"/>
          <w:sz w:val="32"/>
          <w:szCs w:val="32"/>
        </w:rPr>
        <w:t>。</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生态环境保护成效显著</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sidRPr="004C4C87">
        <w:rPr>
          <w:rFonts w:eastAsia="仿宋_GB2312" w:hint="eastAsia"/>
          <w:spacing w:val="-4"/>
          <w:sz w:val="32"/>
          <w:szCs w:val="32"/>
        </w:rPr>
        <w:t>生态文明体制机制更加完善</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坚持党对生态环境保护工作的领导，成立中共北京市东城区委生态文明建设委员会，下设</w:t>
      </w:r>
      <w:r w:rsidRPr="004C4C87">
        <w:rPr>
          <w:rFonts w:eastAsia="仿宋_GB2312" w:hint="eastAsia"/>
          <w:spacing w:val="-4"/>
          <w:sz w:val="32"/>
          <w:szCs w:val="32"/>
        </w:rPr>
        <w:t>7</w:t>
      </w:r>
      <w:r w:rsidRPr="004C4C87">
        <w:rPr>
          <w:rFonts w:eastAsia="仿宋_GB2312" w:hint="eastAsia"/>
          <w:spacing w:val="-4"/>
          <w:sz w:val="32"/>
          <w:szCs w:val="32"/>
        </w:rPr>
        <w:t>个专项工作小组，统筹协调全区生态文明建设工作。</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sidRPr="004C4C87">
        <w:rPr>
          <w:rFonts w:eastAsia="仿宋_GB2312" w:hint="eastAsia"/>
          <w:spacing w:val="-4"/>
          <w:sz w:val="32"/>
          <w:szCs w:val="32"/>
        </w:rPr>
        <w:t>污染防治攻坚战效果凸显</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在蓝天保卫战方面，聚焦重型柴油车、扬尘、餐饮油烟三大主攻方向，出台《关于创建大气污染治理精细化街道的指导意见》，探索形成大气污染精细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“东城模式”。在碧水保卫战方面，健全河（湖）长制工作体系，全区</w:t>
      </w:r>
      <w:r w:rsidRPr="004C4C87">
        <w:rPr>
          <w:rFonts w:eastAsia="仿宋_GB2312" w:hint="eastAsia"/>
          <w:spacing w:val="-4"/>
          <w:sz w:val="32"/>
          <w:szCs w:val="32"/>
        </w:rPr>
        <w:t>19.03%</w:t>
      </w:r>
      <w:r w:rsidRPr="004C4C87">
        <w:rPr>
          <w:rFonts w:eastAsia="仿宋_GB2312" w:hint="eastAsia"/>
          <w:spacing w:val="-4"/>
          <w:sz w:val="32"/>
          <w:szCs w:val="32"/>
        </w:rPr>
        <w:t>面积达到海绵城市建设标准。在净土保卫战方面，完善土壤污染源头预防机制，开展土壤污染状况普查，完成</w:t>
      </w:r>
      <w:r w:rsidRPr="004C4C87">
        <w:rPr>
          <w:rFonts w:eastAsia="仿宋_GB2312" w:hint="eastAsia"/>
          <w:spacing w:val="-4"/>
          <w:sz w:val="32"/>
          <w:szCs w:val="32"/>
        </w:rPr>
        <w:t>45</w:t>
      </w:r>
      <w:r w:rsidRPr="004C4C87">
        <w:rPr>
          <w:rFonts w:eastAsia="仿宋_GB2312" w:hint="eastAsia"/>
          <w:spacing w:val="-4"/>
          <w:sz w:val="32"/>
          <w:szCs w:val="32"/>
        </w:rPr>
        <w:t>家关停企业原址用地筛查。</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sidRPr="004C4C87">
        <w:rPr>
          <w:rFonts w:eastAsia="仿宋_GB2312" w:hint="eastAsia"/>
          <w:spacing w:val="-4"/>
          <w:sz w:val="32"/>
          <w:szCs w:val="32"/>
        </w:rPr>
        <w:t>绿色发展水平明显提高</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产业结构优化升级，累计调整退出</w:t>
      </w:r>
      <w:r w:rsidRPr="004C4C87">
        <w:rPr>
          <w:rFonts w:eastAsia="仿宋_GB2312" w:hint="eastAsia"/>
          <w:spacing w:val="-4"/>
          <w:sz w:val="32"/>
          <w:szCs w:val="32"/>
        </w:rPr>
        <w:t>16</w:t>
      </w:r>
      <w:r w:rsidRPr="004C4C87">
        <w:rPr>
          <w:rFonts w:eastAsia="仿宋_GB2312" w:hint="eastAsia"/>
          <w:spacing w:val="-4"/>
          <w:sz w:val="32"/>
          <w:szCs w:val="32"/>
        </w:rPr>
        <w:t>家工业企业，区域内实现</w:t>
      </w:r>
      <w:proofErr w:type="gramStart"/>
      <w:r w:rsidRPr="004C4C87">
        <w:rPr>
          <w:rFonts w:eastAsia="仿宋_GB2312" w:hint="eastAsia"/>
          <w:spacing w:val="-4"/>
          <w:sz w:val="32"/>
          <w:szCs w:val="32"/>
        </w:rPr>
        <w:t>零生产</w:t>
      </w:r>
      <w:proofErr w:type="gramEnd"/>
      <w:r w:rsidRPr="004C4C87">
        <w:rPr>
          <w:rFonts w:eastAsia="仿宋_GB2312" w:hint="eastAsia"/>
          <w:spacing w:val="-4"/>
          <w:sz w:val="32"/>
          <w:szCs w:val="32"/>
        </w:rPr>
        <w:t>制造环节，资源能源利用效率不断提高，荣获全国首批“节水型社会建设达标区”称号，万元</w:t>
      </w:r>
      <w:r w:rsidRPr="004C4C87">
        <w:rPr>
          <w:rFonts w:eastAsia="仿宋_GB2312" w:hint="eastAsia"/>
          <w:spacing w:val="-4"/>
          <w:sz w:val="32"/>
          <w:szCs w:val="32"/>
        </w:rPr>
        <w:t>GDP</w:t>
      </w:r>
      <w:r w:rsidRPr="004C4C87">
        <w:rPr>
          <w:rFonts w:eastAsia="仿宋_GB2312" w:hint="eastAsia"/>
          <w:spacing w:val="-4"/>
          <w:sz w:val="32"/>
          <w:szCs w:val="32"/>
        </w:rPr>
        <w:t>能耗累计下降</w:t>
      </w:r>
      <w:r w:rsidRPr="004C4C87">
        <w:rPr>
          <w:rFonts w:eastAsia="仿宋_GB2312" w:hint="eastAsia"/>
          <w:spacing w:val="-4"/>
          <w:sz w:val="32"/>
          <w:szCs w:val="32"/>
        </w:rPr>
        <w:t>16%</w:t>
      </w:r>
      <w:r w:rsidRPr="004C4C87">
        <w:rPr>
          <w:rFonts w:eastAsia="仿宋_GB2312" w:hint="eastAsia"/>
          <w:spacing w:val="-4"/>
          <w:sz w:val="32"/>
          <w:szCs w:val="32"/>
        </w:rPr>
        <w:t>左右。</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4.</w:t>
      </w:r>
      <w:r w:rsidRPr="004C4C87">
        <w:rPr>
          <w:rFonts w:eastAsia="仿宋_GB2312" w:hint="eastAsia"/>
          <w:spacing w:val="-4"/>
          <w:sz w:val="32"/>
          <w:szCs w:val="32"/>
        </w:rPr>
        <w:t>城市绿色空间大幅拓展</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紧紧围绕“双控四降”目标，深入开展“疏解整治促提升”专项行动，大力实施“留白增绿”，建成大尺度公园</w:t>
      </w:r>
      <w:r w:rsidRPr="004C4C87">
        <w:rPr>
          <w:rFonts w:eastAsia="仿宋_GB2312" w:hint="eastAsia"/>
          <w:spacing w:val="-4"/>
          <w:sz w:val="32"/>
          <w:szCs w:val="32"/>
        </w:rPr>
        <w:t>6</w:t>
      </w:r>
      <w:r w:rsidRPr="004C4C87">
        <w:rPr>
          <w:rFonts w:eastAsia="仿宋_GB2312" w:hint="eastAsia"/>
          <w:spacing w:val="-4"/>
          <w:sz w:val="32"/>
          <w:szCs w:val="32"/>
        </w:rPr>
        <w:t>处、口袋公园</w:t>
      </w:r>
      <w:r w:rsidRPr="004C4C87">
        <w:rPr>
          <w:rFonts w:eastAsia="仿宋_GB2312" w:hint="eastAsia"/>
          <w:spacing w:val="-4"/>
          <w:sz w:val="32"/>
          <w:szCs w:val="32"/>
        </w:rPr>
        <w:t>40</w:t>
      </w:r>
      <w:r w:rsidRPr="004C4C87">
        <w:rPr>
          <w:rFonts w:eastAsia="仿宋_GB2312" w:hint="eastAsia"/>
          <w:spacing w:val="-4"/>
          <w:sz w:val="32"/>
          <w:szCs w:val="32"/>
        </w:rPr>
        <w:t>处，新增改造改造绿地</w:t>
      </w:r>
      <w:r w:rsidRPr="004C4C87">
        <w:rPr>
          <w:rFonts w:eastAsia="仿宋_GB2312" w:hint="eastAsia"/>
          <w:spacing w:val="-4"/>
          <w:sz w:val="32"/>
          <w:szCs w:val="32"/>
        </w:rPr>
        <w:t>126.7</w:t>
      </w:r>
      <w:r w:rsidRPr="004C4C87">
        <w:rPr>
          <w:rFonts w:eastAsia="仿宋_GB2312" w:hint="eastAsia"/>
          <w:spacing w:val="-4"/>
          <w:sz w:val="32"/>
          <w:szCs w:val="32"/>
        </w:rPr>
        <w:t>万平方米，公园绿地</w:t>
      </w:r>
      <w:r w:rsidRPr="004C4C87">
        <w:rPr>
          <w:rFonts w:eastAsia="仿宋_GB2312" w:hint="eastAsia"/>
          <w:spacing w:val="-4"/>
          <w:sz w:val="32"/>
          <w:szCs w:val="32"/>
        </w:rPr>
        <w:t>500</w:t>
      </w:r>
      <w:r w:rsidRPr="004C4C87">
        <w:rPr>
          <w:rFonts w:eastAsia="仿宋_GB2312" w:hint="eastAsia"/>
          <w:spacing w:val="-4"/>
          <w:sz w:val="32"/>
          <w:szCs w:val="32"/>
        </w:rPr>
        <w:t>米服务半径覆盖率达到</w:t>
      </w:r>
      <w:r w:rsidRPr="004C4C87">
        <w:rPr>
          <w:rFonts w:eastAsia="仿宋_GB2312" w:hint="eastAsia"/>
          <w:spacing w:val="-4"/>
          <w:sz w:val="32"/>
          <w:szCs w:val="32"/>
        </w:rPr>
        <w:t>93.99%</w:t>
      </w:r>
      <w:r w:rsidRPr="004C4C87">
        <w:rPr>
          <w:rFonts w:eastAsia="仿宋_GB2312" w:hint="eastAsia"/>
          <w:spacing w:val="-4"/>
          <w:sz w:val="32"/>
          <w:szCs w:val="32"/>
        </w:rPr>
        <w:t>。</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5.</w:t>
      </w:r>
      <w:r w:rsidRPr="004C4C87">
        <w:rPr>
          <w:rFonts w:eastAsia="仿宋_GB2312" w:hint="eastAsia"/>
          <w:spacing w:val="-4"/>
          <w:sz w:val="32"/>
          <w:szCs w:val="32"/>
        </w:rPr>
        <w:t>生态环境安全有效保障</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危险废物监管水平不断提升，医疗废物收集、储存、运输体系更加安全、高效，涉</w:t>
      </w:r>
      <w:proofErr w:type="gramStart"/>
      <w:r w:rsidRPr="004C4C87">
        <w:rPr>
          <w:rFonts w:eastAsia="仿宋_GB2312" w:hint="eastAsia"/>
          <w:spacing w:val="-4"/>
          <w:sz w:val="32"/>
          <w:szCs w:val="32"/>
        </w:rPr>
        <w:t>疫</w:t>
      </w:r>
      <w:proofErr w:type="gramEnd"/>
      <w:r w:rsidRPr="004C4C87">
        <w:rPr>
          <w:rFonts w:eastAsia="仿宋_GB2312" w:hint="eastAsia"/>
          <w:spacing w:val="-4"/>
          <w:sz w:val="32"/>
          <w:szCs w:val="32"/>
        </w:rPr>
        <w:t>医疗废物全部安全处置。辐射安全监管更加有力，坚持严把许可审批关，做好重大活动辐射安全保障，辐射环境质量保持良好。</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6.</w:t>
      </w:r>
      <w:r w:rsidRPr="004C4C87">
        <w:rPr>
          <w:rFonts w:eastAsia="仿宋_GB2312" w:hint="eastAsia"/>
          <w:spacing w:val="-4"/>
          <w:sz w:val="32"/>
          <w:szCs w:val="32"/>
        </w:rPr>
        <w:t>环境治理能力持续提升</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环境监测网络进一步完善，建立覆盖</w:t>
      </w:r>
      <w:r w:rsidRPr="004C4C87">
        <w:rPr>
          <w:rFonts w:eastAsia="仿宋_GB2312" w:hint="eastAsia"/>
          <w:spacing w:val="-4"/>
          <w:sz w:val="32"/>
          <w:szCs w:val="32"/>
        </w:rPr>
        <w:t>168</w:t>
      </w:r>
      <w:r w:rsidRPr="004C4C87">
        <w:rPr>
          <w:rFonts w:eastAsia="仿宋_GB2312" w:hint="eastAsia"/>
          <w:spacing w:val="-4"/>
          <w:sz w:val="32"/>
          <w:szCs w:val="32"/>
        </w:rPr>
        <w:t>个社区、</w:t>
      </w:r>
      <w:r w:rsidRPr="004C4C87">
        <w:rPr>
          <w:rFonts w:eastAsia="仿宋_GB2312" w:hint="eastAsia"/>
          <w:spacing w:val="-4"/>
          <w:sz w:val="32"/>
          <w:szCs w:val="32"/>
        </w:rPr>
        <w:t>25</w:t>
      </w:r>
      <w:r w:rsidRPr="004C4C87">
        <w:rPr>
          <w:rFonts w:eastAsia="仿宋_GB2312" w:hint="eastAsia"/>
          <w:spacing w:val="-4"/>
          <w:sz w:val="32"/>
          <w:szCs w:val="32"/>
        </w:rPr>
        <w:t>个重点工地、</w:t>
      </w:r>
      <w:r w:rsidRPr="004C4C87">
        <w:rPr>
          <w:rFonts w:eastAsia="仿宋_GB2312" w:hint="eastAsia"/>
          <w:spacing w:val="-4"/>
          <w:sz w:val="32"/>
          <w:szCs w:val="32"/>
        </w:rPr>
        <w:t>12</w:t>
      </w:r>
      <w:r w:rsidRPr="004C4C87">
        <w:rPr>
          <w:rFonts w:eastAsia="仿宋_GB2312" w:hint="eastAsia"/>
          <w:spacing w:val="-4"/>
          <w:sz w:val="32"/>
          <w:szCs w:val="32"/>
        </w:rPr>
        <w:t>个重点道路、</w:t>
      </w:r>
      <w:r w:rsidRPr="004C4C87">
        <w:rPr>
          <w:rFonts w:eastAsia="仿宋_GB2312" w:hint="eastAsia"/>
          <w:spacing w:val="-4"/>
          <w:sz w:val="32"/>
          <w:szCs w:val="32"/>
        </w:rPr>
        <w:t>10</w:t>
      </w:r>
      <w:r w:rsidRPr="004C4C87">
        <w:rPr>
          <w:rFonts w:eastAsia="仿宋_GB2312" w:hint="eastAsia"/>
          <w:spacing w:val="-4"/>
          <w:sz w:val="32"/>
          <w:szCs w:val="32"/>
        </w:rPr>
        <w:t>个区域传输边界的空气质量监测网络。运用科技手段助力环境治理，开发空气质量排名、扬尘巡查、</w:t>
      </w:r>
      <w:proofErr w:type="gramStart"/>
      <w:r w:rsidRPr="004C4C87">
        <w:rPr>
          <w:rFonts w:eastAsia="仿宋_GB2312" w:hint="eastAsia"/>
          <w:spacing w:val="-4"/>
          <w:sz w:val="32"/>
          <w:szCs w:val="32"/>
        </w:rPr>
        <w:t>网格员</w:t>
      </w:r>
      <w:proofErr w:type="gramEnd"/>
      <w:r w:rsidRPr="004C4C87">
        <w:rPr>
          <w:rFonts w:eastAsia="仿宋_GB2312" w:hint="eastAsia"/>
          <w:spacing w:val="-4"/>
          <w:sz w:val="32"/>
          <w:szCs w:val="32"/>
        </w:rPr>
        <w:t>管理、污染源普查等信息系统，有效提高生态环境监管智慧化、精准化、信息化水平。</w:t>
      </w:r>
    </w:p>
    <w:p w:rsidR="002A6BF7" w:rsidRPr="007433FD" w:rsidRDefault="002A6BF7" w:rsidP="007433FD">
      <w:pPr>
        <w:spacing w:line="590" w:lineRule="exact"/>
        <w:ind w:firstLine="627"/>
        <w:jc w:val="center"/>
        <w:rPr>
          <w:rFonts w:eastAsia="仿宋_GB2312" w:hint="eastAsia"/>
          <w:b/>
          <w:spacing w:val="-4"/>
          <w:sz w:val="32"/>
          <w:szCs w:val="32"/>
        </w:rPr>
      </w:pPr>
      <w:r w:rsidRPr="007433FD">
        <w:rPr>
          <w:rFonts w:eastAsia="仿宋_GB2312" w:hint="eastAsia"/>
          <w:b/>
          <w:spacing w:val="-4"/>
          <w:sz w:val="32"/>
          <w:szCs w:val="32"/>
        </w:rPr>
        <w:t>表</w:t>
      </w:r>
      <w:r w:rsidRPr="007433FD">
        <w:rPr>
          <w:rFonts w:eastAsia="仿宋_GB2312" w:hint="eastAsia"/>
          <w:b/>
          <w:spacing w:val="-4"/>
          <w:sz w:val="32"/>
          <w:szCs w:val="32"/>
        </w:rPr>
        <w:t xml:space="preserve">1  </w:t>
      </w:r>
      <w:r w:rsidRPr="007433FD">
        <w:rPr>
          <w:rFonts w:eastAsia="仿宋_GB2312" w:hint="eastAsia"/>
          <w:b/>
          <w:spacing w:val="-4"/>
          <w:sz w:val="32"/>
          <w:szCs w:val="32"/>
        </w:rPr>
        <w:t>东城区“十三五”规划目标完成情况</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951"/>
        <w:gridCol w:w="1009"/>
        <w:gridCol w:w="2716"/>
        <w:gridCol w:w="1417"/>
        <w:gridCol w:w="1188"/>
        <w:gridCol w:w="1364"/>
      </w:tblGrid>
      <w:tr w:rsidR="002A6BF7" w:rsidRPr="00275D41" w:rsidTr="007433FD">
        <w:trPr>
          <w:trHeight w:val="61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序号</w:t>
            </w:r>
          </w:p>
        </w:tc>
        <w:tc>
          <w:tcPr>
            <w:tcW w:w="951" w:type="dxa"/>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指标归类</w:t>
            </w: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指标名称</w:t>
            </w:r>
          </w:p>
        </w:tc>
        <w:tc>
          <w:tcPr>
            <w:tcW w:w="1417" w:type="dxa"/>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w:t>
            </w:r>
            <w:r w:rsidRPr="00275D41">
              <w:rPr>
                <w:rFonts w:eastAsia="楷体_GB2312"/>
                <w:bCs/>
                <w:kern w:val="0"/>
                <w:sz w:val="24"/>
              </w:rPr>
              <w:t>十三五</w:t>
            </w:r>
            <w:r w:rsidRPr="00275D41">
              <w:rPr>
                <w:rFonts w:eastAsia="楷体_GB2312"/>
                <w:bCs/>
                <w:kern w:val="0"/>
                <w:sz w:val="24"/>
              </w:rPr>
              <w:t>”</w:t>
            </w:r>
          </w:p>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目标</w:t>
            </w:r>
          </w:p>
        </w:tc>
        <w:tc>
          <w:tcPr>
            <w:tcW w:w="1188" w:type="dxa"/>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2020</w:t>
            </w:r>
            <w:r w:rsidRPr="00275D41">
              <w:rPr>
                <w:rFonts w:eastAsia="楷体_GB2312"/>
                <w:bCs/>
                <w:kern w:val="0"/>
                <w:sz w:val="24"/>
              </w:rPr>
              <w:t>年实际值</w:t>
            </w:r>
          </w:p>
        </w:tc>
        <w:tc>
          <w:tcPr>
            <w:tcW w:w="1364" w:type="dxa"/>
            <w:vAlign w:val="center"/>
          </w:tcPr>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完成</w:t>
            </w:r>
          </w:p>
          <w:p w:rsidR="002A6BF7" w:rsidRPr="00275D41" w:rsidRDefault="002A6BF7" w:rsidP="00AC66B1">
            <w:pPr>
              <w:widowControl/>
              <w:snapToGrid w:val="0"/>
              <w:spacing w:line="240" w:lineRule="atLeast"/>
              <w:jc w:val="center"/>
              <w:textAlignment w:val="center"/>
              <w:rPr>
                <w:rFonts w:eastAsia="楷体_GB2312"/>
                <w:bCs/>
                <w:kern w:val="0"/>
                <w:sz w:val="24"/>
              </w:rPr>
            </w:pPr>
            <w:r w:rsidRPr="00275D41">
              <w:rPr>
                <w:rFonts w:eastAsia="楷体_GB2312"/>
                <w:bCs/>
                <w:kern w:val="0"/>
                <w:sz w:val="24"/>
              </w:rPr>
              <w:t>情况</w:t>
            </w:r>
          </w:p>
        </w:tc>
      </w:tr>
      <w:tr w:rsidR="002A6BF7" w:rsidRPr="00275D41" w:rsidTr="007433FD">
        <w:trPr>
          <w:trHeight w:val="434"/>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w:t>
            </w:r>
          </w:p>
        </w:tc>
        <w:tc>
          <w:tcPr>
            <w:tcW w:w="951"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总量减排</w:t>
            </w: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氮氧化物减排率（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2</w:t>
            </w:r>
            <w:r w:rsidRPr="00275D41">
              <w:rPr>
                <w:rFonts w:eastAsia="仿宋_GB2312" w:hAnsi="仿宋_GB2312" w:cs="仿宋_GB2312"/>
                <w:bCs/>
                <w:kern w:val="0"/>
                <w:sz w:val="24"/>
              </w:rPr>
              <w:t>5</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4</w:t>
            </w:r>
            <w:r w:rsidRPr="00275D41">
              <w:rPr>
                <w:rFonts w:eastAsia="仿宋_GB2312" w:hAnsi="仿宋_GB2312" w:cs="仿宋_GB2312" w:hint="eastAsia"/>
                <w:bCs/>
                <w:kern w:val="0"/>
                <w:sz w:val="24"/>
              </w:rPr>
              <w:t>3</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359"/>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2</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挥发性有机物减排率（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15</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3</w:t>
            </w:r>
            <w:r w:rsidRPr="00275D41">
              <w:rPr>
                <w:rFonts w:eastAsia="仿宋_GB2312" w:hAnsi="仿宋_GB2312" w:cs="仿宋_GB2312" w:hint="eastAsia"/>
                <w:bCs/>
                <w:kern w:val="0"/>
                <w:sz w:val="24"/>
              </w:rPr>
              <w:t>7</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63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3</w:t>
            </w:r>
          </w:p>
        </w:tc>
        <w:tc>
          <w:tcPr>
            <w:tcW w:w="951"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大气</w:t>
            </w:r>
          </w:p>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hint="eastAsia"/>
                <w:bCs/>
                <w:kern w:val="0"/>
                <w:sz w:val="24"/>
              </w:rPr>
            </w:pPr>
            <w:r w:rsidRPr="00275D41">
              <w:rPr>
                <w:rFonts w:eastAsia="仿宋_GB2312" w:hAnsi="仿宋_GB2312" w:cs="仿宋_GB2312" w:hint="eastAsia"/>
                <w:bCs/>
                <w:kern w:val="0"/>
                <w:sz w:val="24"/>
              </w:rPr>
              <w:t>细颗粒物年均浓度</w:t>
            </w:r>
          </w:p>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下降率（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30</w:t>
            </w:r>
            <w:r w:rsidRPr="00275D41">
              <w:rPr>
                <w:rFonts w:eastAsia="仿宋_GB2312" w:hAnsi="仿宋_GB2312" w:cs="仿宋_GB2312" w:hint="eastAsia"/>
                <w:bCs/>
                <w:kern w:val="0"/>
                <w:sz w:val="24"/>
              </w:rPr>
              <w:t>左右</w:t>
            </w:r>
          </w:p>
        </w:tc>
        <w:tc>
          <w:tcPr>
            <w:tcW w:w="1188" w:type="dxa"/>
            <w:vAlign w:val="center"/>
          </w:tcPr>
          <w:p w:rsidR="002A6BF7" w:rsidRPr="00275D41" w:rsidRDefault="002A6BF7" w:rsidP="00AC66B1">
            <w:pPr>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5</w:t>
            </w:r>
            <w:r w:rsidRPr="00275D41">
              <w:rPr>
                <w:rFonts w:eastAsia="仿宋_GB2312" w:hAnsi="仿宋_GB2312" w:cs="仿宋_GB2312" w:hint="eastAsia"/>
                <w:bCs/>
                <w:kern w:val="0"/>
                <w:sz w:val="24"/>
              </w:rPr>
              <w:t>3</w:t>
            </w:r>
          </w:p>
        </w:tc>
        <w:tc>
          <w:tcPr>
            <w:tcW w:w="1364" w:type="dxa"/>
            <w:vAlign w:val="center"/>
          </w:tcPr>
          <w:p w:rsidR="002A6BF7" w:rsidRPr="00275D41" w:rsidRDefault="002A6BF7" w:rsidP="00AC66B1">
            <w:pPr>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371"/>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4</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空气质量优良天数比例（</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56</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71.9</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617"/>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5</w:t>
            </w:r>
          </w:p>
        </w:tc>
        <w:tc>
          <w:tcPr>
            <w:tcW w:w="951"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水</w:t>
            </w: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地表水体水质</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“十三五”末力争达到</w:t>
            </w:r>
            <w:r w:rsidRPr="00275D41">
              <w:rPr>
                <w:rFonts w:ascii="宋体" w:hAnsi="宋体" w:cs="宋体" w:hint="eastAsia"/>
                <w:bCs/>
                <w:kern w:val="0"/>
                <w:sz w:val="24"/>
              </w:rPr>
              <w:t>Ⅳ</w:t>
            </w:r>
            <w:r w:rsidRPr="00275D41">
              <w:rPr>
                <w:rFonts w:eastAsia="仿宋_GB2312" w:hAnsi="仿宋_GB2312" w:cs="仿宋_GB2312" w:hint="eastAsia"/>
                <w:bCs/>
                <w:kern w:val="0"/>
                <w:sz w:val="24"/>
              </w:rPr>
              <w:t>类标准</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市级考核断面均达到</w:t>
            </w:r>
            <w:r w:rsidRPr="00275D41">
              <w:rPr>
                <w:rFonts w:ascii="宋体" w:hAnsi="宋体" w:cs="宋体" w:hint="eastAsia"/>
                <w:bCs/>
                <w:kern w:val="0"/>
                <w:sz w:val="24"/>
              </w:rPr>
              <w:t>Ⅳ</w:t>
            </w:r>
            <w:r w:rsidRPr="00275D41">
              <w:rPr>
                <w:rFonts w:eastAsia="仿宋_GB2312" w:hAnsi="仿宋_GB2312" w:cs="仿宋_GB2312" w:hint="eastAsia"/>
                <w:bCs/>
                <w:kern w:val="0"/>
                <w:sz w:val="24"/>
              </w:rPr>
              <w:t>标准</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398"/>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6</w:t>
            </w:r>
          </w:p>
        </w:tc>
        <w:tc>
          <w:tcPr>
            <w:tcW w:w="951"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噪声</w:t>
            </w:r>
          </w:p>
        </w:tc>
        <w:tc>
          <w:tcPr>
            <w:tcW w:w="3725" w:type="dxa"/>
            <w:gridSpan w:val="2"/>
            <w:vAlign w:val="center"/>
          </w:tcPr>
          <w:p w:rsidR="002A6BF7" w:rsidRPr="00275D41" w:rsidRDefault="002A6BF7" w:rsidP="007433FD">
            <w:pPr>
              <w:widowControl/>
              <w:snapToGrid w:val="0"/>
              <w:spacing w:line="240" w:lineRule="atLeast"/>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区域环境噪声平均值（分贝）</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w:t>
            </w:r>
            <w:r w:rsidRPr="00275D41">
              <w:rPr>
                <w:rFonts w:eastAsia="仿宋_GB2312" w:hAnsi="仿宋_GB2312" w:cs="仿宋_GB2312"/>
                <w:bCs/>
                <w:kern w:val="0"/>
                <w:sz w:val="24"/>
              </w:rPr>
              <w:t>55.0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53.4</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408"/>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7</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3725" w:type="dxa"/>
            <w:gridSpan w:val="2"/>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交通干线噪声平均值（分贝）</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w:t>
            </w:r>
            <w:r w:rsidRPr="00275D41">
              <w:rPr>
                <w:rFonts w:eastAsia="仿宋_GB2312" w:hAnsi="仿宋_GB2312" w:cs="仿宋_GB2312"/>
                <w:bCs/>
                <w:kern w:val="0"/>
                <w:sz w:val="24"/>
              </w:rPr>
              <w:t>70.0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66.5</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560"/>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8</w:t>
            </w:r>
          </w:p>
        </w:tc>
        <w:tc>
          <w:tcPr>
            <w:tcW w:w="951"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污染源管理</w:t>
            </w:r>
          </w:p>
        </w:tc>
        <w:tc>
          <w:tcPr>
            <w:tcW w:w="1009"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污染源排放达标率</w:t>
            </w:r>
          </w:p>
        </w:tc>
        <w:tc>
          <w:tcPr>
            <w:tcW w:w="2716" w:type="dxa"/>
            <w:vAlign w:val="center"/>
          </w:tcPr>
          <w:p w:rsidR="00DA32CA" w:rsidRDefault="002A6BF7" w:rsidP="00AC66B1">
            <w:pPr>
              <w:widowControl/>
              <w:snapToGrid w:val="0"/>
              <w:spacing w:line="240" w:lineRule="atLeast"/>
              <w:jc w:val="center"/>
              <w:textAlignment w:val="center"/>
              <w:rPr>
                <w:rFonts w:eastAsia="仿宋_GB2312" w:hAnsi="仿宋_GB2312" w:cs="仿宋_GB2312" w:hint="eastAsia"/>
                <w:bCs/>
                <w:kern w:val="0"/>
                <w:sz w:val="24"/>
              </w:rPr>
            </w:pPr>
            <w:r w:rsidRPr="00275D41">
              <w:rPr>
                <w:rFonts w:eastAsia="仿宋_GB2312" w:hAnsi="仿宋_GB2312" w:cs="仿宋_GB2312" w:hint="eastAsia"/>
                <w:bCs/>
                <w:kern w:val="0"/>
                <w:sz w:val="24"/>
              </w:rPr>
              <w:t>工业企业排放</w:t>
            </w:r>
          </w:p>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达标率</w:t>
            </w:r>
            <w:r w:rsidRPr="00275D41">
              <w:rPr>
                <w:rFonts w:eastAsia="仿宋_GB2312" w:hAnsi="仿宋_GB2312" w:cs="仿宋_GB2312"/>
                <w:bCs/>
                <w:kern w:val="0"/>
                <w:sz w:val="24"/>
              </w:rPr>
              <w:t>·</w:t>
            </w:r>
            <w:r w:rsidRPr="00275D41">
              <w:rPr>
                <w:rFonts w:eastAsia="仿宋_GB2312" w:hAnsi="仿宋_GB2312" w:cs="仿宋_GB2312" w:hint="eastAsia"/>
                <w:bCs/>
                <w:kern w:val="0"/>
                <w:sz w:val="24"/>
              </w:rPr>
              <w:t>废水（</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100</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48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9</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1009"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2716" w:type="dxa"/>
            <w:vAlign w:val="center"/>
          </w:tcPr>
          <w:p w:rsidR="00DA32CA" w:rsidRDefault="002A6BF7" w:rsidP="00AC66B1">
            <w:pPr>
              <w:widowControl/>
              <w:snapToGrid w:val="0"/>
              <w:spacing w:line="240" w:lineRule="atLeast"/>
              <w:jc w:val="center"/>
              <w:textAlignment w:val="center"/>
              <w:rPr>
                <w:rFonts w:eastAsia="仿宋_GB2312" w:hAnsi="仿宋_GB2312" w:cs="仿宋_GB2312" w:hint="eastAsia"/>
                <w:bCs/>
                <w:kern w:val="0"/>
                <w:sz w:val="24"/>
              </w:rPr>
            </w:pPr>
            <w:r w:rsidRPr="00275D41">
              <w:rPr>
                <w:rFonts w:eastAsia="仿宋_GB2312" w:hAnsi="仿宋_GB2312" w:cs="仿宋_GB2312" w:hint="eastAsia"/>
                <w:bCs/>
                <w:kern w:val="0"/>
                <w:sz w:val="24"/>
              </w:rPr>
              <w:t>工业企业排放</w:t>
            </w:r>
          </w:p>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达标率</w:t>
            </w:r>
            <w:r w:rsidRPr="00275D41">
              <w:rPr>
                <w:rFonts w:eastAsia="仿宋_GB2312" w:hAnsi="仿宋_GB2312" w:cs="仿宋_GB2312"/>
                <w:bCs/>
                <w:kern w:val="0"/>
                <w:sz w:val="24"/>
              </w:rPr>
              <w:t>·</w:t>
            </w:r>
            <w:r w:rsidRPr="00275D41">
              <w:rPr>
                <w:rFonts w:eastAsia="仿宋_GB2312" w:hAnsi="仿宋_GB2312" w:cs="仿宋_GB2312" w:hint="eastAsia"/>
                <w:bCs/>
                <w:kern w:val="0"/>
                <w:sz w:val="24"/>
              </w:rPr>
              <w:t>工艺废气（</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100</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48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w:t>
            </w:r>
            <w:r w:rsidRPr="00275D41">
              <w:rPr>
                <w:rFonts w:eastAsia="仿宋_GB2312" w:hAnsi="仿宋_GB2312" w:cs="仿宋_GB2312" w:hint="eastAsia"/>
                <w:bCs/>
                <w:kern w:val="0"/>
                <w:sz w:val="24"/>
              </w:rPr>
              <w:t>0</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1009" w:type="dxa"/>
            <w:vMerge w:val="restart"/>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固体废物处置利用率</w:t>
            </w:r>
          </w:p>
        </w:tc>
        <w:tc>
          <w:tcPr>
            <w:tcW w:w="2716"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危险废物处置率</w:t>
            </w:r>
            <w:r w:rsidRPr="00275D41">
              <w:rPr>
                <w:rFonts w:eastAsia="仿宋_GB2312" w:hAnsi="仿宋_GB2312" w:cs="仿宋_GB2312"/>
                <w:bCs/>
                <w:kern w:val="0"/>
                <w:sz w:val="24"/>
              </w:rPr>
              <w:t>·</w:t>
            </w:r>
            <w:proofErr w:type="gramStart"/>
            <w:r w:rsidRPr="00275D41">
              <w:rPr>
                <w:rFonts w:eastAsia="仿宋_GB2312" w:hAnsi="仿宋_GB2312" w:cs="仿宋_GB2312" w:hint="eastAsia"/>
                <w:bCs/>
                <w:kern w:val="0"/>
                <w:sz w:val="24"/>
              </w:rPr>
              <w:t>工业危废处置</w:t>
            </w:r>
            <w:proofErr w:type="gramEnd"/>
            <w:r w:rsidRPr="00275D41">
              <w:rPr>
                <w:rFonts w:eastAsia="仿宋_GB2312" w:hAnsi="仿宋_GB2312" w:cs="仿宋_GB2312" w:hint="eastAsia"/>
                <w:bCs/>
                <w:kern w:val="0"/>
                <w:sz w:val="24"/>
              </w:rPr>
              <w:t>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48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w:t>
            </w:r>
            <w:r w:rsidRPr="00275D41">
              <w:rPr>
                <w:rFonts w:eastAsia="仿宋_GB2312" w:hAnsi="仿宋_GB2312" w:cs="仿宋_GB2312" w:hint="eastAsia"/>
                <w:bCs/>
                <w:kern w:val="0"/>
                <w:sz w:val="24"/>
              </w:rPr>
              <w:t>1</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1009"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2716"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危险废物处置率</w:t>
            </w:r>
            <w:r w:rsidRPr="00275D41">
              <w:rPr>
                <w:rFonts w:eastAsia="仿宋_GB2312" w:hAnsi="仿宋_GB2312" w:cs="仿宋_GB2312"/>
                <w:bCs/>
                <w:kern w:val="0"/>
                <w:sz w:val="24"/>
              </w:rPr>
              <w:t>·</w:t>
            </w:r>
            <w:proofErr w:type="gramStart"/>
            <w:r w:rsidRPr="00275D41">
              <w:rPr>
                <w:rFonts w:eastAsia="仿宋_GB2312" w:hAnsi="仿宋_GB2312" w:cs="仿宋_GB2312" w:hint="eastAsia"/>
                <w:bCs/>
                <w:kern w:val="0"/>
                <w:sz w:val="24"/>
              </w:rPr>
              <w:t>医废集中</w:t>
            </w:r>
            <w:proofErr w:type="gramEnd"/>
            <w:r w:rsidRPr="00275D41">
              <w:rPr>
                <w:rFonts w:eastAsia="仿宋_GB2312" w:hAnsi="仿宋_GB2312" w:cs="仿宋_GB2312" w:hint="eastAsia"/>
                <w:bCs/>
                <w:kern w:val="0"/>
                <w:sz w:val="24"/>
              </w:rPr>
              <w:t>处置率（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r w:rsidR="002A6BF7" w:rsidRPr="00275D41" w:rsidTr="007433FD">
        <w:trPr>
          <w:trHeight w:val="482"/>
          <w:jc w:val="center"/>
        </w:trPr>
        <w:tc>
          <w:tcPr>
            <w:tcW w:w="550"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w:t>
            </w:r>
            <w:r w:rsidRPr="00275D41">
              <w:rPr>
                <w:rFonts w:eastAsia="仿宋_GB2312" w:hAnsi="仿宋_GB2312" w:cs="仿宋_GB2312" w:hint="eastAsia"/>
                <w:bCs/>
                <w:kern w:val="0"/>
                <w:sz w:val="24"/>
              </w:rPr>
              <w:t>2</w:t>
            </w:r>
          </w:p>
        </w:tc>
        <w:tc>
          <w:tcPr>
            <w:tcW w:w="951"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1009" w:type="dxa"/>
            <w:vMerge/>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p>
        </w:tc>
        <w:tc>
          <w:tcPr>
            <w:tcW w:w="2716" w:type="dxa"/>
            <w:vAlign w:val="center"/>
          </w:tcPr>
          <w:p w:rsidR="00DA32CA" w:rsidRDefault="002A6BF7" w:rsidP="00AC66B1">
            <w:pPr>
              <w:widowControl/>
              <w:snapToGrid w:val="0"/>
              <w:spacing w:line="240" w:lineRule="atLeast"/>
              <w:jc w:val="center"/>
              <w:textAlignment w:val="center"/>
              <w:rPr>
                <w:rFonts w:eastAsia="仿宋_GB2312" w:hAnsi="仿宋_GB2312" w:cs="仿宋_GB2312" w:hint="eastAsia"/>
                <w:bCs/>
                <w:kern w:val="0"/>
                <w:sz w:val="24"/>
              </w:rPr>
            </w:pPr>
            <w:r w:rsidRPr="00275D41">
              <w:rPr>
                <w:rFonts w:eastAsia="仿宋_GB2312" w:hAnsi="仿宋_GB2312" w:cs="仿宋_GB2312" w:hint="eastAsia"/>
                <w:bCs/>
                <w:kern w:val="0"/>
                <w:sz w:val="24"/>
              </w:rPr>
              <w:t>工业固体废物处置</w:t>
            </w:r>
          </w:p>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利用率（</w:t>
            </w:r>
            <w:r w:rsidRPr="00275D41">
              <w:rPr>
                <w:rFonts w:eastAsia="仿宋_GB2312" w:hAnsi="仿宋_GB2312" w:cs="仿宋_GB2312" w:hint="eastAsia"/>
                <w:bCs/>
                <w:kern w:val="0"/>
                <w:sz w:val="24"/>
              </w:rPr>
              <w:t>%</w:t>
            </w:r>
            <w:r w:rsidRPr="00275D41">
              <w:rPr>
                <w:rFonts w:eastAsia="仿宋_GB2312" w:hAnsi="仿宋_GB2312" w:cs="仿宋_GB2312" w:hint="eastAsia"/>
                <w:bCs/>
                <w:kern w:val="0"/>
                <w:sz w:val="24"/>
              </w:rPr>
              <w:t>）</w:t>
            </w:r>
          </w:p>
        </w:tc>
        <w:tc>
          <w:tcPr>
            <w:tcW w:w="1417"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188"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bCs/>
                <w:kern w:val="0"/>
                <w:sz w:val="24"/>
              </w:rPr>
              <w:t>100</w:t>
            </w:r>
          </w:p>
        </w:tc>
        <w:tc>
          <w:tcPr>
            <w:tcW w:w="1364" w:type="dxa"/>
            <w:vAlign w:val="center"/>
          </w:tcPr>
          <w:p w:rsidR="002A6BF7" w:rsidRPr="00275D41" w:rsidRDefault="002A6BF7" w:rsidP="00AC66B1">
            <w:pPr>
              <w:widowControl/>
              <w:snapToGrid w:val="0"/>
              <w:spacing w:line="240" w:lineRule="atLeas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已完成</w:t>
            </w:r>
          </w:p>
        </w:tc>
      </w:tr>
    </w:tbl>
    <w:p w:rsidR="002A6BF7" w:rsidRDefault="002A6BF7" w:rsidP="00E04498">
      <w:pPr>
        <w:spacing w:line="590" w:lineRule="exact"/>
        <w:ind w:firstLineChars="200" w:firstLine="624"/>
        <w:rPr>
          <w:rFonts w:eastAsia="仿宋_GB2312" w:hint="eastAsia"/>
          <w:spacing w:val="-4"/>
          <w:sz w:val="32"/>
          <w:szCs w:val="32"/>
        </w:rPr>
      </w:pP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二、面临的问题和机遇</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（一）面临的问题</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“十三五”时期，全区生态环境质量持续明显改善，但与国家标准、公众期盼和首都功能核心区定位相比仍存在一定差距，生态环境保护任重道远。</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1.</w:t>
      </w:r>
      <w:r w:rsidRPr="004C4C87">
        <w:rPr>
          <w:rFonts w:eastAsia="仿宋_GB2312" w:hint="eastAsia"/>
          <w:spacing w:val="-4"/>
          <w:sz w:val="32"/>
          <w:szCs w:val="32"/>
        </w:rPr>
        <w:t>人口资源环境矛盾依然突出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人口密度大、交通拥堵、建设开发强度高等“大城市病”问题仍较突出。常住人口密度是全市平均水平的十余倍，路网密度、交通指数均高于全市平均水平，城市建设力度较大，城市发展带来的人口资源环境矛盾尚未得到根本解决。</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2.</w:t>
      </w:r>
      <w:r w:rsidRPr="004C4C87">
        <w:rPr>
          <w:rFonts w:eastAsia="仿宋_GB2312" w:hint="eastAsia"/>
          <w:spacing w:val="-4"/>
          <w:sz w:val="32"/>
          <w:szCs w:val="32"/>
        </w:rPr>
        <w:t>空气质量持续改善压力较大</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2020</w:t>
      </w:r>
      <w:r w:rsidRPr="004C4C87">
        <w:rPr>
          <w:rFonts w:eastAsia="仿宋_GB2312" w:hint="eastAsia"/>
          <w:spacing w:val="-4"/>
          <w:sz w:val="32"/>
          <w:szCs w:val="32"/>
        </w:rPr>
        <w:t>年，全区</w:t>
      </w:r>
      <w:r w:rsidRPr="004C4C87">
        <w:rPr>
          <w:rFonts w:eastAsia="仿宋_GB2312" w:hint="eastAsia"/>
          <w:spacing w:val="-4"/>
          <w:sz w:val="32"/>
          <w:szCs w:val="32"/>
        </w:rPr>
        <w:t>PM2.5</w:t>
      </w:r>
      <w:r w:rsidRPr="004C4C87">
        <w:rPr>
          <w:rFonts w:eastAsia="仿宋_GB2312" w:hint="eastAsia"/>
          <w:spacing w:val="-4"/>
          <w:sz w:val="32"/>
          <w:szCs w:val="32"/>
        </w:rPr>
        <w:t>年平均浓度超过国家标准</w:t>
      </w:r>
      <w:r w:rsidRPr="004C4C87">
        <w:rPr>
          <w:rFonts w:eastAsia="仿宋_GB2312" w:hint="eastAsia"/>
          <w:spacing w:val="-4"/>
          <w:sz w:val="32"/>
          <w:szCs w:val="32"/>
        </w:rPr>
        <w:t>14%</w:t>
      </w:r>
      <w:r w:rsidRPr="004C4C87">
        <w:rPr>
          <w:rFonts w:eastAsia="仿宋_GB2312" w:hint="eastAsia"/>
          <w:spacing w:val="-4"/>
          <w:sz w:val="32"/>
          <w:szCs w:val="32"/>
        </w:rPr>
        <w:t>，大气污染排放强度高于全市平均水平，且污染排放以居民日常生活刚性排放为主。随着全区能源结构和产业结构深入优化，减排空间逐渐收窄，空气质量改善难度不断加大。</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3.</w:t>
      </w:r>
      <w:r w:rsidRPr="004C4C87">
        <w:rPr>
          <w:rFonts w:eastAsia="仿宋_GB2312" w:hint="eastAsia"/>
          <w:spacing w:val="-4"/>
          <w:sz w:val="32"/>
          <w:szCs w:val="32"/>
        </w:rPr>
        <w:t>河湖水</w:t>
      </w:r>
      <w:proofErr w:type="gramStart"/>
      <w:r w:rsidRPr="004C4C87">
        <w:rPr>
          <w:rFonts w:eastAsia="仿宋_GB2312" w:hint="eastAsia"/>
          <w:spacing w:val="-4"/>
          <w:sz w:val="32"/>
          <w:szCs w:val="32"/>
        </w:rPr>
        <w:t>系缺乏</w:t>
      </w:r>
      <w:proofErr w:type="gramEnd"/>
      <w:r w:rsidRPr="004C4C87">
        <w:rPr>
          <w:rFonts w:eastAsia="仿宋_GB2312" w:hint="eastAsia"/>
          <w:spacing w:val="-4"/>
          <w:sz w:val="32"/>
          <w:szCs w:val="32"/>
        </w:rPr>
        <w:t>有效生态补水</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虽然近年来地表水水质得到整体提升，但仍存在大量“盲肠河”“盆景湖”，部分水体来水少、不连通、自净能力较差，水生态系统较为脆弱，水质状况存在一定波动。</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4.</w:t>
      </w:r>
      <w:r w:rsidRPr="004C4C87">
        <w:rPr>
          <w:rFonts w:eastAsia="仿宋_GB2312" w:hint="eastAsia"/>
          <w:spacing w:val="-4"/>
          <w:sz w:val="32"/>
          <w:szCs w:val="32"/>
        </w:rPr>
        <w:t>环境精细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能力有待提高</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大气污染排放以机动车、餐饮等生活源为主，污染来源点多面广，扬尘污染、挥发性有机物污染等问题依然存在。区级负责</w:t>
      </w:r>
      <w:r w:rsidRPr="004C4C87">
        <w:rPr>
          <w:rFonts w:eastAsia="仿宋_GB2312" w:hint="eastAsia"/>
          <w:spacing w:val="-4"/>
          <w:sz w:val="32"/>
          <w:szCs w:val="32"/>
        </w:rPr>
        <w:t>-</w:t>
      </w:r>
      <w:r w:rsidRPr="004C4C87">
        <w:rPr>
          <w:rFonts w:eastAsia="仿宋_GB2312" w:hint="eastAsia"/>
          <w:spacing w:val="-4"/>
          <w:sz w:val="32"/>
          <w:szCs w:val="32"/>
        </w:rPr>
        <w:t>街道落实</w:t>
      </w:r>
      <w:r w:rsidRPr="004C4C87">
        <w:rPr>
          <w:rFonts w:eastAsia="仿宋_GB2312" w:hint="eastAsia"/>
          <w:spacing w:val="-4"/>
          <w:sz w:val="32"/>
          <w:szCs w:val="32"/>
        </w:rPr>
        <w:t>-</w:t>
      </w:r>
      <w:r w:rsidRPr="004C4C87">
        <w:rPr>
          <w:rFonts w:eastAsia="仿宋_GB2312" w:hint="eastAsia"/>
          <w:spacing w:val="-4"/>
          <w:sz w:val="32"/>
          <w:szCs w:val="32"/>
        </w:rPr>
        <w:t>社区巡查的工作机制运行还不够顺畅，需探索新路径，运用新技术，不断提升基层精细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水平。</w:t>
      </w:r>
    </w:p>
    <w:p w:rsidR="002A6BF7" w:rsidRPr="004C4C87" w:rsidRDefault="002A6BF7" w:rsidP="002A6BF7">
      <w:pPr>
        <w:spacing w:line="590" w:lineRule="exact"/>
        <w:ind w:firstLineChars="200" w:firstLine="624"/>
        <w:rPr>
          <w:rFonts w:eastAsia="仿宋_GB2312" w:hint="eastAsia"/>
          <w:spacing w:val="-4"/>
          <w:sz w:val="32"/>
          <w:szCs w:val="32"/>
        </w:rPr>
      </w:pPr>
      <w:r>
        <w:rPr>
          <w:rFonts w:eastAsia="仿宋_GB2312" w:hint="eastAsia"/>
          <w:spacing w:val="-4"/>
          <w:sz w:val="32"/>
          <w:szCs w:val="32"/>
        </w:rPr>
        <w:t>5.</w:t>
      </w:r>
      <w:proofErr w:type="gramStart"/>
      <w:r w:rsidRPr="004C4C87">
        <w:rPr>
          <w:rFonts w:eastAsia="仿宋_GB2312" w:hint="eastAsia"/>
          <w:spacing w:val="-4"/>
          <w:sz w:val="32"/>
          <w:szCs w:val="32"/>
        </w:rPr>
        <w:t>碳减排工作</w:t>
      </w:r>
      <w:proofErr w:type="gramEnd"/>
      <w:r w:rsidRPr="004C4C87">
        <w:rPr>
          <w:rFonts w:eastAsia="仿宋_GB2312" w:hint="eastAsia"/>
          <w:spacing w:val="-4"/>
          <w:sz w:val="32"/>
          <w:szCs w:val="32"/>
        </w:rPr>
        <w:t>形势严峻</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“十三五”时期，全区碳排放总量呈增长趋势，信息传输、软件和信息技术服务业快速发展，居民生活需求不断提升，能源消费总量存在刚性增长压力，实现</w:t>
      </w:r>
      <w:proofErr w:type="gramStart"/>
      <w:r w:rsidRPr="004C4C87">
        <w:rPr>
          <w:rFonts w:eastAsia="仿宋_GB2312" w:hint="eastAsia"/>
          <w:spacing w:val="-4"/>
          <w:sz w:val="32"/>
          <w:szCs w:val="32"/>
        </w:rPr>
        <w:t>碳达峰目标</w:t>
      </w:r>
      <w:proofErr w:type="gramEnd"/>
      <w:r w:rsidRPr="004C4C87">
        <w:rPr>
          <w:rFonts w:eastAsia="仿宋_GB2312" w:hint="eastAsia"/>
          <w:spacing w:val="-4"/>
          <w:sz w:val="32"/>
          <w:szCs w:val="32"/>
        </w:rPr>
        <w:t>任务艰巨。</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（二）机遇与挑战</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当前，东城区正处在高质量发展的关键阶段，经济社会发展全面绿色低碳转型，生态环境保护工作迎来难得的历史机遇，也面临更加突出的挑战。</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习近平生态文明思想和“碳达峰、碳中和”目标的提出，为推进东城区高质量发展和生态文明建设提供了根本遵循。北京城市总体规划和核心区控制性详细规划的实施，为核心区</w:t>
      </w:r>
      <w:proofErr w:type="gramStart"/>
      <w:r w:rsidRPr="004C4C87">
        <w:rPr>
          <w:rFonts w:eastAsia="仿宋_GB2312" w:hint="eastAsia"/>
          <w:spacing w:val="-4"/>
          <w:sz w:val="32"/>
          <w:szCs w:val="32"/>
        </w:rPr>
        <w:t>疏解非首都</w:t>
      </w:r>
      <w:proofErr w:type="gramEnd"/>
      <w:r w:rsidRPr="004C4C87">
        <w:rPr>
          <w:rFonts w:eastAsia="仿宋_GB2312" w:hint="eastAsia"/>
          <w:spacing w:val="-4"/>
          <w:sz w:val="32"/>
          <w:szCs w:val="32"/>
        </w:rPr>
        <w:t>功能、加强精细化管理指明了工作方向。北京市及东城区第十四个五年规划和二</w:t>
      </w:r>
      <w:r w:rsidRPr="004C4C87">
        <w:rPr>
          <w:rFonts w:ascii="宋体" w:hAnsi="宋体" w:cs="宋体" w:hint="eastAsia"/>
          <w:spacing w:val="-4"/>
          <w:sz w:val="32"/>
          <w:szCs w:val="32"/>
        </w:rPr>
        <w:t>〇</w:t>
      </w:r>
      <w:r w:rsidRPr="004C4C87">
        <w:rPr>
          <w:rFonts w:ascii="仿宋_GB2312" w:eastAsia="仿宋_GB2312" w:hAnsi="仿宋_GB2312" w:cs="仿宋_GB2312" w:hint="eastAsia"/>
          <w:spacing w:val="-4"/>
          <w:sz w:val="32"/>
          <w:szCs w:val="32"/>
        </w:rPr>
        <w:t>三五年远景目标纲要，为全区生态环境保护工作确定了具体目标。北京市城市更新行动计划，为东城区打造低碳人居环境、深入推进城市更新明确了实施路径。</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同时，全区经济社会发展仍面临不少挑战，推动减量集约高质量发展还需要精准发力，探索城市更新有效路径还需要攻坚克难，满足群众“七有”“五性”需求还需要补齐短板，提高精细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水平还需要综合施策。</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综合分析判断，“十四五”期间，东城区生态环境保护工作机遇与挑战并存，必须立足新发展阶段，完整、准确、全面贯彻新发展理念，融入新发展格局，抓住绿色低碳发展机遇，以精细治理推动减</w:t>
      </w:r>
      <w:proofErr w:type="gramStart"/>
      <w:r w:rsidRPr="004C4C87">
        <w:rPr>
          <w:rFonts w:eastAsia="仿宋_GB2312" w:hint="eastAsia"/>
          <w:spacing w:val="-4"/>
          <w:sz w:val="32"/>
          <w:szCs w:val="32"/>
        </w:rPr>
        <w:t>污降碳</w:t>
      </w:r>
      <w:proofErr w:type="gramEnd"/>
      <w:r w:rsidRPr="004C4C87">
        <w:rPr>
          <w:rFonts w:eastAsia="仿宋_GB2312" w:hint="eastAsia"/>
          <w:spacing w:val="-4"/>
          <w:sz w:val="32"/>
          <w:szCs w:val="32"/>
        </w:rPr>
        <w:t>协同增效，以首善标准持续改善生态环境质量，努力建设天更蓝、水更清、环境更优美的新时代首都核心区。</w:t>
      </w:r>
    </w:p>
    <w:p w:rsidR="002A6BF7" w:rsidRDefault="002A6BF7" w:rsidP="002A6BF7">
      <w:pPr>
        <w:spacing w:line="590" w:lineRule="exact"/>
        <w:rPr>
          <w:rFonts w:eastAsia="仿宋_GB2312" w:hint="eastAsia"/>
          <w:spacing w:val="-4"/>
          <w:sz w:val="32"/>
          <w:szCs w:val="32"/>
        </w:rPr>
      </w:pP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第二章  指导思想与规划目标</w:t>
      </w:r>
    </w:p>
    <w:p w:rsidR="002A6BF7" w:rsidRDefault="002A6BF7" w:rsidP="002A6BF7">
      <w:pPr>
        <w:spacing w:line="590" w:lineRule="exact"/>
        <w:ind w:firstLineChars="200" w:firstLine="624"/>
        <w:rPr>
          <w:rFonts w:eastAsia="仿宋_GB2312" w:hint="eastAsia"/>
          <w:spacing w:val="-4"/>
          <w:sz w:val="32"/>
          <w:szCs w:val="32"/>
        </w:rPr>
      </w:pP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一、指导思想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习近平新时代中国特色社会主义思想为指导，全面贯彻党的十九大和十九届二中、三中、四中、五中、六中全会精神，深入贯彻习近平生态文明思想和习近平总书记对北京重要讲话精神，立足首都功能核心区定位，实施绿色北京战略，以实现减</w:t>
      </w:r>
      <w:proofErr w:type="gramStart"/>
      <w:r w:rsidRPr="004C4C87">
        <w:rPr>
          <w:rFonts w:eastAsia="仿宋_GB2312" w:hint="eastAsia"/>
          <w:spacing w:val="-4"/>
          <w:sz w:val="32"/>
          <w:szCs w:val="32"/>
        </w:rPr>
        <w:t>污降碳</w:t>
      </w:r>
      <w:proofErr w:type="gramEnd"/>
      <w:r w:rsidRPr="004C4C87">
        <w:rPr>
          <w:rFonts w:eastAsia="仿宋_GB2312" w:hint="eastAsia"/>
          <w:spacing w:val="-4"/>
          <w:sz w:val="32"/>
          <w:szCs w:val="32"/>
        </w:rPr>
        <w:t>协同增效为总抓手，以生态环境质量持续改善为核心，坚定不移推动绿色低碳发展，深化污染防治攻坚，优化拓展生态空间，提升精细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水平，协同推进全区经济高质量发展和生态环境高水平保护，全力打造人居环境一流的首善之区。</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二、</w:t>
      </w:r>
      <w:r w:rsidRPr="00275D41">
        <w:rPr>
          <w:rFonts w:ascii="黑体" w:eastAsia="黑体" w:hAnsi="黑体" w:hint="eastAsia"/>
          <w:spacing w:val="-4"/>
          <w:sz w:val="32"/>
          <w:szCs w:val="32"/>
        </w:rPr>
        <w:t>规划原则</w:t>
      </w:r>
    </w:p>
    <w:p w:rsidR="002A6BF7" w:rsidRPr="004C4C87" w:rsidRDefault="002A6BF7" w:rsidP="002A6BF7">
      <w:pPr>
        <w:spacing w:line="590" w:lineRule="exact"/>
        <w:ind w:firstLineChars="200" w:firstLine="624"/>
        <w:rPr>
          <w:rFonts w:eastAsia="仿宋_GB2312" w:hint="eastAsia"/>
          <w:spacing w:val="-4"/>
          <w:sz w:val="32"/>
          <w:szCs w:val="32"/>
        </w:rPr>
      </w:pPr>
      <w:r w:rsidRPr="00275D41">
        <w:rPr>
          <w:rFonts w:ascii="楷体_GB2312" w:eastAsia="楷体_GB2312" w:hint="eastAsia"/>
          <w:spacing w:val="-4"/>
          <w:sz w:val="32"/>
          <w:szCs w:val="32"/>
        </w:rPr>
        <w:t>坚持生态优先，绿色发展。</w:t>
      </w:r>
      <w:r w:rsidRPr="004C4C87">
        <w:rPr>
          <w:rFonts w:eastAsia="仿宋_GB2312" w:hint="eastAsia"/>
          <w:spacing w:val="-4"/>
          <w:sz w:val="32"/>
          <w:szCs w:val="32"/>
        </w:rPr>
        <w:t>牢固树立“绿水青山就是金山银山”理念，调整优化产业、能源结构和交通体系，推动减</w:t>
      </w:r>
      <w:proofErr w:type="gramStart"/>
      <w:r w:rsidRPr="004C4C87">
        <w:rPr>
          <w:rFonts w:eastAsia="仿宋_GB2312" w:hint="eastAsia"/>
          <w:spacing w:val="-4"/>
          <w:sz w:val="32"/>
          <w:szCs w:val="32"/>
        </w:rPr>
        <w:t>污降碳</w:t>
      </w:r>
      <w:proofErr w:type="gramEnd"/>
      <w:r w:rsidRPr="004C4C87">
        <w:rPr>
          <w:rFonts w:eastAsia="仿宋_GB2312" w:hint="eastAsia"/>
          <w:spacing w:val="-4"/>
          <w:sz w:val="32"/>
          <w:szCs w:val="32"/>
        </w:rPr>
        <w:t>协同增效，加快形成绿色生产生活方式，推进全区经济社会发展全面绿色低碳转型。</w:t>
      </w:r>
    </w:p>
    <w:p w:rsidR="002A6BF7" w:rsidRPr="004C4C87" w:rsidRDefault="002A6BF7" w:rsidP="002A6BF7">
      <w:pPr>
        <w:spacing w:line="590" w:lineRule="exact"/>
        <w:ind w:firstLineChars="200" w:firstLine="624"/>
        <w:rPr>
          <w:rFonts w:eastAsia="仿宋_GB2312" w:hint="eastAsia"/>
          <w:spacing w:val="-4"/>
          <w:sz w:val="32"/>
          <w:szCs w:val="32"/>
        </w:rPr>
      </w:pPr>
      <w:r w:rsidRPr="00275D41">
        <w:rPr>
          <w:rFonts w:ascii="楷体_GB2312" w:eastAsia="楷体_GB2312" w:hint="eastAsia"/>
          <w:spacing w:val="-4"/>
          <w:sz w:val="32"/>
          <w:szCs w:val="32"/>
        </w:rPr>
        <w:t>坚持系统科学，精准治污。</w:t>
      </w:r>
      <w:r w:rsidRPr="004C4C87">
        <w:rPr>
          <w:rFonts w:eastAsia="仿宋_GB2312" w:hint="eastAsia"/>
          <w:spacing w:val="-4"/>
          <w:sz w:val="32"/>
          <w:szCs w:val="32"/>
        </w:rPr>
        <w:t>立足首都核心区定位，因地制宜、科学施策，下绣花功夫、做精细文章，持续提升污染治理的针对性、科学性和有效性，全力构建系统化、规范化、智慧化的生态环境精细化管理体系。</w:t>
      </w:r>
    </w:p>
    <w:p w:rsidR="002A6BF7" w:rsidRPr="004C4C87" w:rsidRDefault="002A6BF7" w:rsidP="002A6BF7">
      <w:pPr>
        <w:spacing w:line="590" w:lineRule="exact"/>
        <w:ind w:firstLineChars="200" w:firstLine="624"/>
        <w:rPr>
          <w:rFonts w:eastAsia="仿宋_GB2312" w:hint="eastAsia"/>
          <w:spacing w:val="-4"/>
          <w:sz w:val="32"/>
          <w:szCs w:val="32"/>
        </w:rPr>
      </w:pPr>
      <w:r w:rsidRPr="00275D41">
        <w:rPr>
          <w:rFonts w:ascii="楷体_GB2312" w:eastAsia="楷体_GB2312" w:hint="eastAsia"/>
          <w:spacing w:val="-4"/>
          <w:sz w:val="32"/>
          <w:szCs w:val="32"/>
        </w:rPr>
        <w:t>坚持问题导向，环保为民</w:t>
      </w:r>
      <w:r w:rsidRPr="004C4C87">
        <w:rPr>
          <w:rFonts w:eastAsia="仿宋_GB2312" w:hint="eastAsia"/>
          <w:spacing w:val="-4"/>
          <w:sz w:val="32"/>
          <w:szCs w:val="32"/>
        </w:rPr>
        <w:t>。坚持以人民为中心发展思想，积极回应群众所想、所盼、所急，着力解决群众反映强烈的突出环境问题，让老百姓实实在在感受到生态环境质量改善，不断增强人民群众获得感、幸福感、安全感。</w:t>
      </w:r>
    </w:p>
    <w:p w:rsidR="002A6BF7" w:rsidRPr="004C4C87" w:rsidRDefault="002A6BF7" w:rsidP="002A6BF7">
      <w:pPr>
        <w:spacing w:line="590" w:lineRule="exact"/>
        <w:ind w:firstLineChars="200" w:firstLine="624"/>
        <w:rPr>
          <w:rFonts w:eastAsia="仿宋_GB2312" w:hint="eastAsia"/>
          <w:spacing w:val="-4"/>
          <w:sz w:val="32"/>
          <w:szCs w:val="32"/>
        </w:rPr>
      </w:pPr>
      <w:r w:rsidRPr="00275D41">
        <w:rPr>
          <w:rFonts w:ascii="楷体_GB2312" w:eastAsia="楷体_GB2312" w:hint="eastAsia"/>
          <w:spacing w:val="-4"/>
          <w:sz w:val="32"/>
          <w:szCs w:val="32"/>
        </w:rPr>
        <w:t>坚持创新引领，多元共治。</w:t>
      </w:r>
      <w:r w:rsidRPr="004C4C87">
        <w:rPr>
          <w:rFonts w:eastAsia="仿宋_GB2312" w:hint="eastAsia"/>
          <w:spacing w:val="-4"/>
          <w:sz w:val="32"/>
          <w:szCs w:val="32"/>
        </w:rPr>
        <w:t>加快构建党委领导、政府主导、企业主体和公众共同参与的现代环境治理体系，深化制度建设，完善监测体系，提升执法效能，强化科技支撑，全面提升生态环境治理现代化水平。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三、规划目标</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到</w:t>
      </w:r>
      <w:r w:rsidRPr="004C4C87">
        <w:rPr>
          <w:rFonts w:eastAsia="仿宋_GB2312" w:hint="eastAsia"/>
          <w:spacing w:val="-4"/>
          <w:sz w:val="32"/>
          <w:szCs w:val="32"/>
        </w:rPr>
        <w:t>2035</w:t>
      </w:r>
      <w:r w:rsidRPr="004C4C87">
        <w:rPr>
          <w:rFonts w:eastAsia="仿宋_GB2312" w:hint="eastAsia"/>
          <w:spacing w:val="-4"/>
          <w:sz w:val="32"/>
          <w:szCs w:val="32"/>
        </w:rPr>
        <w:t>年，生态环境根本好转，优质生态产品供给更加充足，绿色生产生活方式成为社会广泛自觉，碳排放达峰后持续下降，碳中和实现明显进展，天蓝、水清、绿树掩映的生态城区基本建成。</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到</w:t>
      </w:r>
      <w:r w:rsidRPr="004C4C87">
        <w:rPr>
          <w:rFonts w:eastAsia="仿宋_GB2312" w:hint="eastAsia"/>
          <w:spacing w:val="-4"/>
          <w:sz w:val="32"/>
          <w:szCs w:val="32"/>
        </w:rPr>
        <w:t>2025</w:t>
      </w:r>
      <w:r w:rsidRPr="004C4C87">
        <w:rPr>
          <w:rFonts w:eastAsia="仿宋_GB2312" w:hint="eastAsia"/>
          <w:spacing w:val="-4"/>
          <w:sz w:val="32"/>
          <w:szCs w:val="32"/>
        </w:rPr>
        <w:t>年，生态环境保护呈现新水平，绿色发展理念深入人心，绿色低碳的生产生活方式普遍推广，生态环境质量持续改善，空间绿化增量提质，环境安全得到有效保障，精细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水平显著提升，国际一流</w:t>
      </w:r>
      <w:proofErr w:type="gramStart"/>
      <w:r w:rsidRPr="004C4C87">
        <w:rPr>
          <w:rFonts w:eastAsia="仿宋_GB2312" w:hint="eastAsia"/>
          <w:spacing w:val="-4"/>
          <w:sz w:val="32"/>
          <w:szCs w:val="32"/>
        </w:rPr>
        <w:t>和谐宜</w:t>
      </w:r>
      <w:proofErr w:type="gramEnd"/>
      <w:r w:rsidRPr="004C4C87">
        <w:rPr>
          <w:rFonts w:eastAsia="仿宋_GB2312" w:hint="eastAsia"/>
          <w:spacing w:val="-4"/>
          <w:sz w:val="32"/>
          <w:szCs w:val="32"/>
        </w:rPr>
        <w:t>居的新时代首都核心区生态文明建设迈上新台阶。</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——低碳：能源、产业、交通结构调整优化取得明显进展。二氧化碳排放总量和排放强度持续下降，达到市级要求。资源利用效率大幅提升，单位地区生产总值能耗、水耗持续下降。</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——天蓝：空气质量持续改善，细颗粒物（</w:t>
      </w:r>
      <w:r w:rsidRPr="004C4C87">
        <w:rPr>
          <w:rFonts w:eastAsia="仿宋_GB2312" w:hint="eastAsia"/>
          <w:spacing w:val="-4"/>
          <w:sz w:val="32"/>
          <w:szCs w:val="32"/>
        </w:rPr>
        <w:t>PM2.5</w:t>
      </w:r>
      <w:r w:rsidRPr="004C4C87">
        <w:rPr>
          <w:rFonts w:eastAsia="仿宋_GB2312" w:hint="eastAsia"/>
          <w:spacing w:val="-4"/>
          <w:sz w:val="32"/>
          <w:szCs w:val="32"/>
        </w:rPr>
        <w:t>）年均浓度降至</w:t>
      </w:r>
      <w:r w:rsidRPr="004C4C87">
        <w:rPr>
          <w:rFonts w:eastAsia="仿宋_GB2312" w:hint="eastAsia"/>
          <w:spacing w:val="-4"/>
          <w:sz w:val="32"/>
          <w:szCs w:val="32"/>
        </w:rPr>
        <w:t>35</w:t>
      </w:r>
      <w:r w:rsidRPr="004C4C87">
        <w:rPr>
          <w:rFonts w:eastAsia="仿宋_GB2312" w:hint="eastAsia"/>
          <w:spacing w:val="-4"/>
          <w:sz w:val="32"/>
          <w:szCs w:val="32"/>
        </w:rPr>
        <w:t>微克</w:t>
      </w:r>
      <w:r w:rsidRPr="004C4C87">
        <w:rPr>
          <w:rFonts w:eastAsia="仿宋_GB2312" w:hint="eastAsia"/>
          <w:spacing w:val="-4"/>
          <w:sz w:val="32"/>
          <w:szCs w:val="32"/>
        </w:rPr>
        <w:t>/</w:t>
      </w:r>
      <w:r w:rsidRPr="004C4C87">
        <w:rPr>
          <w:rFonts w:eastAsia="仿宋_GB2312" w:hint="eastAsia"/>
          <w:spacing w:val="-4"/>
          <w:sz w:val="32"/>
          <w:szCs w:val="32"/>
        </w:rPr>
        <w:t>立方米左右，优良天数比例稳步提升，基本消除重污染天气。氮氧化物重点工程减排量和挥发性有机物重点工程减排量达到市级考核标准。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——水清：水生态环境质量持续改善，地表水考核断面水质达到市级要求，主要河湖水生态系统功能保持并改善，饮用水水源及地下水水质稳定达标。</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——土净：土壤环境质量保持稳定，建设用地土壤环境安全得到有效保障，污染地块安全利用率达到</w:t>
      </w:r>
      <w:r w:rsidRPr="004C4C87">
        <w:rPr>
          <w:rFonts w:eastAsia="仿宋_GB2312" w:hint="eastAsia"/>
          <w:spacing w:val="-4"/>
          <w:sz w:val="32"/>
          <w:szCs w:val="32"/>
        </w:rPr>
        <w:t>95%</w:t>
      </w:r>
      <w:r w:rsidRPr="004C4C87">
        <w:rPr>
          <w:rFonts w:eastAsia="仿宋_GB2312" w:hint="eastAsia"/>
          <w:spacing w:val="-4"/>
          <w:sz w:val="32"/>
          <w:szCs w:val="32"/>
        </w:rPr>
        <w:t>以上。</w:t>
      </w:r>
    </w:p>
    <w:p w:rsidR="002A6BF7" w:rsidRPr="00275D41" w:rsidRDefault="002A6BF7" w:rsidP="002A6BF7">
      <w:pPr>
        <w:spacing w:line="590" w:lineRule="exact"/>
        <w:ind w:firstLineChars="200" w:firstLine="624"/>
        <w:rPr>
          <w:rFonts w:eastAsia="仿宋_GB2312"/>
          <w:spacing w:val="-4"/>
          <w:sz w:val="32"/>
          <w:szCs w:val="32"/>
        </w:rPr>
      </w:pPr>
      <w:r w:rsidRPr="004C4C87">
        <w:rPr>
          <w:rFonts w:eastAsia="仿宋_GB2312" w:hint="eastAsia"/>
          <w:spacing w:val="-4"/>
          <w:sz w:val="32"/>
          <w:szCs w:val="32"/>
        </w:rPr>
        <w:t>——地绿：绿色空间持续扩大，公园绿地</w:t>
      </w:r>
      <w:r w:rsidRPr="004C4C87">
        <w:rPr>
          <w:rFonts w:eastAsia="仿宋_GB2312" w:hint="eastAsia"/>
          <w:spacing w:val="-4"/>
          <w:sz w:val="32"/>
          <w:szCs w:val="32"/>
        </w:rPr>
        <w:t>500</w:t>
      </w:r>
      <w:r w:rsidRPr="004C4C87">
        <w:rPr>
          <w:rFonts w:eastAsia="仿宋_GB2312" w:hint="eastAsia"/>
          <w:spacing w:val="-4"/>
          <w:sz w:val="32"/>
          <w:szCs w:val="32"/>
        </w:rPr>
        <w:t>米服务半径覆盖率达到</w:t>
      </w:r>
      <w:r w:rsidRPr="004C4C87">
        <w:rPr>
          <w:rFonts w:eastAsia="仿宋_GB2312" w:hint="eastAsia"/>
          <w:spacing w:val="-4"/>
          <w:sz w:val="32"/>
          <w:szCs w:val="32"/>
        </w:rPr>
        <w:t>94.2%</w:t>
      </w:r>
      <w:r w:rsidRPr="004C4C87">
        <w:rPr>
          <w:rFonts w:eastAsia="仿宋_GB2312" w:hint="eastAsia"/>
          <w:spacing w:val="-4"/>
          <w:sz w:val="32"/>
          <w:szCs w:val="32"/>
        </w:rPr>
        <w:t>，生态环境质量指数稳步提升。</w:t>
      </w:r>
    </w:p>
    <w:p w:rsidR="002A6BF7" w:rsidRPr="007433FD" w:rsidRDefault="002A6BF7" w:rsidP="007433FD">
      <w:pPr>
        <w:spacing w:line="590" w:lineRule="exact"/>
        <w:ind w:firstLine="627"/>
        <w:jc w:val="center"/>
        <w:rPr>
          <w:rFonts w:eastAsia="仿宋_GB2312" w:hint="eastAsia"/>
          <w:b/>
          <w:spacing w:val="-4"/>
          <w:sz w:val="32"/>
          <w:szCs w:val="32"/>
        </w:rPr>
      </w:pPr>
      <w:r w:rsidRPr="007433FD">
        <w:rPr>
          <w:rFonts w:eastAsia="仿宋_GB2312" w:hint="eastAsia"/>
          <w:b/>
          <w:spacing w:val="-4"/>
          <w:sz w:val="32"/>
          <w:szCs w:val="32"/>
        </w:rPr>
        <w:t>表</w:t>
      </w:r>
      <w:r w:rsidRPr="007433FD">
        <w:rPr>
          <w:rFonts w:eastAsia="仿宋_GB2312" w:hint="eastAsia"/>
          <w:b/>
          <w:spacing w:val="-4"/>
          <w:sz w:val="32"/>
          <w:szCs w:val="32"/>
        </w:rPr>
        <w:t xml:space="preserve">2 </w:t>
      </w:r>
      <w:r w:rsidRPr="007433FD">
        <w:rPr>
          <w:rFonts w:eastAsia="仿宋_GB2312" w:hint="eastAsia"/>
          <w:b/>
          <w:spacing w:val="-4"/>
          <w:sz w:val="32"/>
          <w:szCs w:val="32"/>
        </w:rPr>
        <w:t>东城区“十四五”时期生态环境主要规划指标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
        <w:gridCol w:w="676"/>
        <w:gridCol w:w="4403"/>
        <w:gridCol w:w="1276"/>
        <w:gridCol w:w="1182"/>
      </w:tblGrid>
      <w:tr w:rsidR="002A6BF7" w:rsidRPr="00275D41" w:rsidTr="00AC66B1">
        <w:trPr>
          <w:trHeight w:val="750"/>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楷体_GB2312"/>
                <w:bCs/>
                <w:sz w:val="24"/>
              </w:rPr>
            </w:pPr>
            <w:r w:rsidRPr="00275D41">
              <w:rPr>
                <w:rFonts w:eastAsia="楷体_GB2312"/>
                <w:bCs/>
                <w:kern w:val="0"/>
                <w:sz w:val="24"/>
              </w:rPr>
              <w:t>序号</w:t>
            </w:r>
          </w:p>
        </w:tc>
        <w:tc>
          <w:tcPr>
            <w:tcW w:w="6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楷体_GB2312"/>
                <w:bCs/>
                <w:sz w:val="24"/>
              </w:rPr>
            </w:pPr>
            <w:r w:rsidRPr="00275D41">
              <w:rPr>
                <w:rFonts w:eastAsia="楷体_GB2312"/>
                <w:bCs/>
                <w:kern w:val="0"/>
                <w:sz w:val="24"/>
              </w:rPr>
              <w:t>指标类别</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楷体_GB2312"/>
                <w:bCs/>
                <w:sz w:val="24"/>
              </w:rPr>
            </w:pPr>
            <w:r w:rsidRPr="00275D41">
              <w:rPr>
                <w:rFonts w:eastAsia="楷体_GB2312"/>
                <w:bCs/>
                <w:kern w:val="0"/>
                <w:sz w:val="24"/>
              </w:rPr>
              <w:t>指标名称</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楷体_GB2312"/>
                <w:bCs/>
                <w:kern w:val="0"/>
                <w:sz w:val="24"/>
              </w:rPr>
            </w:pPr>
            <w:r w:rsidRPr="00275D41">
              <w:rPr>
                <w:rFonts w:eastAsia="楷体_GB2312"/>
                <w:bCs/>
                <w:kern w:val="0"/>
                <w:sz w:val="24"/>
              </w:rPr>
              <w:t>2025</w:t>
            </w:r>
            <w:r w:rsidRPr="00275D41">
              <w:rPr>
                <w:rFonts w:eastAsia="楷体_GB2312"/>
                <w:bCs/>
                <w:kern w:val="0"/>
                <w:sz w:val="24"/>
              </w:rPr>
              <w:t>年</w:t>
            </w:r>
          </w:p>
          <w:p w:rsidR="002A6BF7" w:rsidRPr="00275D41" w:rsidRDefault="002A6BF7" w:rsidP="00AC66B1">
            <w:pPr>
              <w:widowControl/>
              <w:snapToGrid w:val="0"/>
              <w:spacing w:line="324" w:lineRule="exact"/>
              <w:jc w:val="center"/>
              <w:textAlignment w:val="center"/>
              <w:rPr>
                <w:rFonts w:eastAsia="楷体_GB2312"/>
                <w:bCs/>
                <w:sz w:val="24"/>
              </w:rPr>
            </w:pPr>
            <w:r w:rsidRPr="00275D41">
              <w:rPr>
                <w:rFonts w:eastAsia="楷体_GB2312"/>
                <w:bCs/>
                <w:kern w:val="0"/>
                <w:sz w:val="24"/>
              </w:rPr>
              <w:t>规划值</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楷体_GB2312"/>
                <w:bCs/>
                <w:kern w:val="0"/>
                <w:sz w:val="24"/>
              </w:rPr>
            </w:pPr>
            <w:r w:rsidRPr="00275D41">
              <w:rPr>
                <w:rFonts w:eastAsia="楷体_GB2312"/>
                <w:bCs/>
                <w:kern w:val="0"/>
                <w:sz w:val="24"/>
              </w:rPr>
              <w:t>指标</w:t>
            </w:r>
          </w:p>
          <w:p w:rsidR="002A6BF7" w:rsidRPr="00275D41" w:rsidRDefault="002A6BF7" w:rsidP="00AC66B1">
            <w:pPr>
              <w:widowControl/>
              <w:snapToGrid w:val="0"/>
              <w:spacing w:line="324" w:lineRule="exact"/>
              <w:jc w:val="center"/>
              <w:textAlignment w:val="center"/>
              <w:rPr>
                <w:rFonts w:eastAsia="楷体_GB2312"/>
                <w:bCs/>
                <w:sz w:val="24"/>
              </w:rPr>
            </w:pPr>
            <w:r w:rsidRPr="00275D41">
              <w:rPr>
                <w:rFonts w:eastAsia="楷体_GB2312"/>
                <w:bCs/>
                <w:kern w:val="0"/>
                <w:sz w:val="24"/>
              </w:rPr>
              <w:t>属性</w:t>
            </w:r>
          </w:p>
        </w:tc>
      </w:tr>
      <w:tr w:rsidR="002A6BF7" w:rsidRPr="00275D41" w:rsidTr="00AC66B1">
        <w:trPr>
          <w:trHeight w:val="683"/>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1</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绿色</w:t>
            </w:r>
            <w:r w:rsidRPr="00275D41">
              <w:rPr>
                <w:rFonts w:eastAsia="仿宋_GB2312" w:hAnsi="仿宋_GB2312" w:cs="仿宋_GB2312"/>
                <w:bCs/>
                <w:kern w:val="0"/>
                <w:sz w:val="24"/>
              </w:rPr>
              <w:t>低碳</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hint="eastAsia"/>
                <w:sz w:val="24"/>
              </w:rPr>
              <w:t>碳排放总量（万吨）</w:t>
            </w:r>
          </w:p>
        </w:tc>
        <w:tc>
          <w:tcPr>
            <w:tcW w:w="1276" w:type="dxa"/>
            <w:tcMar>
              <w:top w:w="15" w:type="dxa"/>
              <w:left w:w="15" w:type="dxa"/>
              <w:right w:w="15" w:type="dxa"/>
            </w:tcMar>
            <w:vAlign w:val="center"/>
          </w:tcPr>
          <w:p w:rsidR="002A6BF7" w:rsidRPr="00275D41" w:rsidRDefault="002A6BF7" w:rsidP="00AC66B1">
            <w:pPr>
              <w:pStyle w:val="a9"/>
              <w:snapToGrid w:val="0"/>
              <w:spacing w:before="0" w:beforeAutospacing="0" w:after="0" w:afterAutospacing="0" w:line="324" w:lineRule="exact"/>
              <w:jc w:val="center"/>
              <w:rPr>
                <w:rFonts w:ascii="Times New Roman" w:eastAsia="仿宋_GB2312" w:hAnsi="仿宋_GB2312" w:cs="仿宋_GB2312" w:hint="eastAsia"/>
              </w:rPr>
            </w:pPr>
            <w:r w:rsidRPr="00275D41">
              <w:rPr>
                <w:rFonts w:ascii="Times New Roman" w:eastAsia="仿宋_GB2312" w:hAnsi="仿宋_GB2312" w:cs="仿宋_GB2312" w:hint="eastAsia"/>
              </w:rPr>
              <w:t>达到市级</w:t>
            </w:r>
          </w:p>
          <w:p w:rsidR="002A6BF7" w:rsidRPr="00275D41" w:rsidRDefault="002A6BF7" w:rsidP="00AC66B1">
            <w:pPr>
              <w:pStyle w:val="a9"/>
              <w:snapToGrid w:val="0"/>
              <w:spacing w:before="0" w:beforeAutospacing="0" w:after="0" w:afterAutospacing="0" w:line="324" w:lineRule="exact"/>
              <w:jc w:val="center"/>
              <w:rPr>
                <w:rFonts w:ascii="Times New Roman" w:eastAsia="仿宋_GB2312" w:hAnsi="Times New Roman" w:cs="仿宋_GB2312" w:hint="eastAsia"/>
              </w:rPr>
            </w:pPr>
            <w:r w:rsidRPr="00275D41">
              <w:rPr>
                <w:rFonts w:ascii="Times New Roman" w:eastAsia="仿宋_GB2312" w:hAnsi="仿宋_GB2312" w:cs="仿宋_GB2312" w:hint="eastAsia"/>
              </w:rPr>
              <w:t>考核标准</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750"/>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bCs/>
                <w:kern w:val="0"/>
                <w:sz w:val="24"/>
              </w:rPr>
            </w:pPr>
            <w:r w:rsidRPr="00275D41">
              <w:rPr>
                <w:rFonts w:eastAsia="仿宋_GB2312" w:hAnsi="仿宋_GB2312" w:cs="仿宋_GB2312" w:hint="eastAsia"/>
                <w:bCs/>
                <w:kern w:val="0"/>
                <w:sz w:val="24"/>
              </w:rPr>
              <w:t>2</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bCs/>
                <w:kern w:val="0"/>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单位地区生产总值</w:t>
            </w:r>
          </w:p>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二氧化碳排放降幅</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pStyle w:val="a9"/>
              <w:snapToGrid w:val="0"/>
              <w:spacing w:before="0" w:beforeAutospacing="0" w:after="0" w:afterAutospacing="0" w:line="324" w:lineRule="exact"/>
              <w:jc w:val="center"/>
              <w:rPr>
                <w:rFonts w:ascii="Times New Roman" w:eastAsia="仿宋_GB2312" w:hAnsi="Times New Roman" w:cs="仿宋_GB2312"/>
              </w:rPr>
            </w:pPr>
            <w:r w:rsidRPr="00275D41">
              <w:rPr>
                <w:rFonts w:ascii="Times New Roman" w:eastAsia="仿宋_GB2312" w:hAnsi="仿宋_GB2312" w:cs="仿宋_GB2312" w:hint="eastAsia"/>
              </w:rPr>
              <w:t>18</w:t>
            </w:r>
            <w:r w:rsidRPr="00275D41">
              <w:rPr>
                <w:rFonts w:ascii="Times New Roman" w:eastAsia="仿宋_GB2312" w:hAnsi="仿宋_GB2312" w:cs="仿宋_GB2312" w:hint="eastAsia"/>
              </w:rPr>
              <w:t>左右</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500"/>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kern w:val="0"/>
                <w:sz w:val="24"/>
              </w:rPr>
              <w:t>3</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空气质量</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细颗粒物（</w:t>
            </w:r>
            <w:r w:rsidRPr="00275D41">
              <w:rPr>
                <w:rFonts w:eastAsia="仿宋_GB2312" w:hAnsi="仿宋_GB2312" w:cs="仿宋_GB2312" w:hint="eastAsia"/>
                <w:kern w:val="0"/>
                <w:sz w:val="24"/>
              </w:rPr>
              <w:t>PM</w:t>
            </w:r>
            <w:r w:rsidRPr="00275D41">
              <w:rPr>
                <w:rFonts w:eastAsia="仿宋_GB2312" w:hAnsi="仿宋_GB2312" w:cs="仿宋_GB2312" w:hint="eastAsia"/>
                <w:kern w:val="0"/>
                <w:sz w:val="24"/>
                <w:vertAlign w:val="subscript"/>
              </w:rPr>
              <w:t>2.5</w:t>
            </w:r>
            <w:r w:rsidRPr="00275D41">
              <w:rPr>
                <w:rFonts w:eastAsia="仿宋_GB2312" w:hAnsi="仿宋_GB2312" w:cs="仿宋_GB2312" w:hint="eastAsia"/>
                <w:kern w:val="0"/>
                <w:sz w:val="24"/>
              </w:rPr>
              <w:t>）年均浓度</w:t>
            </w:r>
          </w:p>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（微克</w:t>
            </w:r>
            <w:r w:rsidRPr="00275D41">
              <w:rPr>
                <w:rFonts w:eastAsia="仿宋_GB2312" w:cs="仿宋_GB2312"/>
                <w:kern w:val="0"/>
                <w:sz w:val="24"/>
              </w:rPr>
              <w:t>/</w:t>
            </w:r>
            <w:r w:rsidRPr="00275D41">
              <w:rPr>
                <w:rFonts w:eastAsia="仿宋_GB2312" w:hAnsi="仿宋_GB2312" w:cs="仿宋_GB2312"/>
                <w:kern w:val="0"/>
                <w:sz w:val="24"/>
              </w:rPr>
              <w:t>立方米</w:t>
            </w:r>
            <w:r w:rsidRPr="00275D41">
              <w:rPr>
                <w:rFonts w:eastAsia="仿宋_GB2312" w:hAnsi="仿宋_GB2312" w:cs="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r w:rsidRPr="00275D41">
              <w:rPr>
                <w:rFonts w:eastAsia="仿宋_GB2312" w:hAnsi="仿宋_GB2312" w:cs="仿宋_GB2312" w:hint="eastAsia"/>
                <w:kern w:val="0"/>
                <w:sz w:val="24"/>
              </w:rPr>
              <w:t>35</w:t>
            </w:r>
            <w:r w:rsidRPr="00275D41">
              <w:rPr>
                <w:rFonts w:eastAsia="仿宋_GB2312" w:hAnsi="仿宋_GB2312" w:cs="仿宋_GB2312" w:hint="eastAsia"/>
                <w:kern w:val="0"/>
                <w:sz w:val="24"/>
              </w:rPr>
              <w:t>左右</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kern w:val="0"/>
                <w:sz w:val="24"/>
              </w:rPr>
              <w:t>4</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p>
        </w:tc>
        <w:tc>
          <w:tcPr>
            <w:tcW w:w="4403" w:type="dxa"/>
            <w:tcMar>
              <w:top w:w="15" w:type="dxa"/>
              <w:left w:w="15" w:type="dxa"/>
              <w:right w:w="15" w:type="dxa"/>
            </w:tcMar>
            <w:vAlign w:val="center"/>
          </w:tcPr>
          <w:p w:rsidR="002A6BF7" w:rsidRPr="00275D41" w:rsidRDefault="002A6BF7" w:rsidP="00AC66B1">
            <w:pPr>
              <w:pStyle w:val="11"/>
              <w:widowControl/>
              <w:topLinePunct w:val="0"/>
              <w:adjustRightInd/>
              <w:spacing w:line="324" w:lineRule="exact"/>
              <w:rPr>
                <w:sz w:val="24"/>
                <w:szCs w:val="24"/>
              </w:rPr>
            </w:pPr>
            <w:r w:rsidRPr="00275D41">
              <w:rPr>
                <w:rFonts w:hint="eastAsia"/>
                <w:sz w:val="24"/>
                <w:szCs w:val="24"/>
              </w:rPr>
              <w:t>空气质量优良天数比率</w:t>
            </w:r>
            <w:r w:rsidRPr="00275D41">
              <w:rPr>
                <w:rFonts w:ascii="Times New Roman" w:hint="eastAsia"/>
                <w:kern w:val="0"/>
                <w:sz w:val="24"/>
                <w:szCs w:val="24"/>
              </w:rPr>
              <w:t>（</w:t>
            </w:r>
            <w:r w:rsidRPr="00275D41">
              <w:rPr>
                <w:rFonts w:ascii="Times New Roman"/>
                <w:kern w:val="0"/>
                <w:sz w:val="24"/>
                <w:szCs w:val="24"/>
              </w:rPr>
              <w:t>%</w:t>
            </w:r>
            <w:r w:rsidRPr="00275D41">
              <w:rPr>
                <w:rFonts w:ascii="Times New Roman" w:hint="eastAsia"/>
                <w:kern w:val="0"/>
                <w:sz w:val="24"/>
                <w:szCs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sz w:val="24"/>
              </w:rPr>
            </w:pPr>
            <w:r w:rsidRPr="00275D41">
              <w:rPr>
                <w:rFonts w:eastAsia="仿宋_GB2312" w:hAnsi="仿宋_GB2312" w:cs="仿宋_GB2312" w:hint="eastAsia"/>
                <w:kern w:val="0"/>
                <w:sz w:val="24"/>
              </w:rPr>
              <w:t>78</w:t>
            </w:r>
          </w:p>
        </w:tc>
        <w:tc>
          <w:tcPr>
            <w:tcW w:w="1182" w:type="dxa"/>
            <w:tcMar>
              <w:top w:w="15" w:type="dxa"/>
              <w:left w:w="15" w:type="dxa"/>
              <w:right w:w="15" w:type="dxa"/>
            </w:tcMar>
            <w:vAlign w:val="center"/>
          </w:tcPr>
          <w:p w:rsidR="002A6BF7" w:rsidRPr="00275D41" w:rsidRDefault="002A6BF7" w:rsidP="00AC66B1">
            <w:pPr>
              <w:widowControl/>
              <w:spacing w:line="324" w:lineRule="exact"/>
              <w:jc w:val="center"/>
              <w:rPr>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kern w:val="0"/>
                <w:sz w:val="24"/>
              </w:rPr>
              <w:t>5</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p>
        </w:tc>
        <w:tc>
          <w:tcPr>
            <w:tcW w:w="4403" w:type="dxa"/>
            <w:tcMar>
              <w:top w:w="15" w:type="dxa"/>
              <w:left w:w="15" w:type="dxa"/>
              <w:right w:w="15" w:type="dxa"/>
            </w:tcMar>
            <w:vAlign w:val="center"/>
          </w:tcPr>
          <w:p w:rsidR="002A6BF7" w:rsidRPr="00275D41" w:rsidRDefault="002A6BF7" w:rsidP="00AC66B1">
            <w:pPr>
              <w:pStyle w:val="11"/>
              <w:widowControl/>
              <w:topLinePunct w:val="0"/>
              <w:adjustRightInd/>
              <w:spacing w:line="324" w:lineRule="exact"/>
              <w:rPr>
                <w:sz w:val="24"/>
                <w:szCs w:val="24"/>
              </w:rPr>
            </w:pPr>
            <w:r w:rsidRPr="00275D41">
              <w:rPr>
                <w:rFonts w:hint="eastAsia"/>
                <w:sz w:val="24"/>
                <w:szCs w:val="24"/>
              </w:rPr>
              <w:t>重污染天数比率</w:t>
            </w:r>
            <w:r w:rsidRPr="00275D41">
              <w:rPr>
                <w:rFonts w:ascii="Times New Roman" w:hint="eastAsia"/>
                <w:kern w:val="0"/>
                <w:sz w:val="24"/>
                <w:szCs w:val="24"/>
              </w:rPr>
              <w:t>（</w:t>
            </w:r>
            <w:r w:rsidRPr="00275D41">
              <w:rPr>
                <w:rFonts w:ascii="Times New Roman"/>
                <w:kern w:val="0"/>
                <w:sz w:val="24"/>
                <w:szCs w:val="24"/>
              </w:rPr>
              <w:t>%</w:t>
            </w:r>
            <w:r w:rsidRPr="00275D41">
              <w:rPr>
                <w:rFonts w:ascii="Times New Roman" w:hint="eastAsia"/>
                <w:kern w:val="0"/>
                <w:sz w:val="24"/>
                <w:szCs w:val="24"/>
              </w:rPr>
              <w:t>）</w:t>
            </w:r>
          </w:p>
        </w:tc>
        <w:tc>
          <w:tcPr>
            <w:tcW w:w="1276" w:type="dxa"/>
            <w:tcMar>
              <w:top w:w="15" w:type="dxa"/>
              <w:left w:w="15" w:type="dxa"/>
              <w:right w:w="15" w:type="dxa"/>
            </w:tcMar>
            <w:vAlign w:val="center"/>
          </w:tcPr>
          <w:p w:rsidR="002A6BF7" w:rsidRPr="00275D41" w:rsidRDefault="002A6BF7" w:rsidP="00AC66B1">
            <w:pPr>
              <w:pStyle w:val="11"/>
              <w:widowControl/>
              <w:topLinePunct w:val="0"/>
              <w:adjustRightInd/>
              <w:spacing w:line="324" w:lineRule="exact"/>
              <w:rPr>
                <w:sz w:val="24"/>
                <w:szCs w:val="24"/>
              </w:rPr>
            </w:pPr>
            <w:r w:rsidRPr="00275D41">
              <w:rPr>
                <w:rFonts w:ascii="Times New Roman" w:hAnsi="仿宋_GB2312" w:cs="仿宋_GB2312" w:hint="eastAsia"/>
                <w:kern w:val="0"/>
                <w:sz w:val="24"/>
                <w:szCs w:val="24"/>
              </w:rPr>
              <w:t>0.9</w:t>
            </w:r>
          </w:p>
        </w:tc>
        <w:tc>
          <w:tcPr>
            <w:tcW w:w="1182" w:type="dxa"/>
            <w:tcMar>
              <w:top w:w="15" w:type="dxa"/>
              <w:left w:w="15" w:type="dxa"/>
              <w:right w:w="15" w:type="dxa"/>
            </w:tcMar>
            <w:vAlign w:val="center"/>
          </w:tcPr>
          <w:p w:rsidR="002A6BF7" w:rsidRPr="00275D41" w:rsidRDefault="002A6BF7" w:rsidP="00AC66B1">
            <w:pPr>
              <w:widowControl/>
              <w:spacing w:line="324" w:lineRule="exact"/>
              <w:jc w:val="center"/>
              <w:rPr>
                <w:sz w:val="24"/>
              </w:rPr>
            </w:pPr>
            <w:r w:rsidRPr="00275D41">
              <w:rPr>
                <w:rFonts w:eastAsia="仿宋_GB2312" w:hAnsi="仿宋_GB2312" w:cs="仿宋_GB2312" w:hint="eastAsia"/>
                <w:kern w:val="0"/>
                <w:sz w:val="24"/>
              </w:rPr>
              <w:t>预期性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sz w:val="24"/>
              </w:rPr>
              <w:t>6</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r w:rsidRPr="00275D41">
              <w:rPr>
                <w:rFonts w:eastAsia="仿宋_GB2312" w:cs="仿宋_GB2312" w:hint="eastAsia"/>
                <w:sz w:val="24"/>
              </w:rPr>
              <w:t>水环境</w:t>
            </w:r>
            <w:r w:rsidRPr="00275D41">
              <w:rPr>
                <w:rFonts w:eastAsia="仿宋_GB2312" w:cs="仿宋_GB2312"/>
                <w:sz w:val="24"/>
              </w:rPr>
              <w:t>质量</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ascii="仿宋_GB2312" w:eastAsia="仿宋_GB2312" w:hint="eastAsia"/>
                <w:sz w:val="24"/>
              </w:rPr>
            </w:pPr>
            <w:r w:rsidRPr="00275D41">
              <w:rPr>
                <w:rFonts w:ascii="仿宋_GB2312" w:eastAsia="仿宋_GB2312" w:hint="eastAsia"/>
                <w:sz w:val="24"/>
              </w:rPr>
              <w:t>劣Ⅴ类</w:t>
            </w:r>
            <w:proofErr w:type="gramStart"/>
            <w:r w:rsidRPr="00275D41">
              <w:rPr>
                <w:rFonts w:ascii="仿宋_GB2312" w:eastAsia="仿宋_GB2312" w:hint="eastAsia"/>
                <w:sz w:val="24"/>
              </w:rPr>
              <w:t>水质河</w:t>
            </w:r>
            <w:proofErr w:type="gramEnd"/>
            <w:r w:rsidRPr="00275D41">
              <w:rPr>
                <w:rFonts w:ascii="仿宋_GB2312" w:eastAsia="仿宋_GB2312" w:hint="eastAsia"/>
                <w:sz w:val="24"/>
              </w:rPr>
              <w:t>长比例</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消除</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sz w:val="24"/>
              </w:rPr>
              <w:t>7</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ascii="仿宋_GB2312" w:eastAsia="仿宋_GB2312" w:hint="eastAsia"/>
                <w:sz w:val="24"/>
              </w:rPr>
              <w:t>达到或好于</w:t>
            </w:r>
            <w:r w:rsidRPr="00275D41">
              <w:rPr>
                <w:rFonts w:eastAsia="仿宋_GB2312"/>
                <w:sz w:val="24"/>
              </w:rPr>
              <w:t>Ⅲ</w:t>
            </w:r>
            <w:r w:rsidRPr="00275D41">
              <w:rPr>
                <w:rFonts w:ascii="仿宋_GB2312" w:eastAsia="仿宋_GB2312" w:hint="eastAsia"/>
                <w:sz w:val="24"/>
              </w:rPr>
              <w:t>类水体比例</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hint="eastAsia"/>
                <w:sz w:val="24"/>
              </w:rPr>
            </w:pPr>
            <w:r w:rsidRPr="00275D41">
              <w:rPr>
                <w:rFonts w:eastAsia="仿宋_GB2312" w:cs="仿宋_GB2312" w:hint="eastAsia"/>
                <w:sz w:val="24"/>
              </w:rPr>
              <w:t>75</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hint="eastAsia"/>
                <w:sz w:val="24"/>
              </w:rPr>
              <w:t>8</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海绵城市建成区面积占比</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kern w:val="0"/>
                <w:sz w:val="24"/>
              </w:rPr>
              <w:t>40</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约束性</w:t>
            </w:r>
          </w:p>
        </w:tc>
      </w:tr>
      <w:tr w:rsidR="002A6BF7" w:rsidRPr="00275D41" w:rsidTr="00AC66B1">
        <w:trPr>
          <w:trHeight w:val="538"/>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hint="eastAsia"/>
                <w:sz w:val="24"/>
              </w:rPr>
              <w:t>9</w:t>
            </w:r>
          </w:p>
        </w:tc>
        <w:tc>
          <w:tcPr>
            <w:tcW w:w="676" w:type="dxa"/>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hAnsi="仿宋_GB2312" w:cs="仿宋_GB2312" w:hint="eastAsia"/>
                <w:kern w:val="0"/>
                <w:sz w:val="24"/>
              </w:rPr>
            </w:pPr>
            <w:r w:rsidRPr="00275D41">
              <w:rPr>
                <w:rFonts w:eastAsia="仿宋_GB2312" w:hAnsi="仿宋_GB2312" w:cs="仿宋_GB2312" w:hint="eastAsia"/>
                <w:kern w:val="0"/>
                <w:sz w:val="24"/>
              </w:rPr>
              <w:t>土壤环境</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污染地块安全利用率</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hint="eastAsia"/>
                <w:kern w:val="0"/>
                <w:sz w:val="24"/>
              </w:rPr>
            </w:pPr>
            <w:r w:rsidRPr="00275D41">
              <w:rPr>
                <w:rFonts w:eastAsia="仿宋_GB2312"/>
                <w:kern w:val="0"/>
                <w:sz w:val="24"/>
              </w:rPr>
              <w:t>＞</w:t>
            </w:r>
            <w:r w:rsidRPr="00275D41">
              <w:rPr>
                <w:rFonts w:eastAsia="仿宋_GB2312" w:cs="仿宋_GB2312" w:hint="eastAsia"/>
                <w:kern w:val="0"/>
                <w:sz w:val="24"/>
              </w:rPr>
              <w:t>95</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hint="eastAsia"/>
                <w:kern w:val="0"/>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cs="仿宋_GB2312" w:hint="eastAsia"/>
                <w:sz w:val="24"/>
              </w:rPr>
              <w:t>10</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r w:rsidRPr="00275D41">
              <w:rPr>
                <w:rFonts w:eastAsia="仿宋_GB2312" w:hAnsi="仿宋_GB2312" w:cs="仿宋_GB2312" w:hint="eastAsia"/>
                <w:kern w:val="0"/>
                <w:sz w:val="24"/>
              </w:rPr>
              <w:t>生态建设</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生态环境质量指数</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ascii="仿宋_GB2312" w:eastAsia="仿宋_GB2312" w:hAnsi="宋体" w:cs="仿宋_GB2312" w:hint="eastAsia"/>
                <w:sz w:val="24"/>
              </w:rPr>
              <w:t>稳步提升</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预期性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kern w:val="0"/>
                <w:sz w:val="24"/>
              </w:rPr>
              <w:t>1</w:t>
            </w:r>
            <w:r w:rsidRPr="00275D41">
              <w:rPr>
                <w:rFonts w:eastAsia="仿宋_GB2312" w:hAnsi="仿宋_GB2312" w:cs="仿宋_GB2312" w:hint="eastAsia"/>
                <w:kern w:val="0"/>
                <w:sz w:val="24"/>
              </w:rPr>
              <w:t>1</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kern w:val="0"/>
                <w:sz w:val="24"/>
              </w:rPr>
              <w:t>绿化覆盖率</w:t>
            </w:r>
            <w:r w:rsidRPr="00275D41">
              <w:rPr>
                <w:rFonts w:eastAsia="仿宋_GB2312" w:hint="eastAsia"/>
                <w:kern w:val="0"/>
                <w:sz w:val="24"/>
              </w:rPr>
              <w:t>（</w:t>
            </w:r>
            <w:r w:rsidRPr="00275D41">
              <w:rPr>
                <w:rFonts w:eastAsia="仿宋_GB2312"/>
                <w:kern w:val="0"/>
                <w:sz w:val="24"/>
              </w:rPr>
              <w:t>%</w:t>
            </w:r>
            <w:r w:rsidRPr="00275D41">
              <w:rPr>
                <w:rFonts w:eastAsia="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sz w:val="24"/>
              </w:rPr>
              <w:t>35.48</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hAnsi="仿宋_GB2312" w:cs="仿宋_GB2312" w:hint="eastAsia"/>
                <w:kern w:val="0"/>
                <w:sz w:val="24"/>
              </w:rPr>
              <w:t>约束性</w:t>
            </w:r>
          </w:p>
        </w:tc>
      </w:tr>
      <w:tr w:rsidR="002A6BF7" w:rsidRPr="00275D41" w:rsidTr="007433FD">
        <w:trPr>
          <w:trHeight w:val="525"/>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kern w:val="0"/>
                <w:sz w:val="24"/>
              </w:rPr>
              <w:t>1</w:t>
            </w:r>
            <w:r w:rsidRPr="00275D41">
              <w:rPr>
                <w:rFonts w:eastAsia="仿宋_GB2312" w:hAnsi="仿宋_GB2312" w:cs="仿宋_GB2312" w:hint="eastAsia"/>
                <w:kern w:val="0"/>
                <w:sz w:val="24"/>
              </w:rPr>
              <w:t>2</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p>
        </w:tc>
        <w:tc>
          <w:tcPr>
            <w:tcW w:w="4403" w:type="dxa"/>
            <w:tcMar>
              <w:top w:w="15" w:type="dxa"/>
              <w:left w:w="15" w:type="dxa"/>
              <w:right w:w="15" w:type="dxa"/>
            </w:tcMar>
            <w:vAlign w:val="center"/>
          </w:tcPr>
          <w:p w:rsidR="002A6BF7" w:rsidRPr="00275D41" w:rsidRDefault="002A6BF7" w:rsidP="003558FD">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kern w:val="0"/>
                <w:sz w:val="24"/>
              </w:rPr>
              <w:t>公园绿地</w:t>
            </w:r>
            <w:r w:rsidRPr="00275D41">
              <w:rPr>
                <w:rFonts w:eastAsia="仿宋_GB2312" w:cs="仿宋_GB2312" w:hint="eastAsia"/>
                <w:kern w:val="0"/>
                <w:sz w:val="24"/>
              </w:rPr>
              <w:t>500</w:t>
            </w:r>
            <w:r w:rsidRPr="00275D41">
              <w:rPr>
                <w:rFonts w:eastAsia="仿宋_GB2312" w:cs="仿宋_GB2312" w:hint="eastAsia"/>
                <w:kern w:val="0"/>
                <w:sz w:val="24"/>
              </w:rPr>
              <w:t>米服务半径覆盖率（</w:t>
            </w:r>
            <w:r w:rsidRPr="00275D41">
              <w:rPr>
                <w:rFonts w:eastAsia="仿宋_GB2312"/>
                <w:kern w:val="0"/>
                <w:sz w:val="24"/>
              </w:rPr>
              <w:t>%</w:t>
            </w:r>
            <w:r w:rsidRPr="00275D41">
              <w:rPr>
                <w:rFonts w:eastAsia="仿宋_GB2312" w:cs="仿宋_GB2312" w:hint="eastAsia"/>
                <w:kern w:val="0"/>
                <w:sz w:val="24"/>
              </w:rPr>
              <w:t>）</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sz w:val="24"/>
              </w:rPr>
              <w:t>94.2</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cs="仿宋_GB2312" w:hint="eastAsia"/>
                <w:kern w:val="0"/>
                <w:sz w:val="24"/>
              </w:rPr>
              <w:t>13</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hAnsi="仿宋_GB2312" w:cs="仿宋_GB2312"/>
                <w:kern w:val="0"/>
                <w:sz w:val="24"/>
              </w:rPr>
            </w:pPr>
            <w:r w:rsidRPr="00275D41">
              <w:rPr>
                <w:rFonts w:eastAsia="仿宋_GB2312" w:hAnsi="仿宋_GB2312" w:cs="仿宋_GB2312" w:hint="eastAsia"/>
                <w:kern w:val="0"/>
                <w:sz w:val="24"/>
              </w:rPr>
              <w:t>声环境质量</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区域环境噪声平均值（分贝）</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kern w:val="0"/>
                <w:sz w:val="24"/>
              </w:rPr>
              <w:t>＜</w:t>
            </w:r>
            <w:r w:rsidRPr="00275D41">
              <w:rPr>
                <w:rFonts w:eastAsia="仿宋_GB2312" w:cs="仿宋_GB2312"/>
                <w:kern w:val="0"/>
                <w:sz w:val="24"/>
              </w:rPr>
              <w:t>55</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hAnsi="仿宋_GB2312" w:cs="仿宋_GB2312"/>
                <w:kern w:val="0"/>
                <w:sz w:val="24"/>
              </w:rPr>
            </w:pPr>
            <w:r w:rsidRPr="00275D41">
              <w:rPr>
                <w:rFonts w:eastAsia="仿宋_GB2312" w:cs="仿宋_GB2312"/>
                <w:kern w:val="0"/>
                <w:sz w:val="24"/>
              </w:rPr>
              <w:t>1</w:t>
            </w:r>
            <w:r w:rsidRPr="00275D41">
              <w:rPr>
                <w:rFonts w:eastAsia="仿宋_GB2312" w:cs="仿宋_GB2312" w:hint="eastAsia"/>
                <w:kern w:val="0"/>
                <w:sz w:val="24"/>
              </w:rPr>
              <w:t>4</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rPr>
                <w:rFonts w:eastAsia="仿宋_GB2312" w:cs="仿宋_GB2312"/>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交通噪声平均值（分贝）</w:t>
            </w:r>
          </w:p>
        </w:tc>
        <w:tc>
          <w:tcPr>
            <w:tcW w:w="1276"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cs="仿宋_GB2312" w:hint="eastAsia"/>
                <w:kern w:val="0"/>
                <w:sz w:val="24"/>
              </w:rPr>
              <w:t>＜</w:t>
            </w:r>
            <w:r w:rsidRPr="00275D41">
              <w:rPr>
                <w:rFonts w:eastAsia="仿宋_GB2312" w:cs="仿宋_GB2312"/>
                <w:kern w:val="0"/>
                <w:sz w:val="24"/>
              </w:rPr>
              <w:t>70</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hint="eastAsia"/>
                <w:sz w:val="24"/>
              </w:rPr>
            </w:pPr>
            <w:r w:rsidRPr="00275D41">
              <w:rPr>
                <w:rFonts w:eastAsia="仿宋_GB2312" w:cs="仿宋_GB2312" w:hint="eastAsia"/>
                <w:sz w:val="24"/>
              </w:rPr>
              <w:t>15</w:t>
            </w:r>
          </w:p>
        </w:tc>
        <w:tc>
          <w:tcPr>
            <w:tcW w:w="676" w:type="dxa"/>
            <w:vMerge w:val="restart"/>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r w:rsidRPr="00275D41">
              <w:rPr>
                <w:rFonts w:eastAsia="仿宋_GB2312" w:hAnsi="仿宋_GB2312" w:cs="仿宋_GB2312" w:hint="eastAsia"/>
                <w:kern w:val="0"/>
                <w:sz w:val="24"/>
              </w:rPr>
              <w:t>环境治理</w:t>
            </w: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氮氧化物重点工程减排量（吨）</w:t>
            </w:r>
          </w:p>
        </w:tc>
        <w:tc>
          <w:tcPr>
            <w:tcW w:w="1276" w:type="dxa"/>
            <w:tcMar>
              <w:top w:w="15" w:type="dxa"/>
              <w:left w:w="15" w:type="dxa"/>
              <w:right w:w="15" w:type="dxa"/>
            </w:tcMar>
            <w:vAlign w:val="center"/>
          </w:tcPr>
          <w:p w:rsidR="002A6BF7" w:rsidRPr="00275D41" w:rsidRDefault="002A6BF7" w:rsidP="00AC66B1">
            <w:pPr>
              <w:pStyle w:val="a9"/>
              <w:snapToGrid w:val="0"/>
              <w:spacing w:before="0" w:beforeAutospacing="0" w:after="0" w:afterAutospacing="0" w:line="324" w:lineRule="exact"/>
              <w:jc w:val="center"/>
              <w:rPr>
                <w:rFonts w:ascii="Times New Roman" w:eastAsia="仿宋_GB2312" w:hAnsi="仿宋_GB2312" w:cs="仿宋_GB2312" w:hint="eastAsia"/>
              </w:rPr>
            </w:pPr>
            <w:r w:rsidRPr="00275D41">
              <w:rPr>
                <w:rFonts w:ascii="Times New Roman" w:eastAsia="仿宋_GB2312" w:hAnsi="仿宋_GB2312" w:cs="仿宋_GB2312" w:hint="eastAsia"/>
              </w:rPr>
              <w:t>达到市级</w:t>
            </w:r>
          </w:p>
          <w:p w:rsidR="002A6BF7" w:rsidRPr="00275D41" w:rsidRDefault="002A6BF7" w:rsidP="00AC66B1">
            <w:pPr>
              <w:pStyle w:val="a9"/>
              <w:snapToGrid w:val="0"/>
              <w:spacing w:before="0" w:beforeAutospacing="0" w:after="0" w:afterAutospacing="0" w:line="324" w:lineRule="exact"/>
              <w:jc w:val="center"/>
              <w:rPr>
                <w:rFonts w:ascii="Times New Roman" w:eastAsia="仿宋_GB2312" w:hAnsi="Times New Roman" w:cs="仿宋_GB2312"/>
              </w:rPr>
            </w:pPr>
            <w:r w:rsidRPr="00275D41">
              <w:rPr>
                <w:rFonts w:ascii="Times New Roman" w:eastAsia="仿宋_GB2312" w:hAnsi="仿宋_GB2312" w:cs="仿宋_GB2312" w:hint="eastAsia"/>
              </w:rPr>
              <w:t>考核标准</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r w:rsidR="002A6BF7" w:rsidRPr="00275D41" w:rsidTr="00AC66B1">
        <w:trPr>
          <w:trHeight w:val="482"/>
          <w:jc w:val="center"/>
        </w:trPr>
        <w:tc>
          <w:tcPr>
            <w:tcW w:w="698"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hint="eastAsia"/>
                <w:sz w:val="24"/>
              </w:rPr>
            </w:pPr>
            <w:r w:rsidRPr="00275D41">
              <w:rPr>
                <w:rFonts w:eastAsia="仿宋_GB2312" w:cs="仿宋_GB2312" w:hint="eastAsia"/>
                <w:sz w:val="24"/>
              </w:rPr>
              <w:t>16</w:t>
            </w:r>
          </w:p>
        </w:tc>
        <w:tc>
          <w:tcPr>
            <w:tcW w:w="676" w:type="dxa"/>
            <w:vMerge/>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kern w:val="0"/>
                <w:sz w:val="24"/>
              </w:rPr>
            </w:pPr>
          </w:p>
        </w:tc>
        <w:tc>
          <w:tcPr>
            <w:tcW w:w="4403"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挥发性有机物重点工程减排量（吨）</w:t>
            </w:r>
          </w:p>
        </w:tc>
        <w:tc>
          <w:tcPr>
            <w:tcW w:w="1276" w:type="dxa"/>
            <w:tcMar>
              <w:top w:w="15" w:type="dxa"/>
              <w:left w:w="15" w:type="dxa"/>
              <w:right w:w="15" w:type="dxa"/>
            </w:tcMar>
            <w:vAlign w:val="center"/>
          </w:tcPr>
          <w:p w:rsidR="002A6BF7" w:rsidRPr="00275D41" w:rsidRDefault="002A6BF7" w:rsidP="00AC66B1">
            <w:pPr>
              <w:pStyle w:val="a9"/>
              <w:snapToGrid w:val="0"/>
              <w:spacing w:before="0" w:beforeAutospacing="0" w:after="0" w:afterAutospacing="0" w:line="324" w:lineRule="exact"/>
              <w:jc w:val="center"/>
              <w:rPr>
                <w:rFonts w:ascii="Times New Roman" w:eastAsia="仿宋_GB2312" w:hAnsi="仿宋_GB2312" w:cs="仿宋_GB2312" w:hint="eastAsia"/>
              </w:rPr>
            </w:pPr>
            <w:r w:rsidRPr="00275D41">
              <w:rPr>
                <w:rFonts w:ascii="Times New Roman" w:eastAsia="仿宋_GB2312" w:hAnsi="仿宋_GB2312" w:cs="仿宋_GB2312" w:hint="eastAsia"/>
              </w:rPr>
              <w:t>达到市级</w:t>
            </w:r>
          </w:p>
          <w:p w:rsidR="002A6BF7" w:rsidRPr="00275D41" w:rsidRDefault="002A6BF7" w:rsidP="00AC66B1">
            <w:pPr>
              <w:pStyle w:val="a9"/>
              <w:snapToGrid w:val="0"/>
              <w:spacing w:before="0" w:beforeAutospacing="0" w:after="0" w:afterAutospacing="0" w:line="324" w:lineRule="exact"/>
              <w:jc w:val="center"/>
              <w:rPr>
                <w:rFonts w:ascii="Times New Roman" w:eastAsia="仿宋_GB2312" w:hAnsi="Times New Roman" w:cs="仿宋_GB2312"/>
                <w:b/>
              </w:rPr>
            </w:pPr>
            <w:r w:rsidRPr="00275D41">
              <w:rPr>
                <w:rFonts w:ascii="Times New Roman" w:eastAsia="仿宋_GB2312" w:hAnsi="仿宋_GB2312" w:cs="仿宋_GB2312" w:hint="eastAsia"/>
              </w:rPr>
              <w:t>考核标准</w:t>
            </w:r>
          </w:p>
        </w:tc>
        <w:tc>
          <w:tcPr>
            <w:tcW w:w="1182" w:type="dxa"/>
            <w:tcMar>
              <w:top w:w="15" w:type="dxa"/>
              <w:left w:w="15" w:type="dxa"/>
              <w:right w:w="15" w:type="dxa"/>
            </w:tcMar>
            <w:vAlign w:val="center"/>
          </w:tcPr>
          <w:p w:rsidR="002A6BF7" w:rsidRPr="00275D41" w:rsidRDefault="002A6BF7" w:rsidP="00AC66B1">
            <w:pPr>
              <w:widowControl/>
              <w:snapToGrid w:val="0"/>
              <w:spacing w:line="324" w:lineRule="exact"/>
              <w:jc w:val="center"/>
              <w:textAlignment w:val="center"/>
              <w:rPr>
                <w:rFonts w:eastAsia="仿宋_GB2312" w:cs="仿宋_GB2312"/>
                <w:sz w:val="24"/>
              </w:rPr>
            </w:pPr>
            <w:r w:rsidRPr="00275D41">
              <w:rPr>
                <w:rFonts w:eastAsia="仿宋_GB2312" w:hAnsi="仿宋_GB2312" w:cs="仿宋_GB2312" w:hint="eastAsia"/>
                <w:kern w:val="0"/>
                <w:sz w:val="24"/>
              </w:rPr>
              <w:t>约束性</w:t>
            </w:r>
          </w:p>
        </w:tc>
      </w:tr>
    </w:tbl>
    <w:p w:rsidR="002A6BF7" w:rsidRDefault="002A6BF7" w:rsidP="002A6BF7">
      <w:pPr>
        <w:spacing w:line="590" w:lineRule="exact"/>
        <w:rPr>
          <w:rFonts w:eastAsia="仿宋_GB2312" w:hint="eastAsia"/>
          <w:spacing w:val="-4"/>
          <w:sz w:val="32"/>
          <w:szCs w:val="32"/>
        </w:rPr>
      </w:pP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第三章  加快推动绿色低碳发展</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深入贯彻</w:t>
      </w:r>
      <w:proofErr w:type="gramStart"/>
      <w:r w:rsidRPr="004C4C87">
        <w:rPr>
          <w:rFonts w:eastAsia="仿宋_GB2312" w:hint="eastAsia"/>
          <w:spacing w:val="-4"/>
          <w:sz w:val="32"/>
          <w:szCs w:val="32"/>
        </w:rPr>
        <w:t>落实碳达峰</w:t>
      </w:r>
      <w:proofErr w:type="gramEnd"/>
      <w:r w:rsidRPr="004C4C87">
        <w:rPr>
          <w:rFonts w:eastAsia="仿宋_GB2312" w:hint="eastAsia"/>
          <w:spacing w:val="-4"/>
          <w:sz w:val="32"/>
          <w:szCs w:val="32"/>
        </w:rPr>
        <w:t>、碳中和重大决策部署，推动产业、能源、建筑、交通等领域低碳发展，加强温室气体与大气污染物协同控制，加快实现生产生活方式绿色变革。</w:t>
      </w:r>
    </w:p>
    <w:p w:rsidR="002A6BF7" w:rsidRPr="00275D41" w:rsidRDefault="002A6BF7" w:rsidP="002A6BF7">
      <w:pPr>
        <w:spacing w:line="590" w:lineRule="exact"/>
        <w:ind w:firstLineChars="200" w:firstLine="640"/>
        <w:rPr>
          <w:rFonts w:ascii="黑体" w:eastAsia="黑体" w:hAnsi="黑体" w:hint="eastAsia"/>
          <w:sz w:val="32"/>
          <w:szCs w:val="32"/>
        </w:rPr>
      </w:pPr>
      <w:r w:rsidRPr="00275D41">
        <w:rPr>
          <w:rFonts w:ascii="黑体" w:eastAsia="黑体" w:hAnsi="黑体" w:hint="eastAsia"/>
          <w:sz w:val="32"/>
          <w:szCs w:val="32"/>
        </w:rPr>
        <w:t>一、加强碳排放管理制度建设</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研究制定全区</w:t>
      </w:r>
      <w:proofErr w:type="gramStart"/>
      <w:r w:rsidRPr="004C4C87">
        <w:rPr>
          <w:rFonts w:eastAsia="仿宋_GB2312" w:hint="eastAsia"/>
          <w:spacing w:val="-4"/>
          <w:sz w:val="32"/>
          <w:szCs w:val="32"/>
        </w:rPr>
        <w:t>碳达峰行动</w:t>
      </w:r>
      <w:proofErr w:type="gramEnd"/>
      <w:r w:rsidRPr="004C4C87">
        <w:rPr>
          <w:rFonts w:eastAsia="仿宋_GB2312" w:hint="eastAsia"/>
          <w:spacing w:val="-4"/>
          <w:sz w:val="32"/>
          <w:szCs w:val="32"/>
        </w:rPr>
        <w:t>计划，落实碳排放控制目标责任管理制度，压实各级主体责任。编制区级温室气体排放清单，强化温室气体排放数据统计、核算。重点用能单位落实能耗“双控”指标，探索建立碳排放管理制度，加强碳排放和能源管理队伍建设。鼓励辖区内中央和市属国有企业制定</w:t>
      </w:r>
      <w:proofErr w:type="gramStart"/>
      <w:r w:rsidRPr="004C4C87">
        <w:rPr>
          <w:rFonts w:eastAsia="仿宋_GB2312" w:hint="eastAsia"/>
          <w:spacing w:val="-4"/>
          <w:sz w:val="32"/>
          <w:szCs w:val="32"/>
        </w:rPr>
        <w:t>碳达峰碳</w:t>
      </w:r>
      <w:proofErr w:type="gramEnd"/>
      <w:r w:rsidRPr="004C4C87">
        <w:rPr>
          <w:rFonts w:eastAsia="仿宋_GB2312" w:hint="eastAsia"/>
          <w:spacing w:val="-4"/>
          <w:sz w:val="32"/>
          <w:szCs w:val="32"/>
        </w:rPr>
        <w:t>中和方案，发挥低碳领跑者示范作用。开展低碳示范创建，积极推进具备条件的街道、社区、公园、重点企业开展低碳、碳中和试点建设。</w:t>
      </w:r>
    </w:p>
    <w:p w:rsidR="002A6BF7" w:rsidRPr="00275D41" w:rsidRDefault="002A6BF7" w:rsidP="002A6BF7">
      <w:pPr>
        <w:spacing w:line="590" w:lineRule="exact"/>
        <w:ind w:firstLineChars="200" w:firstLine="640"/>
        <w:rPr>
          <w:rFonts w:ascii="黑体" w:eastAsia="黑体" w:hAnsi="黑体" w:hint="eastAsia"/>
          <w:sz w:val="32"/>
          <w:szCs w:val="32"/>
        </w:rPr>
      </w:pPr>
      <w:r>
        <w:rPr>
          <w:rFonts w:ascii="黑体" w:eastAsia="黑体" w:hAnsi="黑体" w:hint="eastAsia"/>
          <w:sz w:val="32"/>
          <w:szCs w:val="32"/>
        </w:rPr>
        <w:t>二、</w:t>
      </w:r>
      <w:r w:rsidRPr="00275D41">
        <w:rPr>
          <w:rFonts w:ascii="黑体" w:eastAsia="黑体" w:hAnsi="黑体" w:hint="eastAsia"/>
          <w:sz w:val="32"/>
          <w:szCs w:val="32"/>
        </w:rPr>
        <w:t>推动产业绿色低碳发展</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（一）深度优化产业结构</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以“两区”建设为契机，加快推动产业结构优化升级，促进低能耗高精尖产业聚集发展。锁定符合核心区特点的产业细分领域，进一步</w:t>
      </w:r>
      <w:proofErr w:type="gramStart"/>
      <w:r w:rsidRPr="004C4C87">
        <w:rPr>
          <w:rFonts w:eastAsia="仿宋_GB2312" w:hint="eastAsia"/>
          <w:spacing w:val="-4"/>
          <w:sz w:val="32"/>
          <w:szCs w:val="32"/>
        </w:rPr>
        <w:t>做优做</w:t>
      </w:r>
      <w:proofErr w:type="gramEnd"/>
      <w:r w:rsidRPr="004C4C87">
        <w:rPr>
          <w:rFonts w:eastAsia="仿宋_GB2312" w:hint="eastAsia"/>
          <w:spacing w:val="-4"/>
          <w:sz w:val="32"/>
          <w:szCs w:val="32"/>
        </w:rPr>
        <w:t>强金融业、文化产业和数字经济。落实“三线一单”生态环境分区管</w:t>
      </w:r>
      <w:proofErr w:type="gramStart"/>
      <w:r w:rsidRPr="004C4C87">
        <w:rPr>
          <w:rFonts w:eastAsia="仿宋_GB2312" w:hint="eastAsia"/>
          <w:spacing w:val="-4"/>
          <w:sz w:val="32"/>
          <w:szCs w:val="32"/>
        </w:rPr>
        <w:t>控要求</w:t>
      </w:r>
      <w:proofErr w:type="gramEnd"/>
      <w:r w:rsidRPr="004C4C87">
        <w:rPr>
          <w:rFonts w:eastAsia="仿宋_GB2312" w:hint="eastAsia"/>
          <w:spacing w:val="-4"/>
          <w:sz w:val="32"/>
          <w:szCs w:val="32"/>
        </w:rPr>
        <w:t>,</w:t>
      </w:r>
      <w:r w:rsidRPr="004C4C87">
        <w:rPr>
          <w:rFonts w:eastAsia="仿宋_GB2312" w:hint="eastAsia"/>
          <w:spacing w:val="-4"/>
          <w:sz w:val="32"/>
          <w:szCs w:val="32"/>
        </w:rPr>
        <w:t>完善动态更新和调整机制，强化建设项目环境准入管理，优化产业空间格局。严格落实北京市新增产业禁止限制目录，确保禁</w:t>
      </w:r>
      <w:proofErr w:type="gramStart"/>
      <w:r w:rsidRPr="004C4C87">
        <w:rPr>
          <w:rFonts w:eastAsia="仿宋_GB2312" w:hint="eastAsia"/>
          <w:spacing w:val="-4"/>
          <w:sz w:val="32"/>
          <w:szCs w:val="32"/>
        </w:rPr>
        <w:t>限行业</w:t>
      </w:r>
      <w:proofErr w:type="gramEnd"/>
      <w:r w:rsidRPr="004C4C87">
        <w:rPr>
          <w:rFonts w:eastAsia="仿宋_GB2312" w:hint="eastAsia"/>
          <w:spacing w:val="-4"/>
          <w:sz w:val="32"/>
          <w:szCs w:val="32"/>
        </w:rPr>
        <w:t>零增长。</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推进重点行业绿色低碳升级</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通信行业低碳改造。逐步关闭及腾退老旧落后的自用型数据中心、存储型数据中心、容灾备份中心（不包括运营商通信机房），禁止新建或扩建除边缘计算中心外的数据中心。加强信息通信废弃设备回收管理，促进智能节电、设备节能技术应用，提升整机运行节能水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推进园区、企业低碳改造。鼓励产业园区和重点企业实施绿色升级改造，打造智慧化绿色化园区示范，鼓励辖区内企业申报绿色工厂、绿色供应链、绿色产品等绿色制造示范单位。</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推进餐饮零售行业低碳升级。组织住宿、餐饮、商业零售、商务办公等大型服务业企业积极推进清洁生产，实施能效提升、资源节约、污染治理、循环利用等综合技术改造工程。</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推进旅游业绿色低碳升级。降低旅游密度，加强旅游秩序综合整治，推动疏解旅游集散中心，打造新能源车辆巡回旅游专线。</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有序</w:t>
      </w:r>
      <w:proofErr w:type="gramStart"/>
      <w:r w:rsidRPr="00275D41">
        <w:rPr>
          <w:rFonts w:ascii="楷体_GB2312" w:eastAsia="楷体_GB2312" w:hint="eastAsia"/>
          <w:spacing w:val="-4"/>
          <w:sz w:val="32"/>
          <w:szCs w:val="32"/>
        </w:rPr>
        <w:t>疏解非首都</w:t>
      </w:r>
      <w:proofErr w:type="gramEnd"/>
      <w:r w:rsidRPr="00275D41">
        <w:rPr>
          <w:rFonts w:ascii="楷体_GB2312" w:eastAsia="楷体_GB2312" w:hint="eastAsia"/>
          <w:spacing w:val="-4"/>
          <w:sz w:val="32"/>
          <w:szCs w:val="32"/>
        </w:rPr>
        <w:t>功能</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紧抓</w:t>
      </w:r>
      <w:proofErr w:type="gramStart"/>
      <w:r w:rsidRPr="004C4C87">
        <w:rPr>
          <w:rFonts w:eastAsia="仿宋_GB2312" w:hint="eastAsia"/>
          <w:spacing w:val="-4"/>
          <w:sz w:val="32"/>
          <w:szCs w:val="32"/>
        </w:rPr>
        <w:t>疏解非首都</w:t>
      </w:r>
      <w:proofErr w:type="gramEnd"/>
      <w:r w:rsidRPr="004C4C87">
        <w:rPr>
          <w:rFonts w:eastAsia="仿宋_GB2312" w:hint="eastAsia"/>
          <w:spacing w:val="-4"/>
          <w:sz w:val="32"/>
          <w:szCs w:val="32"/>
        </w:rPr>
        <w:t>功能“牛鼻子”，深入落实核心区控</w:t>
      </w:r>
      <w:proofErr w:type="gramStart"/>
      <w:r w:rsidRPr="004C4C87">
        <w:rPr>
          <w:rFonts w:eastAsia="仿宋_GB2312" w:hint="eastAsia"/>
          <w:spacing w:val="-4"/>
          <w:sz w:val="32"/>
          <w:szCs w:val="32"/>
        </w:rPr>
        <w:t>规</w:t>
      </w:r>
      <w:proofErr w:type="gramEnd"/>
      <w:r w:rsidRPr="004C4C87">
        <w:rPr>
          <w:rFonts w:eastAsia="仿宋_GB2312" w:hint="eastAsia"/>
          <w:spacing w:val="-4"/>
          <w:sz w:val="32"/>
          <w:szCs w:val="32"/>
        </w:rPr>
        <w:t>，结合街区保护更新，深化“疏解整治促提升”，完成新一轮背街小巷环境精细化整治提升任务。统筹腾退空间利用，导入适宜产业，推进“留白增绿”，推动空间布局和资源配置持续优化。</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三、推动能源消费绿色低碳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控制化石燃料消费。持续巩固“无煤化”成果，严厉打击经营性企业非法使用、销售燃煤行为，严防散煤复烧。积极推动老旧燃油燃气锅炉绿色化改造，严格控制新增独立燃气供热系统。到</w:t>
      </w:r>
      <w:r w:rsidRPr="004C4C87">
        <w:rPr>
          <w:rFonts w:eastAsia="仿宋_GB2312" w:hint="eastAsia"/>
          <w:spacing w:val="-4"/>
          <w:sz w:val="32"/>
          <w:szCs w:val="32"/>
        </w:rPr>
        <w:t>2022</w:t>
      </w:r>
      <w:r w:rsidRPr="004C4C87">
        <w:rPr>
          <w:rFonts w:eastAsia="仿宋_GB2312" w:hint="eastAsia"/>
          <w:spacing w:val="-4"/>
          <w:sz w:val="32"/>
          <w:szCs w:val="32"/>
        </w:rPr>
        <w:t>年，基本完成燃油锅炉清洁能源替代。</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提高可再生能源利用水平。结合城市更新，推动老旧小区、平房区、老旧厂房实施可再生能源改造。支持城市建筑、基础设施、公共机构使用分布式光伏发电系统，推动可再生能源电力应用。推广太阳能热水系统，新建公共建筑优先采用空气源热泵、再生水水源热泵等供热方式，提高可再生能源供热比例。</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提升终端能源消费电气化水平。推进餐饮行业电能替代，鼓励居民炊事采用电能，在机关事业单位和具备条件的餐饮企业开展全电厨房示范。推动电气化与信息化深度融合，推广智能楼宇、智能家居、智能家电等，提升终端能源消费智能化、高效化水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四、</w:t>
      </w:r>
      <w:r w:rsidRPr="00275D41">
        <w:rPr>
          <w:rFonts w:ascii="黑体" w:eastAsia="黑体" w:hAnsi="黑体" w:hint="eastAsia"/>
          <w:spacing w:val="-4"/>
          <w:sz w:val="32"/>
          <w:szCs w:val="32"/>
        </w:rPr>
        <w:t>推进建筑领域绿色低碳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大力推广绿色建筑。提高建筑节能水平，严格落实新建居住建筑节能设计标准，新建建筑达到绿色建筑三星级标准。落实超低能耗建筑与公共建筑节能绿色化改造激励政策，鼓励建设超低能耗建筑。</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既有建筑节能改造。鼓励大型公共建筑和商超、酒店等重点用能单位节能改造，开展老旧小区综合整治。推进现有供暖系统节能改造，推广供热分户计量和末端智能化控制，持续降低单位建筑面积供暖能耗水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五、</w:t>
      </w:r>
      <w:r w:rsidRPr="00275D41">
        <w:rPr>
          <w:rFonts w:ascii="黑体" w:eastAsia="黑体" w:hAnsi="黑体" w:hint="eastAsia"/>
          <w:spacing w:val="-4"/>
          <w:sz w:val="32"/>
          <w:szCs w:val="32"/>
        </w:rPr>
        <w:t>推动交通体系绿色低碳</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（一）优化机动车结构</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大力推广新能源汽车。推动辖区公交（通勤）、环卫、出租、建筑垃圾运输以及邮政、快递、旅游等车辆基本实现纯电动或氢燃料电池汽车替代，推进园林绿化、货运等行业车辆逐步新能源化，力争实现商超、快递等轻型物流配送车辆为新能源车。发挥机关单位示范作用，区属党政机关、事业单位和社会团体中新增、更新车辆以及租赁车辆全部为纯电动或氢燃料电池汽车。</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加快基础设施建设。落实新能源汽车</w:t>
      </w:r>
      <w:proofErr w:type="gramStart"/>
      <w:r w:rsidRPr="004C4C87">
        <w:rPr>
          <w:rFonts w:eastAsia="仿宋_GB2312" w:hint="eastAsia"/>
          <w:spacing w:val="-4"/>
          <w:sz w:val="32"/>
          <w:szCs w:val="32"/>
        </w:rPr>
        <w:t>充换电</w:t>
      </w:r>
      <w:proofErr w:type="gramEnd"/>
      <w:r w:rsidRPr="004C4C87">
        <w:rPr>
          <w:rFonts w:eastAsia="仿宋_GB2312" w:hint="eastAsia"/>
          <w:spacing w:val="-4"/>
          <w:sz w:val="32"/>
          <w:szCs w:val="32"/>
        </w:rPr>
        <w:t>设施建设和运营补贴政策，加强住宅小区、办公场所、公共停车场充电设施建设，推进并优化</w:t>
      </w:r>
      <w:proofErr w:type="gramStart"/>
      <w:r w:rsidRPr="004C4C87">
        <w:rPr>
          <w:rFonts w:eastAsia="仿宋_GB2312" w:hint="eastAsia"/>
          <w:spacing w:val="-4"/>
          <w:sz w:val="32"/>
          <w:szCs w:val="32"/>
        </w:rPr>
        <w:t>充换电基础</w:t>
      </w:r>
      <w:proofErr w:type="gramEnd"/>
      <w:r w:rsidRPr="004C4C87">
        <w:rPr>
          <w:rFonts w:eastAsia="仿宋_GB2312" w:hint="eastAsia"/>
          <w:spacing w:val="-4"/>
          <w:sz w:val="32"/>
          <w:szCs w:val="32"/>
        </w:rPr>
        <w:t>设施布局。</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建设健步</w:t>
      </w:r>
      <w:proofErr w:type="gramStart"/>
      <w:r w:rsidRPr="00275D41">
        <w:rPr>
          <w:rFonts w:ascii="楷体_GB2312" w:eastAsia="楷体_GB2312" w:hint="eastAsia"/>
          <w:spacing w:val="-4"/>
          <w:sz w:val="32"/>
          <w:szCs w:val="32"/>
        </w:rPr>
        <w:t>悦骑友好</w:t>
      </w:r>
      <w:proofErr w:type="gramEnd"/>
      <w:r w:rsidRPr="00275D41">
        <w:rPr>
          <w:rFonts w:ascii="楷体_GB2312" w:eastAsia="楷体_GB2312" w:hint="eastAsia"/>
          <w:spacing w:val="-4"/>
          <w:sz w:val="32"/>
          <w:szCs w:val="32"/>
        </w:rPr>
        <w:t>城区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通过道路断面优化、规范安全岛等措施，降低全区机动车行驶强度。推进林荫骑行环线、自行车出行示范街、交通安宁步行友好街区建设，优先保障慢行路权，优化</w:t>
      </w:r>
      <w:proofErr w:type="gramStart"/>
      <w:r w:rsidRPr="004C4C87">
        <w:rPr>
          <w:rFonts w:eastAsia="仿宋_GB2312" w:hint="eastAsia"/>
          <w:spacing w:val="-4"/>
          <w:sz w:val="32"/>
          <w:szCs w:val="32"/>
        </w:rPr>
        <w:t>健步悦骑体验</w:t>
      </w:r>
      <w:proofErr w:type="gramEnd"/>
      <w:r w:rsidRPr="004C4C87">
        <w:rPr>
          <w:rFonts w:eastAsia="仿宋_GB2312" w:hint="eastAsia"/>
          <w:spacing w:val="-4"/>
          <w:sz w:val="32"/>
          <w:szCs w:val="32"/>
        </w:rPr>
        <w:t>。积极宣传倡导绿色文明出行，提高绿色出行比例。</w:t>
      </w:r>
    </w:p>
    <w:p w:rsidR="002A6BF7" w:rsidRPr="004C4C87" w:rsidRDefault="002A6BF7" w:rsidP="002A6BF7">
      <w:pPr>
        <w:spacing w:line="590" w:lineRule="exact"/>
        <w:ind w:firstLineChars="200" w:firstLine="624"/>
        <w:rPr>
          <w:rFonts w:eastAsia="仿宋_GB2312"/>
          <w:spacing w:val="-4"/>
          <w:sz w:val="32"/>
          <w:szCs w:val="32"/>
        </w:rPr>
      </w:pPr>
      <w:r w:rsidRPr="004C4C87">
        <w:rPr>
          <w:rFonts w:eastAsia="仿宋_GB2312"/>
          <w:spacing w:val="-4"/>
          <w:sz w:val="32"/>
          <w:szCs w:val="32"/>
        </w:rPr>
        <w:t xml:space="preserve"> </w:t>
      </w: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第四章  深入打好污染防治攻坚战</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坚持精准治污、科学治污、依法治污工作方针，保持方向不变、力度不减、标准不降，紧盯重点领域和关键环节，深化大气污染防治，加强水环境保护，保障土壤安全，持续改善全区生态环境质量。</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一、深化大气污染精细化治理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以空气质量改善为核心，深化“一微克”行动，坚持细颗粒物和臭氧协同控制，深化氮氧化物和挥发性有机物协同治理，推进大气污染精细化管理示范区建设。</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（一）推进</w:t>
      </w:r>
      <w:proofErr w:type="gramStart"/>
      <w:r w:rsidRPr="00275D41">
        <w:rPr>
          <w:rFonts w:ascii="楷体_GB2312" w:eastAsia="楷体_GB2312" w:hint="eastAsia"/>
          <w:spacing w:val="-4"/>
          <w:sz w:val="32"/>
          <w:szCs w:val="32"/>
        </w:rPr>
        <w:t>移动源低排放</w:t>
      </w:r>
      <w:proofErr w:type="gramEnd"/>
      <w:r w:rsidRPr="00275D41">
        <w:rPr>
          <w:rFonts w:ascii="楷体_GB2312" w:eastAsia="楷体_GB2312" w:hint="eastAsia"/>
          <w:spacing w:val="-4"/>
          <w:sz w:val="32"/>
          <w:szCs w:val="32"/>
        </w:rPr>
        <w:t>化</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机动车监管。加强静态交通秩序管理，规范胡同停车秩序，优化共享停车政策，研究扩大疏堵试点实施范围，有效缓解拥堵。完善机动车排放执法机制，强化联合执法、夜间执法、精准执法，加大上路检查和入户检查力度。深化柴油车排放监管，严查超标排放行为，逐步禁止高污染柴油车辆驶入，基本</w:t>
      </w:r>
      <w:proofErr w:type="gramStart"/>
      <w:r w:rsidRPr="004C4C87">
        <w:rPr>
          <w:rFonts w:eastAsia="仿宋_GB2312" w:hint="eastAsia"/>
          <w:spacing w:val="-4"/>
          <w:sz w:val="32"/>
          <w:szCs w:val="32"/>
        </w:rPr>
        <w:t>淘汰国</w:t>
      </w:r>
      <w:proofErr w:type="gramEnd"/>
      <w:r w:rsidRPr="004C4C87">
        <w:rPr>
          <w:rFonts w:eastAsia="仿宋_GB2312" w:hint="eastAsia"/>
          <w:spacing w:val="-4"/>
          <w:sz w:val="32"/>
          <w:szCs w:val="32"/>
        </w:rPr>
        <w:t>四重型营运柴油货车。加强重点领域轻型车辆排放监管，依法查处未更换尾气净化装置违法行为。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深化非道路移动机械管控。实施非道路移动机械信息编码登记制度，动态更新登记台账。加强非道路移动机械使用监管，新增机械原则上应具备远程监控功能。加快</w:t>
      </w:r>
      <w:proofErr w:type="gramStart"/>
      <w:r w:rsidRPr="004C4C87">
        <w:rPr>
          <w:rFonts w:eastAsia="仿宋_GB2312" w:hint="eastAsia"/>
          <w:spacing w:val="-4"/>
          <w:sz w:val="32"/>
          <w:szCs w:val="32"/>
        </w:rPr>
        <w:t>淘汰高</w:t>
      </w:r>
      <w:proofErr w:type="gramEnd"/>
      <w:r w:rsidRPr="004C4C87">
        <w:rPr>
          <w:rFonts w:eastAsia="仿宋_GB2312" w:hint="eastAsia"/>
          <w:spacing w:val="-4"/>
          <w:sz w:val="32"/>
          <w:szCs w:val="32"/>
        </w:rPr>
        <w:t>排放老旧燃油工程机械，重点推广新能源叉车。到</w:t>
      </w:r>
      <w:r w:rsidRPr="004C4C87">
        <w:rPr>
          <w:rFonts w:eastAsia="仿宋_GB2312" w:hint="eastAsia"/>
          <w:spacing w:val="-4"/>
          <w:sz w:val="32"/>
          <w:szCs w:val="32"/>
        </w:rPr>
        <w:t>2025</w:t>
      </w:r>
      <w:r w:rsidRPr="004C4C87">
        <w:rPr>
          <w:rFonts w:eastAsia="仿宋_GB2312" w:hint="eastAsia"/>
          <w:spacing w:val="-4"/>
          <w:sz w:val="32"/>
          <w:szCs w:val="32"/>
        </w:rPr>
        <w:t>年，辖区内使用的非道路移动机械应达到第四阶段排放标准或为电动机械。</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加强油品监管。落实北京市车用汽油、柴油环保技术要求（京</w:t>
      </w:r>
      <w:r w:rsidRPr="004C4C87">
        <w:rPr>
          <w:rFonts w:eastAsia="仿宋_GB2312" w:hint="eastAsia"/>
          <w:spacing w:val="-4"/>
          <w:sz w:val="32"/>
          <w:szCs w:val="32"/>
        </w:rPr>
        <w:t>6B</w:t>
      </w:r>
      <w:r w:rsidRPr="004C4C87">
        <w:rPr>
          <w:rFonts w:eastAsia="仿宋_GB2312" w:hint="eastAsia"/>
          <w:spacing w:val="-4"/>
          <w:sz w:val="32"/>
          <w:szCs w:val="32"/>
        </w:rPr>
        <w:t>）。加强油品及相关产品质量监督检查，各行业主管部门督促本行业使用合格油品。强化储运环节油气排放监管，运用加油站在线监控系统开展精准执法。</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推动生产生活绿色化</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化餐饮业污染治理。根据区域发展定位和生活需求，合理优化餐饮业空间布局。全面深化餐饮业油烟精细化治理，加强商业楼宇、经营性餐饮单位监管，督促定期清洗净化设施，确保达标排放。发挥油烟在线监控作用，动态掌握油烟净化设施使用情况，提高执法效率。持续探索居民油烟净化处理方案，研究推动家用抽油烟机高效替代。</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强化重点行业治理。组织重点行业企业开展“一厂</w:t>
      </w:r>
      <w:proofErr w:type="gramStart"/>
      <w:r w:rsidRPr="004C4C87">
        <w:rPr>
          <w:rFonts w:eastAsia="仿宋_GB2312" w:hint="eastAsia"/>
          <w:spacing w:val="-4"/>
          <w:sz w:val="32"/>
          <w:szCs w:val="32"/>
        </w:rPr>
        <w:t>一</w:t>
      </w:r>
      <w:proofErr w:type="gramEnd"/>
      <w:r w:rsidRPr="004C4C87">
        <w:rPr>
          <w:rFonts w:eastAsia="仿宋_GB2312" w:hint="eastAsia"/>
          <w:spacing w:val="-4"/>
          <w:sz w:val="32"/>
          <w:szCs w:val="32"/>
        </w:rPr>
        <w:t>策”精细化治理，开展治理效果评估。落实行业排放标准和无组织排放控制要求，以工业涂装、印刷等行业为重点，开展强制性清洁生产审核和专项执法，加强全过程帮扶指导。促进</w:t>
      </w:r>
      <w:proofErr w:type="gramStart"/>
      <w:r w:rsidRPr="004C4C87">
        <w:rPr>
          <w:rFonts w:eastAsia="仿宋_GB2312" w:hint="eastAsia"/>
          <w:spacing w:val="-4"/>
          <w:sz w:val="32"/>
          <w:szCs w:val="32"/>
        </w:rPr>
        <w:t>辖区内汽修行</w:t>
      </w:r>
      <w:proofErr w:type="gramEnd"/>
      <w:r w:rsidRPr="004C4C87">
        <w:rPr>
          <w:rFonts w:eastAsia="仿宋_GB2312" w:hint="eastAsia"/>
          <w:spacing w:val="-4"/>
          <w:sz w:val="32"/>
          <w:szCs w:val="32"/>
        </w:rPr>
        <w:t>业整合升级，有序推进</w:t>
      </w:r>
      <w:proofErr w:type="gramStart"/>
      <w:r w:rsidRPr="004C4C87">
        <w:rPr>
          <w:rFonts w:eastAsia="仿宋_GB2312" w:hint="eastAsia"/>
          <w:spacing w:val="-4"/>
          <w:sz w:val="32"/>
          <w:szCs w:val="32"/>
        </w:rPr>
        <w:t>钣</w:t>
      </w:r>
      <w:proofErr w:type="gramEnd"/>
      <w:r w:rsidRPr="004C4C87">
        <w:rPr>
          <w:rFonts w:eastAsia="仿宋_GB2312" w:hint="eastAsia"/>
          <w:spacing w:val="-4"/>
          <w:sz w:val="32"/>
          <w:szCs w:val="32"/>
        </w:rPr>
        <w:t>金、喷涂工艺退出。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推进原辅材料源头替代。严格落实胶粘剂、涂料、油墨、清洗剂等产品</w:t>
      </w:r>
      <w:r w:rsidRPr="004C4C87">
        <w:rPr>
          <w:rFonts w:eastAsia="仿宋_GB2312" w:hint="eastAsia"/>
          <w:spacing w:val="-4"/>
          <w:sz w:val="32"/>
          <w:szCs w:val="32"/>
        </w:rPr>
        <w:t>VOCs</w:t>
      </w:r>
      <w:r w:rsidRPr="004C4C87">
        <w:rPr>
          <w:rFonts w:eastAsia="仿宋_GB2312" w:hint="eastAsia"/>
          <w:spacing w:val="-4"/>
          <w:sz w:val="32"/>
          <w:szCs w:val="32"/>
        </w:rPr>
        <w:t>含量限值标准，加强对含</w:t>
      </w:r>
      <w:r w:rsidRPr="004C4C87">
        <w:rPr>
          <w:rFonts w:eastAsia="仿宋_GB2312" w:hint="eastAsia"/>
          <w:spacing w:val="-4"/>
          <w:sz w:val="32"/>
          <w:szCs w:val="32"/>
        </w:rPr>
        <w:t>VOCs</w:t>
      </w:r>
      <w:r w:rsidRPr="004C4C87">
        <w:rPr>
          <w:rFonts w:eastAsia="仿宋_GB2312" w:hint="eastAsia"/>
          <w:spacing w:val="-4"/>
          <w:sz w:val="32"/>
          <w:szCs w:val="32"/>
        </w:rPr>
        <w:t>产品在流通、使用环节的监管和指导。督促企业建立含</w:t>
      </w:r>
      <w:r w:rsidRPr="004C4C87">
        <w:rPr>
          <w:rFonts w:eastAsia="仿宋_GB2312" w:hint="eastAsia"/>
          <w:spacing w:val="-4"/>
          <w:sz w:val="32"/>
          <w:szCs w:val="32"/>
        </w:rPr>
        <w:t>VOCs</w:t>
      </w:r>
      <w:r w:rsidRPr="004C4C87">
        <w:rPr>
          <w:rFonts w:eastAsia="仿宋_GB2312" w:hint="eastAsia"/>
          <w:spacing w:val="-4"/>
          <w:sz w:val="32"/>
          <w:szCs w:val="32"/>
        </w:rPr>
        <w:t>原辅</w:t>
      </w:r>
      <w:proofErr w:type="gramStart"/>
      <w:r w:rsidRPr="004C4C87">
        <w:rPr>
          <w:rFonts w:eastAsia="仿宋_GB2312" w:hint="eastAsia"/>
          <w:spacing w:val="-4"/>
          <w:sz w:val="32"/>
          <w:szCs w:val="32"/>
        </w:rPr>
        <w:t>材料台</w:t>
      </w:r>
      <w:proofErr w:type="gramEnd"/>
      <w:r w:rsidRPr="004C4C87">
        <w:rPr>
          <w:rFonts w:eastAsia="仿宋_GB2312" w:hint="eastAsia"/>
          <w:spacing w:val="-4"/>
          <w:sz w:val="32"/>
          <w:szCs w:val="32"/>
        </w:rPr>
        <w:t>账，使用低</w:t>
      </w:r>
      <w:r w:rsidRPr="004C4C87">
        <w:rPr>
          <w:rFonts w:eastAsia="仿宋_GB2312" w:hint="eastAsia"/>
          <w:spacing w:val="-4"/>
          <w:sz w:val="32"/>
          <w:szCs w:val="32"/>
        </w:rPr>
        <w:t>VOCs</w:t>
      </w:r>
      <w:r w:rsidRPr="004C4C87">
        <w:rPr>
          <w:rFonts w:eastAsia="仿宋_GB2312" w:hint="eastAsia"/>
          <w:spacing w:val="-4"/>
          <w:sz w:val="32"/>
          <w:szCs w:val="32"/>
        </w:rPr>
        <w:t>含量产品。政府投资项目全面使用低（无）</w:t>
      </w:r>
      <w:r w:rsidRPr="004C4C87">
        <w:rPr>
          <w:rFonts w:eastAsia="仿宋_GB2312" w:hint="eastAsia"/>
          <w:spacing w:val="-4"/>
          <w:sz w:val="32"/>
          <w:szCs w:val="32"/>
        </w:rPr>
        <w:t>VOCs</w:t>
      </w:r>
      <w:r w:rsidRPr="004C4C87">
        <w:rPr>
          <w:rFonts w:eastAsia="仿宋_GB2312" w:hint="eastAsia"/>
          <w:spacing w:val="-4"/>
          <w:sz w:val="32"/>
          <w:szCs w:val="32"/>
        </w:rPr>
        <w:t>含量产品。</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强化扬尘精细化管控</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健全扬尘管控机制。坚持巡管并重，充分发挥街巷长、小巷管家、网格员、平房区物业、志愿者等作用，打通街道小循环、社区微循环，形成自上而下的指挥调度、自下而上的巡查反馈机制，强化扬尘违法行为闭环管理。完善考评和信息公开机制，持续开展道路</w:t>
      </w:r>
      <w:proofErr w:type="gramStart"/>
      <w:r w:rsidRPr="004C4C87">
        <w:rPr>
          <w:rFonts w:eastAsia="仿宋_GB2312" w:hint="eastAsia"/>
          <w:spacing w:val="-4"/>
          <w:sz w:val="32"/>
          <w:szCs w:val="32"/>
        </w:rPr>
        <w:t>尘</w:t>
      </w:r>
      <w:proofErr w:type="gramEnd"/>
      <w:r w:rsidRPr="004C4C87">
        <w:rPr>
          <w:rFonts w:eastAsia="仿宋_GB2312" w:hint="eastAsia"/>
          <w:spacing w:val="-4"/>
          <w:sz w:val="32"/>
          <w:szCs w:val="32"/>
        </w:rPr>
        <w:t>负荷排名，行业主管部门加强扬尘执法信息公开。到</w:t>
      </w:r>
      <w:r w:rsidRPr="004C4C87">
        <w:rPr>
          <w:rFonts w:eastAsia="仿宋_GB2312" w:hint="eastAsia"/>
          <w:spacing w:val="-4"/>
          <w:sz w:val="32"/>
          <w:szCs w:val="32"/>
        </w:rPr>
        <w:t>2025</w:t>
      </w:r>
      <w:r w:rsidRPr="004C4C87">
        <w:rPr>
          <w:rFonts w:eastAsia="仿宋_GB2312" w:hint="eastAsia"/>
          <w:spacing w:val="-4"/>
          <w:sz w:val="32"/>
          <w:szCs w:val="32"/>
        </w:rPr>
        <w:t>年，全区降尘量控制在</w:t>
      </w:r>
      <w:r w:rsidRPr="004C4C87">
        <w:rPr>
          <w:rFonts w:eastAsia="仿宋_GB2312" w:hint="eastAsia"/>
          <w:spacing w:val="-4"/>
          <w:sz w:val="32"/>
          <w:szCs w:val="32"/>
        </w:rPr>
        <w:t>5</w:t>
      </w:r>
      <w:r w:rsidRPr="004C4C87">
        <w:rPr>
          <w:rFonts w:eastAsia="仿宋_GB2312" w:hint="eastAsia"/>
          <w:spacing w:val="-4"/>
          <w:sz w:val="32"/>
          <w:szCs w:val="32"/>
        </w:rPr>
        <w:t>吨</w:t>
      </w:r>
      <w:r w:rsidRPr="004C4C87">
        <w:rPr>
          <w:rFonts w:eastAsia="仿宋_GB2312" w:hint="eastAsia"/>
          <w:spacing w:val="-4"/>
          <w:sz w:val="32"/>
          <w:szCs w:val="32"/>
        </w:rPr>
        <w:t>/</w:t>
      </w:r>
      <w:r w:rsidRPr="004C4C87">
        <w:rPr>
          <w:rFonts w:eastAsia="仿宋_GB2312" w:hint="eastAsia"/>
          <w:spacing w:val="-4"/>
          <w:sz w:val="32"/>
          <w:szCs w:val="32"/>
        </w:rPr>
        <w:t>平方公里</w:t>
      </w:r>
      <w:r w:rsidRPr="004C4C87">
        <w:rPr>
          <w:rFonts w:ascii="宋体" w:hAnsi="宋体" w:cs="宋体" w:hint="eastAsia"/>
          <w:spacing w:val="-4"/>
          <w:sz w:val="32"/>
          <w:szCs w:val="32"/>
        </w:rPr>
        <w:t>•</w:t>
      </w:r>
      <w:r w:rsidRPr="004C4C87">
        <w:rPr>
          <w:rFonts w:ascii="仿宋_GB2312" w:eastAsia="仿宋_GB2312" w:hAnsi="仿宋_GB2312" w:cs="仿宋_GB2312" w:hint="eastAsia"/>
          <w:spacing w:val="-4"/>
          <w:sz w:val="32"/>
          <w:szCs w:val="32"/>
        </w:rPr>
        <w:t>月以内（扣除沙尘影响）。</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强化施工扬尘控制。深入推行绿色施工，严格落实“六个百分百”要求，推广扬尘防治新技术应用，鼓励施工单位争创“绿牌”工地。强化线性工程及小</w:t>
      </w:r>
      <w:proofErr w:type="gramStart"/>
      <w:r w:rsidRPr="004C4C87">
        <w:rPr>
          <w:rFonts w:eastAsia="仿宋_GB2312" w:hint="eastAsia"/>
          <w:spacing w:val="-4"/>
          <w:sz w:val="32"/>
          <w:szCs w:val="32"/>
        </w:rPr>
        <w:t>微工程</w:t>
      </w:r>
      <w:proofErr w:type="gramEnd"/>
      <w:r w:rsidRPr="004C4C87">
        <w:rPr>
          <w:rFonts w:eastAsia="仿宋_GB2312" w:hint="eastAsia"/>
          <w:spacing w:val="-4"/>
          <w:sz w:val="32"/>
          <w:szCs w:val="32"/>
        </w:rPr>
        <w:t>扬尘管控，加强开工前登记备案，推行分段施工、封闭施工、全包围施工。强化建筑垃圾运输车辆监管，合理规划行驶路线，依法严厉查处未密闭运输、道路泄漏遗撒等行为。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深化道路清扫保洁。对辖区内主次干路及背街小巷开展机械化深度清扫保洁，推广胡同环卫一体化清扫保洁模式，提升大型停车场、公园和广场等公共区域清扫保洁水平，进一步扩大步道冲刷作业范围。到</w:t>
      </w:r>
      <w:r w:rsidRPr="004C4C87">
        <w:rPr>
          <w:rFonts w:eastAsia="仿宋_GB2312" w:hint="eastAsia"/>
          <w:spacing w:val="-4"/>
          <w:sz w:val="32"/>
          <w:szCs w:val="32"/>
        </w:rPr>
        <w:t>2025</w:t>
      </w:r>
      <w:r w:rsidRPr="004C4C87">
        <w:rPr>
          <w:rFonts w:eastAsia="仿宋_GB2312" w:hint="eastAsia"/>
          <w:spacing w:val="-4"/>
          <w:sz w:val="32"/>
          <w:szCs w:val="32"/>
        </w:rPr>
        <w:t>年，全域道路（含背街小巷）优于一级清扫保洁质量要求。</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实施屋顶和院落清洁。重点时段全面清洁平房、楼房屋顶，重点区域适度喷洒</w:t>
      </w:r>
      <w:proofErr w:type="gramStart"/>
      <w:r w:rsidRPr="004C4C87">
        <w:rPr>
          <w:rFonts w:eastAsia="仿宋_GB2312" w:hint="eastAsia"/>
          <w:spacing w:val="-4"/>
          <w:sz w:val="32"/>
          <w:szCs w:val="32"/>
        </w:rPr>
        <w:t>抑尘剂</w:t>
      </w:r>
      <w:proofErr w:type="gramEnd"/>
      <w:r w:rsidRPr="004C4C87">
        <w:rPr>
          <w:rFonts w:eastAsia="仿宋_GB2312" w:hint="eastAsia"/>
          <w:spacing w:val="-4"/>
          <w:sz w:val="32"/>
          <w:szCs w:val="32"/>
        </w:rPr>
        <w:t>，具备条件的开展屋顶绿化。率先开展院落清洁示范，推动院内绿化建设，试点开展院落吸尘作业。</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加强裸地扬尘治理。强化裸地日常摸排，动态更新</w:t>
      </w:r>
      <w:proofErr w:type="gramStart"/>
      <w:r w:rsidRPr="004C4C87">
        <w:rPr>
          <w:rFonts w:eastAsia="仿宋_GB2312" w:hint="eastAsia"/>
          <w:spacing w:val="-4"/>
          <w:sz w:val="32"/>
          <w:szCs w:val="32"/>
        </w:rPr>
        <w:t>裸</w:t>
      </w:r>
      <w:proofErr w:type="gramEnd"/>
      <w:r w:rsidRPr="004C4C87">
        <w:rPr>
          <w:rFonts w:eastAsia="仿宋_GB2312" w:hint="eastAsia"/>
          <w:spacing w:val="-4"/>
          <w:sz w:val="32"/>
          <w:szCs w:val="32"/>
        </w:rPr>
        <w:t>地台账。实施分类动态整治，及时硬化、绿化大面积裸地，补种、覆盖小面积裸地。加强林下植被恢复，及时治理绿化带和行道树下裸露地面。</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（四）</w:t>
      </w:r>
      <w:r w:rsidRPr="00275D41">
        <w:rPr>
          <w:rFonts w:ascii="楷体_GB2312" w:eastAsia="楷体_GB2312" w:hint="eastAsia"/>
          <w:spacing w:val="-4"/>
          <w:sz w:val="32"/>
          <w:szCs w:val="32"/>
        </w:rPr>
        <w:t>加强重点时段攻坚治理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以减少空气重污染为着力点，开展秋冬季大气污染综合治理攻坚行动。动态更新完善企业重污染应急减排清单，加强督查执法检查，督促落实“一厂</w:t>
      </w:r>
      <w:proofErr w:type="gramStart"/>
      <w:r w:rsidRPr="004C4C87">
        <w:rPr>
          <w:rFonts w:eastAsia="仿宋_GB2312" w:hint="eastAsia"/>
          <w:spacing w:val="-4"/>
          <w:sz w:val="32"/>
          <w:szCs w:val="32"/>
        </w:rPr>
        <w:t>一</w:t>
      </w:r>
      <w:proofErr w:type="gramEnd"/>
      <w:r w:rsidRPr="004C4C87">
        <w:rPr>
          <w:rFonts w:eastAsia="仿宋_GB2312" w:hint="eastAsia"/>
          <w:spacing w:val="-4"/>
          <w:sz w:val="32"/>
          <w:szCs w:val="32"/>
        </w:rPr>
        <w:t>策”等各项减排措施，提升应急应对的精准性和有效性。加强空气质量预报分析，协同做好重大活动期间空气质量保障。</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二、统筹推进水生态环境改善</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以持续改善水环境质量为核心，统筹水资源、水环境、水生态，增加河湖补水，深化面源治理，建设海绵城区，努力实现“有河有水、有鱼有草、人水和谐”。</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（一）加强水资源管理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加强饮用水水源保护。定期开展饮用水水源保护专项执法，动态清理整治水源保护井周边环境，保障饮用水水源安全。</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多</w:t>
      </w:r>
      <w:proofErr w:type="gramStart"/>
      <w:r w:rsidRPr="004C4C87">
        <w:rPr>
          <w:rFonts w:eastAsia="仿宋_GB2312" w:hint="eastAsia"/>
          <w:spacing w:val="-4"/>
          <w:sz w:val="32"/>
          <w:szCs w:val="32"/>
        </w:rPr>
        <w:t>措</w:t>
      </w:r>
      <w:proofErr w:type="gramEnd"/>
      <w:r w:rsidRPr="004C4C87">
        <w:rPr>
          <w:rFonts w:eastAsia="仿宋_GB2312" w:hint="eastAsia"/>
          <w:spacing w:val="-4"/>
          <w:sz w:val="32"/>
          <w:szCs w:val="32"/>
        </w:rPr>
        <w:t>并举保护水资源。严控用水总量和强度，推广节水技术与工艺，落实用水全过程精细化管理，降低单位地区生产总值水耗。推进海绵城市建设，积极开展居住区、公园、绿地、市政道路等海绵化改造。到</w:t>
      </w:r>
      <w:r w:rsidRPr="004C4C87">
        <w:rPr>
          <w:rFonts w:eastAsia="仿宋_GB2312" w:hint="eastAsia"/>
          <w:spacing w:val="-4"/>
          <w:sz w:val="32"/>
          <w:szCs w:val="32"/>
        </w:rPr>
        <w:t>2025</w:t>
      </w:r>
      <w:r w:rsidRPr="004C4C87">
        <w:rPr>
          <w:rFonts w:eastAsia="仿宋_GB2312" w:hint="eastAsia"/>
          <w:spacing w:val="-4"/>
          <w:sz w:val="32"/>
          <w:szCs w:val="32"/>
        </w:rPr>
        <w:t>年，海绵城市建成区面积占比达到</w:t>
      </w:r>
      <w:r w:rsidRPr="004C4C87">
        <w:rPr>
          <w:rFonts w:eastAsia="仿宋_GB2312" w:hint="eastAsia"/>
          <w:spacing w:val="-4"/>
          <w:sz w:val="32"/>
          <w:szCs w:val="32"/>
        </w:rPr>
        <w:t>40%</w:t>
      </w:r>
      <w:r w:rsidRPr="004C4C87">
        <w:rPr>
          <w:rFonts w:eastAsia="仿宋_GB2312" w:hint="eastAsia"/>
          <w:spacing w:val="-4"/>
          <w:sz w:val="32"/>
          <w:szCs w:val="32"/>
        </w:rPr>
        <w:t>。扩大再生水利用规模，在河湖补水方面加大再生水利用，推进市政、园林绿化、道路清扫、车辆冲洗、生态景观等领域优先使用再生水。</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深化水环境治理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加强</w:t>
      </w:r>
      <w:proofErr w:type="gramStart"/>
      <w:r w:rsidRPr="004C4C87">
        <w:rPr>
          <w:rFonts w:eastAsia="仿宋_GB2312" w:hint="eastAsia"/>
          <w:spacing w:val="-4"/>
          <w:sz w:val="32"/>
          <w:szCs w:val="32"/>
        </w:rPr>
        <w:t>入河排口</w:t>
      </w:r>
      <w:proofErr w:type="gramEnd"/>
      <w:r w:rsidRPr="004C4C87">
        <w:rPr>
          <w:rFonts w:eastAsia="仿宋_GB2312" w:hint="eastAsia"/>
          <w:spacing w:val="-4"/>
          <w:sz w:val="32"/>
          <w:szCs w:val="32"/>
        </w:rPr>
        <w:t>监管。落实</w:t>
      </w:r>
      <w:proofErr w:type="gramStart"/>
      <w:r w:rsidRPr="004C4C87">
        <w:rPr>
          <w:rFonts w:eastAsia="仿宋_GB2312" w:hint="eastAsia"/>
          <w:spacing w:val="-4"/>
          <w:sz w:val="32"/>
          <w:szCs w:val="32"/>
        </w:rPr>
        <w:t>入河排口</w:t>
      </w:r>
      <w:proofErr w:type="gramEnd"/>
      <w:r w:rsidRPr="004C4C87">
        <w:rPr>
          <w:rFonts w:eastAsia="仿宋_GB2312" w:hint="eastAsia"/>
          <w:spacing w:val="-4"/>
          <w:sz w:val="32"/>
          <w:szCs w:val="32"/>
        </w:rPr>
        <w:t>分类分级管控要求，及时更新</w:t>
      </w:r>
      <w:proofErr w:type="gramStart"/>
      <w:r w:rsidRPr="004C4C87">
        <w:rPr>
          <w:rFonts w:eastAsia="仿宋_GB2312" w:hint="eastAsia"/>
          <w:spacing w:val="-4"/>
          <w:sz w:val="32"/>
          <w:szCs w:val="32"/>
        </w:rPr>
        <w:t>完善入河排</w:t>
      </w:r>
      <w:proofErr w:type="gramEnd"/>
      <w:r w:rsidRPr="004C4C87">
        <w:rPr>
          <w:rFonts w:eastAsia="仿宋_GB2312" w:hint="eastAsia"/>
          <w:spacing w:val="-4"/>
          <w:sz w:val="32"/>
          <w:szCs w:val="32"/>
        </w:rPr>
        <w:t>口管理台账，开展排污</w:t>
      </w:r>
      <w:proofErr w:type="gramStart"/>
      <w:r w:rsidRPr="004C4C87">
        <w:rPr>
          <w:rFonts w:eastAsia="仿宋_GB2312" w:hint="eastAsia"/>
          <w:spacing w:val="-4"/>
          <w:sz w:val="32"/>
          <w:szCs w:val="32"/>
        </w:rPr>
        <w:t>口清理</w:t>
      </w:r>
      <w:proofErr w:type="gramEnd"/>
      <w:r w:rsidRPr="004C4C87">
        <w:rPr>
          <w:rFonts w:eastAsia="仿宋_GB2312" w:hint="eastAsia"/>
          <w:spacing w:val="-4"/>
          <w:sz w:val="32"/>
          <w:szCs w:val="32"/>
        </w:rPr>
        <w:t>整治，实现问题排口动态清零。</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削减入河污染负荷。持续开展“清管行动”“清河行动”，加强汛期雨水面源污染和溢流污染防治。加</w:t>
      </w:r>
      <w:proofErr w:type="gramStart"/>
      <w:r w:rsidRPr="004C4C87">
        <w:rPr>
          <w:rFonts w:eastAsia="仿宋_GB2312" w:hint="eastAsia"/>
          <w:spacing w:val="-4"/>
          <w:sz w:val="32"/>
          <w:szCs w:val="32"/>
        </w:rPr>
        <w:t>大雨污混接</w:t>
      </w:r>
      <w:proofErr w:type="gramEnd"/>
      <w:r w:rsidRPr="004C4C87">
        <w:rPr>
          <w:rFonts w:eastAsia="仿宋_GB2312" w:hint="eastAsia"/>
          <w:spacing w:val="-4"/>
          <w:sz w:val="32"/>
          <w:szCs w:val="32"/>
        </w:rPr>
        <w:t>错接巡查整治力度，实现雨污混流动态清零。逐步推进</w:t>
      </w:r>
      <w:proofErr w:type="gramStart"/>
      <w:r w:rsidRPr="004C4C87">
        <w:rPr>
          <w:rFonts w:eastAsia="仿宋_GB2312" w:hint="eastAsia"/>
          <w:spacing w:val="-4"/>
          <w:sz w:val="32"/>
          <w:szCs w:val="32"/>
        </w:rPr>
        <w:t>平房区雨污</w:t>
      </w:r>
      <w:proofErr w:type="gramEnd"/>
      <w:r w:rsidRPr="004C4C87">
        <w:rPr>
          <w:rFonts w:eastAsia="仿宋_GB2312" w:hint="eastAsia"/>
          <w:spacing w:val="-4"/>
          <w:sz w:val="32"/>
          <w:szCs w:val="32"/>
        </w:rPr>
        <w:t>分流改造，提高污水收集率和处理质量。</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提升河湖水生态功能</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实施河湖生态补水。加强市区两级河湖生态用水需求调度，保障重点河湖补水量。开展重点河湖流量在线监测，实现生态流量动态调整。结合公园绿地、湖泊等公共空间，建设调蓄设施，收集雨水用于景观补水。</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推进水生态治理修复。试点开展水系周边生态缓冲带建设，发挥缓冲带截污净化功能。推动不达标水体生态恢复和修复，加强水系互联互通，增强水体流动性，提高生物多样性，逐步提升河湖生态健康水平。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三、深化土壤污染防治</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以保持土壤环境质量安全稳定为核心，按照“预防为主、保护优先、突出重点、严控新增”原则，确保土壤污染风险得到有效管控。</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（一）合理规划土地用途</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将可能存在土壤污染风险的地块纳入“一张图”管理，不宜规划为住宅、公共管理与公共服务用地。研究将疏解腾退的短期内无实施计划的地块，划入战略留白用地。</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加强源头防控</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动态更新土壤污染重点监管单位名录。督促印刷、加油站等土壤污染风险企业开展隐患排查，对存在重大风险的企业，开展周边土壤污染状况调查和定期跟踪监测。降低园林绿化用地化肥使用强度。</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强化建设用地风险管控</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入口”管理，动态更新关停企业原址用地筛查台账，督促用途变更地块开展土壤污染状况调查。强化“出口”管理，实施建设用地土壤污染风险管控和修复名录制度，督促开展修复效果评估和备案，落实后期管理措施要求。强化部门联动监管，落实信息共享机制。</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四、降低噪声环境影响</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（一）深化施工噪声污染监管</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强化夜间施工监管，督促施工单位采取降噪措施减少对周边环境影响，对违法夜间施工、超过批准期限夜间施工等噪声扰民行为，加大查处力度。</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加强社会生活噪声监管</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结合餐饮行业专项执法行动，督促餐饮企业落实设备降噪措施，加强对公园、广场等公共场所娱乐、集会等活动噪声管理，加大空调、风机等室外固定设备噪声整治力度。强化噪声在线监测技术应用，提升社会生活噪声执法能力。</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推进道路交通噪声治理</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强化机动车噪声管控，持续开展“消声静路”专项行动，依法查处机动车非法改装、制造噪声、禁鸣区鸣笛等违法行为。推动“安宁街区”建设，提升停车管理效能，降低机动车噪声对居住区干扰。</w:t>
      </w:r>
    </w:p>
    <w:p w:rsidR="002A6BF7" w:rsidRPr="004C4C87" w:rsidRDefault="002A6BF7" w:rsidP="002A6BF7">
      <w:pPr>
        <w:spacing w:line="590" w:lineRule="exact"/>
        <w:ind w:firstLineChars="200" w:firstLine="624"/>
        <w:rPr>
          <w:rFonts w:eastAsia="仿宋_GB2312"/>
          <w:spacing w:val="-4"/>
          <w:sz w:val="32"/>
          <w:szCs w:val="32"/>
        </w:rPr>
      </w:pPr>
      <w:r w:rsidRPr="004C4C87">
        <w:rPr>
          <w:rFonts w:eastAsia="仿宋_GB2312"/>
          <w:spacing w:val="-4"/>
          <w:sz w:val="32"/>
          <w:szCs w:val="32"/>
        </w:rPr>
        <w:t xml:space="preserve"> </w:t>
      </w: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第五章  推动完善绿色空间布局</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以增绿惠民为重点，提升城市生态品质，加强生物多样性保护，维护生态系统安全。</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一、完善古都绿化格局</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延续古都历史格局，以中轴线申遗为契机，推进中轴线区域绿化提质增量，重塑古都风貌壮美空间秩序。完善二环“凸字形”绿色城廓，建立林荫路、林荫景观街、林荫漫步道三级林荫道体系，营造绿意悠然、舒朗宜居的城市韵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二、</w:t>
      </w:r>
      <w:r w:rsidRPr="00275D41">
        <w:rPr>
          <w:rFonts w:ascii="黑体" w:eastAsia="黑体" w:hAnsi="黑体" w:hint="eastAsia"/>
          <w:spacing w:val="-4"/>
          <w:sz w:val="32"/>
          <w:szCs w:val="32"/>
        </w:rPr>
        <w:t>增加百姓身边的绿色空间</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既有公园改造提升，加强公园绿地建设，实施龙潭中湖公园改建、亮马河（东城段）景观提升、龙潭西湖公园改造提升等工程。开展“留白增绿”，利用疏解腾退空间建设小微绿地、口袋公园，提升绿化覆盖率，实现居民“就近享绿”。开展胡同、院落环境整治，增加绿化微空间，推进“巷</w:t>
      </w:r>
      <w:proofErr w:type="gramStart"/>
      <w:r w:rsidRPr="004C4C87">
        <w:rPr>
          <w:rFonts w:eastAsia="仿宋_GB2312" w:hint="eastAsia"/>
          <w:spacing w:val="-4"/>
          <w:sz w:val="32"/>
          <w:szCs w:val="32"/>
        </w:rPr>
        <w:t>巷</w:t>
      </w:r>
      <w:proofErr w:type="gramEnd"/>
      <w:r w:rsidRPr="004C4C87">
        <w:rPr>
          <w:rFonts w:eastAsia="仿宋_GB2312" w:hint="eastAsia"/>
          <w:spacing w:val="-4"/>
          <w:sz w:val="32"/>
          <w:szCs w:val="32"/>
        </w:rPr>
        <w:t>成荫，院</w:t>
      </w:r>
      <w:proofErr w:type="gramStart"/>
      <w:r w:rsidRPr="004C4C87">
        <w:rPr>
          <w:rFonts w:eastAsia="仿宋_GB2312" w:hint="eastAsia"/>
          <w:spacing w:val="-4"/>
          <w:sz w:val="32"/>
          <w:szCs w:val="32"/>
        </w:rPr>
        <w:t>院</w:t>
      </w:r>
      <w:proofErr w:type="gramEnd"/>
      <w:r w:rsidRPr="004C4C87">
        <w:rPr>
          <w:rFonts w:eastAsia="仿宋_GB2312" w:hint="eastAsia"/>
          <w:spacing w:val="-4"/>
          <w:sz w:val="32"/>
          <w:szCs w:val="32"/>
        </w:rPr>
        <w:t>有树”目标实现。实施空间立体绿化工程，合理设置垂直绿化与屋顶绿化，全面提升三维绿化效果。探索营造多元复合、功能多样的公共绿色空间。</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三、</w:t>
      </w:r>
      <w:r w:rsidRPr="00275D41">
        <w:rPr>
          <w:rFonts w:ascii="黑体" w:eastAsia="黑体" w:hAnsi="黑体" w:hint="eastAsia"/>
          <w:spacing w:val="-4"/>
          <w:sz w:val="32"/>
          <w:szCs w:val="32"/>
        </w:rPr>
        <w:t>强化生物多样性保护</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开展绿地系统生物多样性保护，扩大古树名木保护范围，建立古树名木及大树保护信息库。在适宜区域搭建绿地昆虫旅馆、人工鸟窝，栽植食源植物和蜜源植物等，营造近自然的栖息环境。加强生态绿地维护，开展病虫害防治监测，减少农药、化肥施用量，注重新增公园绿地的植物物种选择多样化，整体提升苗木抚育、树种选择、养护管理、配套设施建设水平。配合开展北京市生物多样性本底调查工作。</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四、</w:t>
      </w:r>
      <w:r w:rsidRPr="00275D41">
        <w:rPr>
          <w:rFonts w:ascii="黑体" w:eastAsia="黑体" w:hAnsi="黑体" w:hint="eastAsia"/>
          <w:spacing w:val="-4"/>
          <w:sz w:val="32"/>
          <w:szCs w:val="32"/>
        </w:rPr>
        <w:t>提高生态建设水平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根据市级生态环境质量评价结果，改进生态建设薄弱环节，持续提升生态系统保护水平。建立生态建设公众参与机制，广泛发动志愿者和社会团体。持续开展生态文明宣传教育活动，培养居民爱绿护绿意识，鼓励居民义务植树尽责，共建共享绿化美化成果。</w:t>
      </w:r>
    </w:p>
    <w:p w:rsidR="002A6BF7" w:rsidRPr="004C4C87" w:rsidRDefault="002A6BF7" w:rsidP="002A6BF7">
      <w:pPr>
        <w:spacing w:line="590" w:lineRule="exact"/>
        <w:ind w:firstLineChars="200" w:firstLine="624"/>
        <w:rPr>
          <w:rFonts w:eastAsia="仿宋_GB2312"/>
          <w:spacing w:val="-4"/>
          <w:sz w:val="32"/>
          <w:szCs w:val="32"/>
        </w:rPr>
      </w:pP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第六章  防范和降低环境风险</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坚持源头防范，严格固体废物监管，强化辐射安全保障，提升环境风险应对能力，全力保障核心区环境安全。</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一、推进固体废物减量化和安全处置</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（一）深化危险废物监管</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推进医疗废物收运体系建设，完善小</w:t>
      </w:r>
      <w:proofErr w:type="gramStart"/>
      <w:r w:rsidRPr="004C4C87">
        <w:rPr>
          <w:rFonts w:eastAsia="仿宋_GB2312" w:hint="eastAsia"/>
          <w:spacing w:val="-4"/>
          <w:sz w:val="32"/>
          <w:szCs w:val="32"/>
        </w:rPr>
        <w:t>微医疗</w:t>
      </w:r>
      <w:proofErr w:type="gramEnd"/>
      <w:r w:rsidRPr="004C4C87">
        <w:rPr>
          <w:rFonts w:eastAsia="仿宋_GB2312" w:hint="eastAsia"/>
          <w:spacing w:val="-4"/>
          <w:sz w:val="32"/>
          <w:szCs w:val="32"/>
        </w:rPr>
        <w:t>机构医疗废物收集转运体系。深化社会</w:t>
      </w:r>
      <w:proofErr w:type="gramStart"/>
      <w:r w:rsidRPr="004C4C87">
        <w:rPr>
          <w:rFonts w:eastAsia="仿宋_GB2312" w:hint="eastAsia"/>
          <w:spacing w:val="-4"/>
          <w:sz w:val="32"/>
          <w:szCs w:val="32"/>
        </w:rPr>
        <w:t>源危险</w:t>
      </w:r>
      <w:proofErr w:type="gramEnd"/>
      <w:r w:rsidRPr="004C4C87">
        <w:rPr>
          <w:rFonts w:eastAsia="仿宋_GB2312" w:hint="eastAsia"/>
          <w:spacing w:val="-4"/>
          <w:sz w:val="32"/>
          <w:szCs w:val="32"/>
        </w:rPr>
        <w:t>废物监管，推进学校和实验室危险废物收集处置，加强废弃电池、废弃荧光灯管、废弃化学药品等有害垃圾收集处置。结合超标电动自行车淘汰、低速电动三四轮车整治等工作，引导经销商和车主正确处置废旧电池。对印刷、汽修、医疗等重点行业开展危险废物专项执法检查，督促</w:t>
      </w:r>
      <w:proofErr w:type="gramStart"/>
      <w:r w:rsidRPr="004C4C87">
        <w:rPr>
          <w:rFonts w:eastAsia="仿宋_GB2312" w:hint="eastAsia"/>
          <w:spacing w:val="-4"/>
          <w:sz w:val="32"/>
          <w:szCs w:val="32"/>
        </w:rPr>
        <w:t>产废单位</w:t>
      </w:r>
      <w:proofErr w:type="gramEnd"/>
      <w:r w:rsidRPr="004C4C87">
        <w:rPr>
          <w:rFonts w:eastAsia="仿宋_GB2312" w:hint="eastAsia"/>
          <w:spacing w:val="-4"/>
          <w:sz w:val="32"/>
          <w:szCs w:val="32"/>
        </w:rPr>
        <w:t>采取清洁生产等措施，削减危险废物产生量。</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提升生活垃圾减量与分类水平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健全完善生活垃圾分类投放、收集、运输体系，实现生活垃圾分类收集容器规范设置全覆盖。推进快递、餐饮、电商、商超等重点行业生活垃圾源头减量。</w:t>
      </w:r>
      <w:proofErr w:type="gramStart"/>
      <w:r w:rsidRPr="004C4C87">
        <w:rPr>
          <w:rFonts w:eastAsia="仿宋_GB2312" w:hint="eastAsia"/>
          <w:spacing w:val="-4"/>
          <w:sz w:val="32"/>
          <w:szCs w:val="32"/>
        </w:rPr>
        <w:t>加强厨余垃圾收集</w:t>
      </w:r>
      <w:proofErr w:type="gramEnd"/>
      <w:r w:rsidRPr="004C4C87">
        <w:rPr>
          <w:rFonts w:eastAsia="仿宋_GB2312" w:hint="eastAsia"/>
          <w:spacing w:val="-4"/>
          <w:sz w:val="32"/>
          <w:szCs w:val="32"/>
        </w:rPr>
        <w:t>处置全过程管理，实施分类排放登记计量，大力推行“光盘行动”。加强垃圾分类指导与执法，推动生活垃圾分类成为广泛自觉。</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妥善处置其他固体废物</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落实建筑垃圾处置管理规定，持续打击违规运输消纳行为。加大餐饮、批发、快递、住宿等重点领域减塑力度，推进旅游景区、河道及沿线、背街小巷塑料污染治理，推广使用可降解塑料制品。加强生活类固体废物规范化管理，提高资源化利用水平。</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二、加强辐射安全监管</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sidRPr="00275D41">
        <w:rPr>
          <w:rFonts w:ascii="楷体_GB2312" w:eastAsia="楷体_GB2312" w:hint="eastAsia"/>
          <w:spacing w:val="-4"/>
          <w:sz w:val="32"/>
          <w:szCs w:val="32"/>
        </w:rPr>
        <w:t>（一）严格射线装置监管</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严格落实辐射安全许可证管理制度，加强对射线装置生产、销售、使用等全过程监管，严厉查处违法销售、使用射线装置行为，确保射线装置安全受控。</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w:t>
      </w:r>
      <w:r w:rsidRPr="00275D41">
        <w:rPr>
          <w:rFonts w:ascii="楷体_GB2312" w:eastAsia="楷体_GB2312" w:hint="eastAsia"/>
          <w:spacing w:val="-4"/>
          <w:sz w:val="32"/>
          <w:szCs w:val="32"/>
        </w:rPr>
        <w:t>完善辐射安全精细化监管体系</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分级分类监管辐射源，严控高风险放射源作业，实现高风险</w:t>
      </w:r>
      <w:proofErr w:type="gramStart"/>
      <w:r w:rsidRPr="004C4C87">
        <w:rPr>
          <w:rFonts w:eastAsia="仿宋_GB2312" w:hint="eastAsia"/>
          <w:spacing w:val="-4"/>
          <w:sz w:val="32"/>
          <w:szCs w:val="32"/>
        </w:rPr>
        <w:t>源活动</w:t>
      </w:r>
      <w:proofErr w:type="gramEnd"/>
      <w:r w:rsidRPr="004C4C87">
        <w:rPr>
          <w:rFonts w:eastAsia="仿宋_GB2312" w:hint="eastAsia"/>
          <w:spacing w:val="-4"/>
          <w:sz w:val="32"/>
          <w:szCs w:val="32"/>
        </w:rPr>
        <w:t>和高风险场所监督检查全覆盖，开展企事业单位辐射安全防护年度安全评估。持续开展核安全文化宣贯活动。</w:t>
      </w:r>
    </w:p>
    <w:p w:rsidR="002A6BF7" w:rsidRPr="00275D41" w:rsidRDefault="002A6BF7" w:rsidP="002A6BF7">
      <w:pPr>
        <w:spacing w:line="59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275D41">
        <w:rPr>
          <w:rFonts w:ascii="楷体_GB2312" w:eastAsia="楷体_GB2312" w:hint="eastAsia"/>
          <w:spacing w:val="-4"/>
          <w:sz w:val="32"/>
          <w:szCs w:val="32"/>
        </w:rPr>
        <w:t>提升辐射安全监管能力</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强化市区联动，开展辐射突发事件应急演练，加强辐射安全与防护培训。按照核心区安全保障要求，协同做好重大活动、重要时期辐射安全保障工作。</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三、提升环境风险应急防控能力</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构建环境风险管理长效工作机制，适时修订完善区级突发环境事件、辐射事件应急预案，提升针对性和实操性。完善环境应急物资储备，加强应急物资信息管理。强化区级生态环境应急管理队伍建设，加强应急演练，提升应急处置能力。</w:t>
      </w:r>
    </w:p>
    <w:p w:rsidR="002A6BF7" w:rsidRPr="00275D41" w:rsidRDefault="002A6BF7" w:rsidP="002A6BF7">
      <w:pPr>
        <w:spacing w:line="590" w:lineRule="exact"/>
        <w:jc w:val="center"/>
        <w:rPr>
          <w:rFonts w:ascii="方正小标宋简体" w:eastAsia="方正小标宋简体" w:hint="eastAsia"/>
          <w:spacing w:val="-4"/>
          <w:sz w:val="32"/>
          <w:szCs w:val="32"/>
        </w:rPr>
      </w:pPr>
      <w:r w:rsidRPr="00275D41">
        <w:rPr>
          <w:rFonts w:ascii="方正小标宋简体" w:eastAsia="方正小标宋简体" w:hint="eastAsia"/>
          <w:spacing w:val="-4"/>
          <w:sz w:val="32"/>
          <w:szCs w:val="32"/>
        </w:rPr>
        <w:t>第七章  提升生态环境治理现代化水平</w:t>
      </w:r>
    </w:p>
    <w:p w:rsidR="002A6BF7" w:rsidRDefault="002A6BF7" w:rsidP="002A6BF7">
      <w:pPr>
        <w:spacing w:line="590" w:lineRule="exact"/>
        <w:ind w:firstLineChars="200" w:firstLine="624"/>
        <w:rPr>
          <w:rFonts w:eastAsia="仿宋_GB2312" w:hint="eastAsia"/>
          <w:spacing w:val="-4"/>
          <w:sz w:val="32"/>
          <w:szCs w:val="32"/>
        </w:rPr>
      </w:pP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深化生态环境治理制度建设，压实生态环境保护责任，不断完善监管体系，提升精细化管理水平，倡导全民参与环境保护，进一步提高生态环境治理效能。</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一、深化体制机制建设</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健全生态文明建设领导机制。坚持党政同责、一岗双责，推动街道、社区主要领导自觉承担生态环境保护“第一责任”，完善街道生态环境保护职责分工，确保监管重心有效下移，纵向构建区、街道、社区上下贯通、分级负责的工作机制。健全区属部门协调联动机制，横向构建协同发力、齐抓共管的工作机制。</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动企业落实环境保护责任。监督企业严格执行排污许可制度，加大污染物排放自行监测力度，督促企业依法依规公开环境信息。发挥清洁生产审核促进作用，鼓励企业开展节能减碳、污染治理先进技术示范和应用，争创低碳环保领跑者。</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完善市场和投入机制。推行餐饮、汽修等行业环境污染第三</w:t>
      </w:r>
      <w:proofErr w:type="gramStart"/>
      <w:r w:rsidRPr="004C4C87">
        <w:rPr>
          <w:rFonts w:eastAsia="仿宋_GB2312" w:hint="eastAsia"/>
          <w:spacing w:val="-4"/>
          <w:sz w:val="32"/>
          <w:szCs w:val="32"/>
        </w:rPr>
        <w:t>方治理</w:t>
      </w:r>
      <w:proofErr w:type="gramEnd"/>
      <w:r w:rsidRPr="004C4C87">
        <w:rPr>
          <w:rFonts w:eastAsia="仿宋_GB2312" w:hint="eastAsia"/>
          <w:spacing w:val="-4"/>
          <w:sz w:val="32"/>
          <w:szCs w:val="32"/>
        </w:rPr>
        <w:t>模式，促进环境治理市场持续健康发展。完善财政支持政策，对重大低碳节能工程、示范项目给予补助、奖励。鼓励金融机构加大对绿色低碳企业和项目的信贷支持力度，开展绿色金融、能效融资等业务。</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二</w:t>
      </w:r>
      <w:r>
        <w:rPr>
          <w:rFonts w:ascii="黑体" w:eastAsia="黑体" w:hAnsi="黑体" w:hint="eastAsia"/>
          <w:spacing w:val="-4"/>
          <w:sz w:val="32"/>
          <w:szCs w:val="32"/>
        </w:rPr>
        <w:t>、</w:t>
      </w:r>
      <w:r w:rsidRPr="00275D41">
        <w:rPr>
          <w:rFonts w:ascii="黑体" w:eastAsia="黑体" w:hAnsi="黑体" w:hint="eastAsia"/>
          <w:spacing w:val="-4"/>
          <w:sz w:val="32"/>
          <w:szCs w:val="32"/>
        </w:rPr>
        <w:t>提升精细</w:t>
      </w:r>
      <w:proofErr w:type="gramStart"/>
      <w:r w:rsidRPr="00275D41">
        <w:rPr>
          <w:rFonts w:ascii="黑体" w:eastAsia="黑体" w:hAnsi="黑体" w:hint="eastAsia"/>
          <w:spacing w:val="-4"/>
          <w:sz w:val="32"/>
          <w:szCs w:val="32"/>
        </w:rPr>
        <w:t>化治理</w:t>
      </w:r>
      <w:proofErr w:type="gramEnd"/>
      <w:r w:rsidRPr="00275D41">
        <w:rPr>
          <w:rFonts w:ascii="黑体" w:eastAsia="黑体" w:hAnsi="黑体" w:hint="eastAsia"/>
          <w:spacing w:val="-4"/>
          <w:sz w:val="32"/>
          <w:szCs w:val="32"/>
        </w:rPr>
        <w:t>水平</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创新街区精细</w:t>
      </w:r>
      <w:proofErr w:type="gramStart"/>
      <w:r w:rsidRPr="004C4C87">
        <w:rPr>
          <w:rFonts w:eastAsia="仿宋_GB2312" w:hint="eastAsia"/>
          <w:spacing w:val="-4"/>
          <w:sz w:val="32"/>
          <w:szCs w:val="32"/>
        </w:rPr>
        <w:t>化治理</w:t>
      </w:r>
      <w:proofErr w:type="gramEnd"/>
      <w:r w:rsidRPr="004C4C87">
        <w:rPr>
          <w:rFonts w:eastAsia="仿宋_GB2312" w:hint="eastAsia"/>
          <w:spacing w:val="-4"/>
          <w:sz w:val="32"/>
          <w:szCs w:val="32"/>
        </w:rPr>
        <w:t>手段。强化生态环境保护与城市建设融合，以低碳化为导向推动城市更新，研究制定老旧小区、平房院落节能低碳改造支持政策，完善责任规划师长期跟踪参与工作模式，鼓励街道、社区通过“互联网</w:t>
      </w:r>
      <w:r w:rsidRPr="004C4C87">
        <w:rPr>
          <w:rFonts w:eastAsia="仿宋_GB2312" w:hint="eastAsia"/>
          <w:spacing w:val="-4"/>
          <w:sz w:val="32"/>
          <w:szCs w:val="32"/>
        </w:rPr>
        <w:t>+</w:t>
      </w:r>
      <w:r w:rsidRPr="004C4C87">
        <w:rPr>
          <w:rFonts w:eastAsia="仿宋_GB2312" w:hint="eastAsia"/>
          <w:spacing w:val="-4"/>
          <w:sz w:val="32"/>
          <w:szCs w:val="32"/>
        </w:rPr>
        <w:t>”创新基层环境治理路径，打造生态精品街区。</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提升精细化监测能力。完善空气质量监测网络，建立覆盖街道的</w:t>
      </w:r>
      <w:r w:rsidRPr="004C4C87">
        <w:rPr>
          <w:rFonts w:eastAsia="仿宋_GB2312" w:hint="eastAsia"/>
          <w:spacing w:val="-4"/>
          <w:sz w:val="32"/>
          <w:szCs w:val="32"/>
        </w:rPr>
        <w:t>VOCs</w:t>
      </w:r>
      <w:r w:rsidRPr="004C4C87">
        <w:rPr>
          <w:rFonts w:eastAsia="仿宋_GB2312" w:hint="eastAsia"/>
          <w:spacing w:val="-4"/>
          <w:sz w:val="32"/>
          <w:szCs w:val="32"/>
        </w:rPr>
        <w:t>监测网络。按照市级要求优化调整地表水考核断面，在重点河段试点开展水生态环境监测。完善土壤环境监测网络，适当增加重点区域建设用地土壤环境监测点位设置。</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推动监管精细化。深化生态环境保护综合行政执法改革，细化生态环境网格监管职责，提升执法能力。丰富精细化监管手段，加强在线监控、热点网格、移动执法系统应用，提升执法效率。推行生态环境损害赔偿制度，加大对违法犯罪行为的查处和诉讼力度。</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三</w:t>
      </w:r>
      <w:r>
        <w:rPr>
          <w:rFonts w:ascii="黑体" w:eastAsia="黑体" w:hAnsi="黑体" w:hint="eastAsia"/>
          <w:spacing w:val="-4"/>
          <w:sz w:val="32"/>
          <w:szCs w:val="32"/>
        </w:rPr>
        <w:t>、</w:t>
      </w:r>
      <w:r w:rsidRPr="00275D41">
        <w:rPr>
          <w:rFonts w:ascii="黑体" w:eastAsia="黑体" w:hAnsi="黑体" w:hint="eastAsia"/>
          <w:spacing w:val="-4"/>
          <w:sz w:val="32"/>
          <w:szCs w:val="32"/>
        </w:rPr>
        <w:t>强化科技支撑作用</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深化生态环境治理“一网统管”，以能源管理、交通治理、生态环保等为重点，有序推进城市管理大数据平台建设，强化数据汇聚和统筹，深挖数据资源利用价值，提高监测感知、风险预警、趋势</w:t>
      </w:r>
      <w:proofErr w:type="gramStart"/>
      <w:r w:rsidRPr="004C4C87">
        <w:rPr>
          <w:rFonts w:eastAsia="仿宋_GB2312" w:hint="eastAsia"/>
          <w:spacing w:val="-4"/>
          <w:sz w:val="32"/>
          <w:szCs w:val="32"/>
        </w:rPr>
        <w:t>研</w:t>
      </w:r>
      <w:proofErr w:type="gramEnd"/>
      <w:r w:rsidRPr="004C4C87">
        <w:rPr>
          <w:rFonts w:eastAsia="仿宋_GB2312" w:hint="eastAsia"/>
          <w:spacing w:val="-4"/>
          <w:sz w:val="32"/>
          <w:szCs w:val="32"/>
        </w:rPr>
        <w:t>判水平。推进生态环境政务服务“一网通办”，提高便民服务质量。</w:t>
      </w:r>
    </w:p>
    <w:p w:rsidR="002A6BF7" w:rsidRPr="00275D41" w:rsidRDefault="002A6BF7" w:rsidP="002A6BF7">
      <w:pPr>
        <w:spacing w:line="590" w:lineRule="exact"/>
        <w:ind w:firstLineChars="200" w:firstLine="624"/>
        <w:rPr>
          <w:rFonts w:ascii="黑体" w:eastAsia="黑体" w:hAnsi="黑体" w:hint="eastAsia"/>
          <w:spacing w:val="-4"/>
          <w:sz w:val="32"/>
          <w:szCs w:val="32"/>
        </w:rPr>
      </w:pPr>
      <w:r w:rsidRPr="00275D41">
        <w:rPr>
          <w:rFonts w:ascii="黑体" w:eastAsia="黑体" w:hAnsi="黑体" w:hint="eastAsia"/>
          <w:spacing w:val="-4"/>
          <w:sz w:val="32"/>
          <w:szCs w:val="32"/>
        </w:rPr>
        <w:t>四</w:t>
      </w:r>
      <w:r>
        <w:rPr>
          <w:rFonts w:ascii="黑体" w:eastAsia="黑体" w:hAnsi="黑体" w:hint="eastAsia"/>
          <w:spacing w:val="-4"/>
          <w:sz w:val="32"/>
          <w:szCs w:val="32"/>
        </w:rPr>
        <w:t>、</w:t>
      </w:r>
      <w:r w:rsidRPr="00275D41">
        <w:rPr>
          <w:rFonts w:ascii="黑体" w:eastAsia="黑体" w:hAnsi="黑体" w:hint="eastAsia"/>
          <w:spacing w:val="-4"/>
          <w:sz w:val="32"/>
          <w:szCs w:val="32"/>
        </w:rPr>
        <w:t>倡导全社会行动</w:t>
      </w:r>
    </w:p>
    <w:p w:rsidR="002A6BF7" w:rsidRPr="004C4C87" w:rsidRDefault="002A6BF7" w:rsidP="002A6BF7">
      <w:pPr>
        <w:spacing w:line="590" w:lineRule="exact"/>
        <w:ind w:firstLineChars="200" w:firstLine="624"/>
        <w:rPr>
          <w:rFonts w:eastAsia="仿宋_GB2312" w:hint="eastAsia"/>
          <w:spacing w:val="-4"/>
          <w:sz w:val="32"/>
          <w:szCs w:val="32"/>
        </w:rPr>
      </w:pPr>
      <w:r w:rsidRPr="004C4C87">
        <w:rPr>
          <w:rFonts w:eastAsia="仿宋_GB2312" w:hint="eastAsia"/>
          <w:spacing w:val="-4"/>
          <w:sz w:val="32"/>
          <w:szCs w:val="32"/>
        </w:rPr>
        <w:t>畅通环保监督渠道。充分发挥街巷长、小巷管家作用，积极引导群众团体、社会组织、居民等多方力量参与生态环境治理，壮大生态环境志愿服务力量。完善公众监督和举报反馈机制，切实强化社会监督。</w:t>
      </w:r>
    </w:p>
    <w:p w:rsidR="002A6BF7" w:rsidRPr="003E525F" w:rsidRDefault="002A6BF7" w:rsidP="002A6BF7">
      <w:pPr>
        <w:spacing w:line="590" w:lineRule="exact"/>
        <w:ind w:firstLineChars="200" w:firstLine="624"/>
        <w:rPr>
          <w:rFonts w:eastAsia="仿宋_GB2312"/>
          <w:spacing w:val="-4"/>
          <w:sz w:val="32"/>
          <w:szCs w:val="32"/>
        </w:rPr>
      </w:pPr>
      <w:r w:rsidRPr="004C4C87">
        <w:rPr>
          <w:rFonts w:eastAsia="仿宋_GB2312" w:hint="eastAsia"/>
          <w:spacing w:val="-4"/>
          <w:sz w:val="32"/>
          <w:szCs w:val="32"/>
        </w:rPr>
        <w:t>培育绿色生活方式。将生态文明教育纳入社区宣传、学校教育和干部培训内容，提升公民节约意识、环保意识、生态意识。倡导绿色生活和适度消费理念，深入开展绿色创建活动，营造绿色低碳生活新时尚。</w:t>
      </w:r>
    </w:p>
    <w:p w:rsidR="002A6BF7" w:rsidRPr="00F77B5E"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Default="002A6BF7" w:rsidP="00E04498">
      <w:pPr>
        <w:spacing w:line="590" w:lineRule="exact"/>
        <w:ind w:firstLineChars="200" w:firstLine="624"/>
        <w:rPr>
          <w:rFonts w:eastAsia="仿宋_GB2312" w:hint="eastAsia"/>
          <w:spacing w:val="-4"/>
          <w:sz w:val="32"/>
          <w:szCs w:val="32"/>
        </w:rPr>
      </w:pPr>
    </w:p>
    <w:p w:rsidR="002A6BF7" w:rsidRPr="00F77B5E" w:rsidRDefault="002A6BF7" w:rsidP="00E04498">
      <w:pPr>
        <w:spacing w:line="590" w:lineRule="exact"/>
        <w:ind w:firstLineChars="200" w:firstLine="624"/>
        <w:rPr>
          <w:rFonts w:eastAsia="仿宋_GB2312"/>
          <w:spacing w:val="-4"/>
          <w:sz w:val="32"/>
          <w:szCs w:val="32"/>
        </w:rPr>
      </w:pPr>
    </w:p>
    <w:p w:rsidR="00452989" w:rsidRPr="003E525F" w:rsidRDefault="00452989"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3E525F" w:rsidRPr="003E525F" w:rsidRDefault="003E525F" w:rsidP="00E04498">
      <w:pPr>
        <w:pBdr>
          <w:bottom w:val="single" w:sz="4" w:space="1" w:color="auto"/>
        </w:pBdr>
        <w:spacing w:line="59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0A4CD1" w:rsidRDefault="001C26BD" w:rsidP="00FD6AF1">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003558FD">
        <w:rPr>
          <w:rFonts w:eastAsia="仿宋_GB2312" w:hint="eastAsia"/>
          <w:spacing w:val="-4"/>
          <w:sz w:val="28"/>
          <w:szCs w:val="28"/>
        </w:rPr>
        <w:t xml:space="preserve"> </w:t>
      </w:r>
      <w:r w:rsidR="002A6BF7" w:rsidRPr="00FD6AF1">
        <w:rPr>
          <w:rFonts w:eastAsia="仿宋_GB2312"/>
          <w:spacing w:val="-4"/>
          <w:sz w:val="28"/>
          <w:szCs w:val="28"/>
        </w:rPr>
        <w:t>20</w:t>
      </w:r>
      <w:r w:rsidR="002A6BF7">
        <w:rPr>
          <w:rFonts w:eastAsia="仿宋_GB2312" w:hint="eastAsia"/>
          <w:spacing w:val="-4"/>
          <w:sz w:val="28"/>
          <w:szCs w:val="28"/>
        </w:rPr>
        <w:t>22</w:t>
      </w:r>
      <w:r w:rsidRPr="00FD6AF1">
        <w:rPr>
          <w:rFonts w:eastAsia="仿宋_GB2312"/>
          <w:spacing w:val="-4"/>
          <w:sz w:val="28"/>
          <w:szCs w:val="28"/>
        </w:rPr>
        <w:t>年</w:t>
      </w:r>
      <w:r w:rsidR="002A6BF7">
        <w:rPr>
          <w:rFonts w:eastAsia="仿宋_GB2312" w:hint="eastAsia"/>
          <w:spacing w:val="-4"/>
          <w:sz w:val="28"/>
          <w:szCs w:val="28"/>
        </w:rPr>
        <w:t>4</w:t>
      </w:r>
      <w:r w:rsidRPr="00FD6AF1">
        <w:rPr>
          <w:rFonts w:eastAsia="仿宋_GB2312"/>
          <w:spacing w:val="-4"/>
          <w:sz w:val="28"/>
          <w:szCs w:val="28"/>
        </w:rPr>
        <w:t>月</w:t>
      </w:r>
      <w:r w:rsidR="003558FD">
        <w:rPr>
          <w:rFonts w:eastAsia="仿宋_GB2312" w:hint="eastAsia"/>
          <w:spacing w:val="-4"/>
          <w:sz w:val="28"/>
          <w:szCs w:val="28"/>
        </w:rPr>
        <w:t>6</w:t>
      </w:r>
      <w:r w:rsidRPr="00FD6AF1">
        <w:rPr>
          <w:rFonts w:eastAsia="仿宋_GB2312"/>
          <w:spacing w:val="-4"/>
          <w:sz w:val="28"/>
          <w:szCs w:val="28"/>
        </w:rPr>
        <w:t>日印发</w:t>
      </w:r>
    </w:p>
    <w:p w:rsidR="008C78EE" w:rsidRPr="000A4CD1" w:rsidRDefault="000A4CD1" w:rsidP="000A4CD1">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2A6BF7" w:rsidRPr="000A4CD1">
        <w:rPr>
          <w:rFonts w:eastAsia="仿宋_GB2312"/>
          <w:spacing w:val="-4"/>
          <w:sz w:val="28"/>
          <w:szCs w:val="28"/>
        </w:rPr>
        <w:t>20</w:t>
      </w:r>
      <w:r w:rsidR="002A6BF7">
        <w:rPr>
          <w:rFonts w:eastAsia="仿宋_GB2312" w:hint="eastAsia"/>
          <w:spacing w:val="-4"/>
          <w:sz w:val="28"/>
          <w:szCs w:val="28"/>
        </w:rPr>
        <w:t>22</w:t>
      </w:r>
      <w:r w:rsidRPr="000A4CD1">
        <w:rPr>
          <w:rFonts w:eastAsia="仿宋_GB2312" w:hint="eastAsia"/>
          <w:spacing w:val="-4"/>
          <w:sz w:val="28"/>
          <w:szCs w:val="28"/>
        </w:rPr>
        <w:t>〕</w:t>
      </w:r>
      <w:r w:rsidR="002A6BF7">
        <w:rPr>
          <w:rFonts w:eastAsia="仿宋_GB2312" w:hint="eastAsia"/>
          <w:spacing w:val="-4"/>
          <w:sz w:val="28"/>
          <w:szCs w:val="28"/>
        </w:rPr>
        <w:t>5</w:t>
      </w:r>
      <w:r w:rsidRPr="000A4CD1">
        <w:rPr>
          <w:rFonts w:eastAsia="仿宋_GB2312"/>
          <w:spacing w:val="-4"/>
          <w:sz w:val="28"/>
          <w:szCs w:val="28"/>
        </w:rPr>
        <w:t>号</w:t>
      </w:r>
    </w:p>
    <w:sectPr w:rsidR="008C78EE" w:rsidRPr="000A4CD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61" w:rsidRDefault="00B87961">
      <w:r>
        <w:separator/>
      </w:r>
    </w:p>
  </w:endnote>
  <w:endnote w:type="continuationSeparator" w:id="0">
    <w:p w:rsidR="00B87961" w:rsidRDefault="00B8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854BE6">
      <w:rPr>
        <w:rStyle w:val="a6"/>
        <w:rFonts w:ascii="宋体"/>
        <w:noProof/>
        <w:kern w:val="0"/>
        <w:sz w:val="28"/>
      </w:rPr>
      <w:t>1</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61" w:rsidRDefault="00B87961">
      <w:r>
        <w:separator/>
      </w:r>
    </w:p>
  </w:footnote>
  <w:footnote w:type="continuationSeparator" w:id="0">
    <w:p w:rsidR="00B87961" w:rsidRDefault="00B8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34B32"/>
    <w:rsid w:val="00045B01"/>
    <w:rsid w:val="000575DB"/>
    <w:rsid w:val="00080EBC"/>
    <w:rsid w:val="000853D3"/>
    <w:rsid w:val="00085F3E"/>
    <w:rsid w:val="000A4CD1"/>
    <w:rsid w:val="000D1893"/>
    <w:rsid w:val="000D2588"/>
    <w:rsid w:val="00100EA2"/>
    <w:rsid w:val="00105EBA"/>
    <w:rsid w:val="00133F54"/>
    <w:rsid w:val="00135C14"/>
    <w:rsid w:val="0013692C"/>
    <w:rsid w:val="0015005E"/>
    <w:rsid w:val="001771A9"/>
    <w:rsid w:val="00180A14"/>
    <w:rsid w:val="001A3B83"/>
    <w:rsid w:val="001C26BD"/>
    <w:rsid w:val="001F628E"/>
    <w:rsid w:val="001F7B7B"/>
    <w:rsid w:val="0020010B"/>
    <w:rsid w:val="00237B51"/>
    <w:rsid w:val="0024339C"/>
    <w:rsid w:val="002718B4"/>
    <w:rsid w:val="00272C9B"/>
    <w:rsid w:val="002864C4"/>
    <w:rsid w:val="0029184E"/>
    <w:rsid w:val="002A6BF7"/>
    <w:rsid w:val="002D2557"/>
    <w:rsid w:val="002D5CDE"/>
    <w:rsid w:val="002E26B1"/>
    <w:rsid w:val="002E3A2F"/>
    <w:rsid w:val="002E5322"/>
    <w:rsid w:val="002E546D"/>
    <w:rsid w:val="002E7B6E"/>
    <w:rsid w:val="00312823"/>
    <w:rsid w:val="00323902"/>
    <w:rsid w:val="00331EE1"/>
    <w:rsid w:val="00346CB3"/>
    <w:rsid w:val="003558FD"/>
    <w:rsid w:val="00364018"/>
    <w:rsid w:val="00376EB2"/>
    <w:rsid w:val="003A3BA6"/>
    <w:rsid w:val="003B0963"/>
    <w:rsid w:val="003D6D7B"/>
    <w:rsid w:val="003D7DA5"/>
    <w:rsid w:val="003D7FD6"/>
    <w:rsid w:val="003E525F"/>
    <w:rsid w:val="0041661C"/>
    <w:rsid w:val="00444E8F"/>
    <w:rsid w:val="00452989"/>
    <w:rsid w:val="00466B33"/>
    <w:rsid w:val="0047027D"/>
    <w:rsid w:val="00473FF7"/>
    <w:rsid w:val="00475DE9"/>
    <w:rsid w:val="00482D5C"/>
    <w:rsid w:val="00485E61"/>
    <w:rsid w:val="00497297"/>
    <w:rsid w:val="004B6E09"/>
    <w:rsid w:val="004E4594"/>
    <w:rsid w:val="004F05E7"/>
    <w:rsid w:val="0050141B"/>
    <w:rsid w:val="00516F61"/>
    <w:rsid w:val="0052724E"/>
    <w:rsid w:val="00527565"/>
    <w:rsid w:val="005A7A93"/>
    <w:rsid w:val="00615493"/>
    <w:rsid w:val="0064357E"/>
    <w:rsid w:val="00646E0E"/>
    <w:rsid w:val="00655C82"/>
    <w:rsid w:val="00676B7E"/>
    <w:rsid w:val="00677A25"/>
    <w:rsid w:val="00681623"/>
    <w:rsid w:val="006878AF"/>
    <w:rsid w:val="00693F78"/>
    <w:rsid w:val="006A7D32"/>
    <w:rsid w:val="006B10EE"/>
    <w:rsid w:val="006D4507"/>
    <w:rsid w:val="006D4D8C"/>
    <w:rsid w:val="006E7ED1"/>
    <w:rsid w:val="006F02DB"/>
    <w:rsid w:val="006F3894"/>
    <w:rsid w:val="007070FC"/>
    <w:rsid w:val="00715E93"/>
    <w:rsid w:val="00723737"/>
    <w:rsid w:val="00736910"/>
    <w:rsid w:val="007433FD"/>
    <w:rsid w:val="007517F5"/>
    <w:rsid w:val="007E4FD8"/>
    <w:rsid w:val="007E6EC9"/>
    <w:rsid w:val="007F7EBA"/>
    <w:rsid w:val="00804D08"/>
    <w:rsid w:val="00813C5A"/>
    <w:rsid w:val="0082771B"/>
    <w:rsid w:val="00836A94"/>
    <w:rsid w:val="00854BE6"/>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87800"/>
    <w:rsid w:val="00992759"/>
    <w:rsid w:val="009A7962"/>
    <w:rsid w:val="00A37DD6"/>
    <w:rsid w:val="00A702E8"/>
    <w:rsid w:val="00A7200B"/>
    <w:rsid w:val="00A86E46"/>
    <w:rsid w:val="00AC66B1"/>
    <w:rsid w:val="00AF25EE"/>
    <w:rsid w:val="00AF76B0"/>
    <w:rsid w:val="00B05167"/>
    <w:rsid w:val="00B05E27"/>
    <w:rsid w:val="00B35CEB"/>
    <w:rsid w:val="00B6285E"/>
    <w:rsid w:val="00B84A53"/>
    <w:rsid w:val="00B87961"/>
    <w:rsid w:val="00BA6E56"/>
    <w:rsid w:val="00BC003F"/>
    <w:rsid w:val="00BD0FC0"/>
    <w:rsid w:val="00BE6B7A"/>
    <w:rsid w:val="00C22716"/>
    <w:rsid w:val="00C2325F"/>
    <w:rsid w:val="00C250F2"/>
    <w:rsid w:val="00C364BA"/>
    <w:rsid w:val="00C50479"/>
    <w:rsid w:val="00C610B8"/>
    <w:rsid w:val="00C6379F"/>
    <w:rsid w:val="00C74E0B"/>
    <w:rsid w:val="00C77F25"/>
    <w:rsid w:val="00C80DAE"/>
    <w:rsid w:val="00C824FD"/>
    <w:rsid w:val="00C83E99"/>
    <w:rsid w:val="00CF3087"/>
    <w:rsid w:val="00D40805"/>
    <w:rsid w:val="00D70BBF"/>
    <w:rsid w:val="00D76919"/>
    <w:rsid w:val="00D856B9"/>
    <w:rsid w:val="00DA32CA"/>
    <w:rsid w:val="00DA6FEC"/>
    <w:rsid w:val="00DB1E06"/>
    <w:rsid w:val="00DB34F2"/>
    <w:rsid w:val="00DC6121"/>
    <w:rsid w:val="00DE727C"/>
    <w:rsid w:val="00E03A9F"/>
    <w:rsid w:val="00E04498"/>
    <w:rsid w:val="00E04F30"/>
    <w:rsid w:val="00E05DE0"/>
    <w:rsid w:val="00E26D7E"/>
    <w:rsid w:val="00E32A94"/>
    <w:rsid w:val="00E4555A"/>
    <w:rsid w:val="00E46C46"/>
    <w:rsid w:val="00E578FB"/>
    <w:rsid w:val="00E64BE0"/>
    <w:rsid w:val="00E931D7"/>
    <w:rsid w:val="00EA4C74"/>
    <w:rsid w:val="00ED7FA3"/>
    <w:rsid w:val="00F020FF"/>
    <w:rsid w:val="00F223F1"/>
    <w:rsid w:val="00F6031E"/>
    <w:rsid w:val="00F77B5E"/>
    <w:rsid w:val="00F8107D"/>
    <w:rsid w:val="00F843B9"/>
    <w:rsid w:val="00F85462"/>
    <w:rsid w:val="00F95FAE"/>
    <w:rsid w:val="00FD6AF1"/>
    <w:rsid w:val="00FF2C85"/>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paragraph" w:styleId="1">
    <w:name w:val="heading 1"/>
    <w:basedOn w:val="a"/>
    <w:next w:val="a"/>
    <w:link w:val="1Char"/>
    <w:qFormat/>
    <w:rsid w:val="002A6BF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character" w:customStyle="1" w:styleId="3Char">
    <w:name w:val="目录 3 Char"/>
    <w:link w:val="3"/>
    <w:rsid w:val="002A6BF7"/>
    <w:rPr>
      <w:rFonts w:eastAsia="楷体_GB2312"/>
      <w:sz w:val="22"/>
      <w:szCs w:val="22"/>
    </w:rPr>
  </w:style>
  <w:style w:type="paragraph" w:styleId="2">
    <w:name w:val="toc 2"/>
    <w:basedOn w:val="a"/>
    <w:next w:val="a"/>
    <w:uiPriority w:val="39"/>
    <w:unhideWhenUsed/>
    <w:rsid w:val="002A6BF7"/>
    <w:pPr>
      <w:widowControl/>
      <w:tabs>
        <w:tab w:val="right" w:leader="dot" w:pos="8296"/>
      </w:tabs>
      <w:spacing w:after="100" w:line="276" w:lineRule="auto"/>
      <w:ind w:left="221"/>
      <w:jc w:val="left"/>
    </w:pPr>
    <w:rPr>
      <w:rFonts w:eastAsia="黑体" w:cs="黑体"/>
      <w:kern w:val="0"/>
      <w:sz w:val="22"/>
      <w:szCs w:val="22"/>
    </w:rPr>
  </w:style>
  <w:style w:type="paragraph" w:styleId="10">
    <w:name w:val="toc 1"/>
    <w:basedOn w:val="a"/>
    <w:next w:val="a"/>
    <w:uiPriority w:val="39"/>
    <w:unhideWhenUsed/>
    <w:rsid w:val="002A6BF7"/>
    <w:pPr>
      <w:widowControl/>
      <w:tabs>
        <w:tab w:val="right" w:leader="dot" w:pos="8296"/>
      </w:tabs>
      <w:spacing w:after="100" w:line="276" w:lineRule="auto"/>
      <w:jc w:val="left"/>
    </w:pPr>
    <w:rPr>
      <w:rFonts w:eastAsia="黑体" w:cs="Calibri"/>
      <w:kern w:val="0"/>
      <w:sz w:val="24"/>
      <w:szCs w:val="22"/>
    </w:rPr>
  </w:style>
  <w:style w:type="paragraph" w:styleId="3">
    <w:name w:val="toc 3"/>
    <w:basedOn w:val="a"/>
    <w:next w:val="a"/>
    <w:link w:val="3Char"/>
    <w:unhideWhenUsed/>
    <w:rsid w:val="002A6BF7"/>
    <w:pPr>
      <w:widowControl/>
      <w:tabs>
        <w:tab w:val="right" w:leader="dot" w:pos="8296"/>
      </w:tabs>
      <w:spacing w:after="100" w:line="276" w:lineRule="auto"/>
      <w:ind w:left="440"/>
      <w:jc w:val="left"/>
    </w:pPr>
    <w:rPr>
      <w:rFonts w:eastAsia="楷体_GB2312"/>
      <w:kern w:val="0"/>
      <w:sz w:val="22"/>
      <w:szCs w:val="22"/>
    </w:rPr>
  </w:style>
  <w:style w:type="paragraph" w:customStyle="1" w:styleId="TOC1">
    <w:name w:val="TOC 标题1"/>
    <w:basedOn w:val="1"/>
    <w:next w:val="a"/>
    <w:uiPriority w:val="39"/>
    <w:qFormat/>
    <w:rsid w:val="002A6BF7"/>
    <w:pPr>
      <w:widowControl/>
      <w:spacing w:before="0" w:after="0" w:line="276" w:lineRule="auto"/>
      <w:jc w:val="left"/>
      <w:outlineLvl w:val="9"/>
    </w:pPr>
    <w:rPr>
      <w:rFonts w:ascii="Cambria" w:hAnsi="Cambria" w:cs="Cambria"/>
      <w:b w:val="0"/>
      <w:color w:val="365F91"/>
      <w:kern w:val="0"/>
      <w:sz w:val="28"/>
      <w:szCs w:val="28"/>
    </w:rPr>
  </w:style>
  <w:style w:type="character" w:customStyle="1" w:styleId="1Char">
    <w:name w:val="标题 1 Char"/>
    <w:link w:val="1"/>
    <w:rsid w:val="002A6BF7"/>
    <w:rPr>
      <w:b/>
      <w:bCs/>
      <w:kern w:val="44"/>
      <w:sz w:val="44"/>
      <w:szCs w:val="44"/>
    </w:rPr>
  </w:style>
  <w:style w:type="paragraph" w:customStyle="1" w:styleId="11">
    <w:name w:val="表内容1"/>
    <w:basedOn w:val="a"/>
    <w:qFormat/>
    <w:rsid w:val="002A6BF7"/>
    <w:pPr>
      <w:topLinePunct/>
      <w:adjustRightInd w:val="0"/>
      <w:snapToGrid w:val="0"/>
      <w:jc w:val="center"/>
    </w:pPr>
    <w:rPr>
      <w:rFonts w:ascii="仿宋_GB2312" w:eastAsia="仿宋_GB2312"/>
      <w:sz w:val="28"/>
      <w:szCs w:val="22"/>
    </w:rPr>
  </w:style>
  <w:style w:type="paragraph" w:styleId="a9">
    <w:name w:val="Normal (Web)"/>
    <w:basedOn w:val="a"/>
    <w:uiPriority w:val="99"/>
    <w:unhideWhenUsed/>
    <w:rsid w:val="002A6BF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2374</Words>
  <Characters>13532</Characters>
  <Application>Microsoft Office Word</Application>
  <DocSecurity>0</DocSecurity>
  <Lines>112</Lines>
  <Paragraphs>31</Paragraphs>
  <ScaleCrop>false</ScaleCrop>
  <Company>msk</Company>
  <LinksUpToDate>false</LinksUpToDate>
  <CharactersWithSpaces>15875</CharactersWithSpaces>
  <SharedDoc>false</SharedDoc>
  <HLinks>
    <vt:vector size="366" baseType="variant">
      <vt:variant>
        <vt:i4>2031670</vt:i4>
      </vt:variant>
      <vt:variant>
        <vt:i4>182</vt:i4>
      </vt:variant>
      <vt:variant>
        <vt:i4>0</vt:i4>
      </vt:variant>
      <vt:variant>
        <vt:i4>5</vt:i4>
      </vt:variant>
      <vt:variant>
        <vt:lpwstr/>
      </vt:variant>
      <vt:variant>
        <vt:lpwstr>_Toc29416</vt:lpwstr>
      </vt:variant>
      <vt:variant>
        <vt:i4>2031670</vt:i4>
      </vt:variant>
      <vt:variant>
        <vt:i4>179</vt:i4>
      </vt:variant>
      <vt:variant>
        <vt:i4>0</vt:i4>
      </vt:variant>
      <vt:variant>
        <vt:i4>5</vt:i4>
      </vt:variant>
      <vt:variant>
        <vt:lpwstr/>
      </vt:variant>
      <vt:variant>
        <vt:lpwstr>_Toc29416</vt:lpwstr>
      </vt:variant>
      <vt:variant>
        <vt:i4>2031670</vt:i4>
      </vt:variant>
      <vt:variant>
        <vt:i4>176</vt:i4>
      </vt:variant>
      <vt:variant>
        <vt:i4>0</vt:i4>
      </vt:variant>
      <vt:variant>
        <vt:i4>5</vt:i4>
      </vt:variant>
      <vt:variant>
        <vt:lpwstr/>
      </vt:variant>
      <vt:variant>
        <vt:lpwstr>_Toc29416</vt:lpwstr>
      </vt:variant>
      <vt:variant>
        <vt:i4>1507380</vt:i4>
      </vt:variant>
      <vt:variant>
        <vt:i4>173</vt:i4>
      </vt:variant>
      <vt:variant>
        <vt:i4>0</vt:i4>
      </vt:variant>
      <vt:variant>
        <vt:i4>5</vt:i4>
      </vt:variant>
      <vt:variant>
        <vt:lpwstr/>
      </vt:variant>
      <vt:variant>
        <vt:lpwstr>_Toc31710</vt:lpwstr>
      </vt:variant>
      <vt:variant>
        <vt:i4>1245238</vt:i4>
      </vt:variant>
      <vt:variant>
        <vt:i4>170</vt:i4>
      </vt:variant>
      <vt:variant>
        <vt:i4>0</vt:i4>
      </vt:variant>
      <vt:variant>
        <vt:i4>5</vt:i4>
      </vt:variant>
      <vt:variant>
        <vt:lpwstr/>
      </vt:variant>
      <vt:variant>
        <vt:lpwstr>_Toc30549</vt:lpwstr>
      </vt:variant>
      <vt:variant>
        <vt:i4>1507380</vt:i4>
      </vt:variant>
      <vt:variant>
        <vt:i4>167</vt:i4>
      </vt:variant>
      <vt:variant>
        <vt:i4>0</vt:i4>
      </vt:variant>
      <vt:variant>
        <vt:i4>5</vt:i4>
      </vt:variant>
      <vt:variant>
        <vt:lpwstr/>
      </vt:variant>
      <vt:variant>
        <vt:lpwstr>_Toc31710</vt:lpwstr>
      </vt:variant>
      <vt:variant>
        <vt:i4>1769523</vt:i4>
      </vt:variant>
      <vt:variant>
        <vt:i4>164</vt:i4>
      </vt:variant>
      <vt:variant>
        <vt:i4>0</vt:i4>
      </vt:variant>
      <vt:variant>
        <vt:i4>5</vt:i4>
      </vt:variant>
      <vt:variant>
        <vt:lpwstr/>
      </vt:variant>
      <vt:variant>
        <vt:lpwstr>_Toc24180</vt:lpwstr>
      </vt:variant>
      <vt:variant>
        <vt:i4>1769523</vt:i4>
      </vt:variant>
      <vt:variant>
        <vt:i4>161</vt:i4>
      </vt:variant>
      <vt:variant>
        <vt:i4>0</vt:i4>
      </vt:variant>
      <vt:variant>
        <vt:i4>5</vt:i4>
      </vt:variant>
      <vt:variant>
        <vt:lpwstr/>
      </vt:variant>
      <vt:variant>
        <vt:lpwstr>_Toc24180</vt:lpwstr>
      </vt:variant>
      <vt:variant>
        <vt:i4>1703995</vt:i4>
      </vt:variant>
      <vt:variant>
        <vt:i4>158</vt:i4>
      </vt:variant>
      <vt:variant>
        <vt:i4>0</vt:i4>
      </vt:variant>
      <vt:variant>
        <vt:i4>5</vt:i4>
      </vt:variant>
      <vt:variant>
        <vt:lpwstr/>
      </vt:variant>
      <vt:variant>
        <vt:lpwstr>_Toc29945</vt:lpwstr>
      </vt:variant>
      <vt:variant>
        <vt:i4>1507381</vt:i4>
      </vt:variant>
      <vt:variant>
        <vt:i4>155</vt:i4>
      </vt:variant>
      <vt:variant>
        <vt:i4>0</vt:i4>
      </vt:variant>
      <vt:variant>
        <vt:i4>5</vt:i4>
      </vt:variant>
      <vt:variant>
        <vt:lpwstr/>
      </vt:variant>
      <vt:variant>
        <vt:lpwstr>_Toc5808</vt:lpwstr>
      </vt:variant>
      <vt:variant>
        <vt:i4>1966128</vt:i4>
      </vt:variant>
      <vt:variant>
        <vt:i4>152</vt:i4>
      </vt:variant>
      <vt:variant>
        <vt:i4>0</vt:i4>
      </vt:variant>
      <vt:variant>
        <vt:i4>5</vt:i4>
      </vt:variant>
      <vt:variant>
        <vt:lpwstr/>
      </vt:variant>
      <vt:variant>
        <vt:lpwstr>_Toc19101</vt:lpwstr>
      </vt:variant>
      <vt:variant>
        <vt:i4>1114160</vt:i4>
      </vt:variant>
      <vt:variant>
        <vt:i4>149</vt:i4>
      </vt:variant>
      <vt:variant>
        <vt:i4>0</vt:i4>
      </vt:variant>
      <vt:variant>
        <vt:i4>5</vt:i4>
      </vt:variant>
      <vt:variant>
        <vt:lpwstr/>
      </vt:variant>
      <vt:variant>
        <vt:lpwstr>_Toc30366</vt:lpwstr>
      </vt:variant>
      <vt:variant>
        <vt:i4>1114160</vt:i4>
      </vt:variant>
      <vt:variant>
        <vt:i4>146</vt:i4>
      </vt:variant>
      <vt:variant>
        <vt:i4>0</vt:i4>
      </vt:variant>
      <vt:variant>
        <vt:i4>5</vt:i4>
      </vt:variant>
      <vt:variant>
        <vt:lpwstr/>
      </vt:variant>
      <vt:variant>
        <vt:lpwstr>_Toc30366</vt:lpwstr>
      </vt:variant>
      <vt:variant>
        <vt:i4>1507380</vt:i4>
      </vt:variant>
      <vt:variant>
        <vt:i4>143</vt:i4>
      </vt:variant>
      <vt:variant>
        <vt:i4>0</vt:i4>
      </vt:variant>
      <vt:variant>
        <vt:i4>5</vt:i4>
      </vt:variant>
      <vt:variant>
        <vt:lpwstr/>
      </vt:variant>
      <vt:variant>
        <vt:lpwstr>_Toc31710</vt:lpwstr>
      </vt:variant>
      <vt:variant>
        <vt:i4>1245238</vt:i4>
      </vt:variant>
      <vt:variant>
        <vt:i4>140</vt:i4>
      </vt:variant>
      <vt:variant>
        <vt:i4>0</vt:i4>
      </vt:variant>
      <vt:variant>
        <vt:i4>5</vt:i4>
      </vt:variant>
      <vt:variant>
        <vt:lpwstr/>
      </vt:variant>
      <vt:variant>
        <vt:lpwstr>_Toc30549</vt:lpwstr>
      </vt:variant>
      <vt:variant>
        <vt:i4>2031670</vt:i4>
      </vt:variant>
      <vt:variant>
        <vt:i4>137</vt:i4>
      </vt:variant>
      <vt:variant>
        <vt:i4>0</vt:i4>
      </vt:variant>
      <vt:variant>
        <vt:i4>5</vt:i4>
      </vt:variant>
      <vt:variant>
        <vt:lpwstr/>
      </vt:variant>
      <vt:variant>
        <vt:lpwstr>_Toc29416</vt:lpwstr>
      </vt:variant>
      <vt:variant>
        <vt:i4>2031670</vt:i4>
      </vt:variant>
      <vt:variant>
        <vt:i4>134</vt:i4>
      </vt:variant>
      <vt:variant>
        <vt:i4>0</vt:i4>
      </vt:variant>
      <vt:variant>
        <vt:i4>5</vt:i4>
      </vt:variant>
      <vt:variant>
        <vt:lpwstr/>
      </vt:variant>
      <vt:variant>
        <vt:lpwstr>_Toc29416</vt:lpwstr>
      </vt:variant>
      <vt:variant>
        <vt:i4>2031670</vt:i4>
      </vt:variant>
      <vt:variant>
        <vt:i4>131</vt:i4>
      </vt:variant>
      <vt:variant>
        <vt:i4>0</vt:i4>
      </vt:variant>
      <vt:variant>
        <vt:i4>5</vt:i4>
      </vt:variant>
      <vt:variant>
        <vt:lpwstr/>
      </vt:variant>
      <vt:variant>
        <vt:lpwstr>_Toc29416</vt:lpwstr>
      </vt:variant>
      <vt:variant>
        <vt:i4>1507380</vt:i4>
      </vt:variant>
      <vt:variant>
        <vt:i4>128</vt:i4>
      </vt:variant>
      <vt:variant>
        <vt:i4>0</vt:i4>
      </vt:variant>
      <vt:variant>
        <vt:i4>5</vt:i4>
      </vt:variant>
      <vt:variant>
        <vt:lpwstr/>
      </vt:variant>
      <vt:variant>
        <vt:lpwstr>_Toc31710</vt:lpwstr>
      </vt:variant>
      <vt:variant>
        <vt:i4>1245238</vt:i4>
      </vt:variant>
      <vt:variant>
        <vt:i4>125</vt:i4>
      </vt:variant>
      <vt:variant>
        <vt:i4>0</vt:i4>
      </vt:variant>
      <vt:variant>
        <vt:i4>5</vt:i4>
      </vt:variant>
      <vt:variant>
        <vt:lpwstr/>
      </vt:variant>
      <vt:variant>
        <vt:lpwstr>_Toc30549</vt:lpwstr>
      </vt:variant>
      <vt:variant>
        <vt:i4>1769523</vt:i4>
      </vt:variant>
      <vt:variant>
        <vt:i4>122</vt:i4>
      </vt:variant>
      <vt:variant>
        <vt:i4>0</vt:i4>
      </vt:variant>
      <vt:variant>
        <vt:i4>5</vt:i4>
      </vt:variant>
      <vt:variant>
        <vt:lpwstr/>
      </vt:variant>
      <vt:variant>
        <vt:lpwstr>_Toc24180</vt:lpwstr>
      </vt:variant>
      <vt:variant>
        <vt:i4>1769523</vt:i4>
      </vt:variant>
      <vt:variant>
        <vt:i4>119</vt:i4>
      </vt:variant>
      <vt:variant>
        <vt:i4>0</vt:i4>
      </vt:variant>
      <vt:variant>
        <vt:i4>5</vt:i4>
      </vt:variant>
      <vt:variant>
        <vt:lpwstr/>
      </vt:variant>
      <vt:variant>
        <vt:lpwstr>_Toc24180</vt:lpwstr>
      </vt:variant>
      <vt:variant>
        <vt:i4>1703995</vt:i4>
      </vt:variant>
      <vt:variant>
        <vt:i4>116</vt:i4>
      </vt:variant>
      <vt:variant>
        <vt:i4>0</vt:i4>
      </vt:variant>
      <vt:variant>
        <vt:i4>5</vt:i4>
      </vt:variant>
      <vt:variant>
        <vt:lpwstr/>
      </vt:variant>
      <vt:variant>
        <vt:lpwstr>_Toc29945</vt:lpwstr>
      </vt:variant>
      <vt:variant>
        <vt:i4>1507381</vt:i4>
      </vt:variant>
      <vt:variant>
        <vt:i4>113</vt:i4>
      </vt:variant>
      <vt:variant>
        <vt:i4>0</vt:i4>
      </vt:variant>
      <vt:variant>
        <vt:i4>5</vt:i4>
      </vt:variant>
      <vt:variant>
        <vt:lpwstr/>
      </vt:variant>
      <vt:variant>
        <vt:lpwstr>_Toc5808</vt:lpwstr>
      </vt:variant>
      <vt:variant>
        <vt:i4>1966128</vt:i4>
      </vt:variant>
      <vt:variant>
        <vt:i4>110</vt:i4>
      </vt:variant>
      <vt:variant>
        <vt:i4>0</vt:i4>
      </vt:variant>
      <vt:variant>
        <vt:i4>5</vt:i4>
      </vt:variant>
      <vt:variant>
        <vt:lpwstr/>
      </vt:variant>
      <vt:variant>
        <vt:lpwstr>_Toc19101</vt:lpwstr>
      </vt:variant>
      <vt:variant>
        <vt:i4>1114160</vt:i4>
      </vt:variant>
      <vt:variant>
        <vt:i4>107</vt:i4>
      </vt:variant>
      <vt:variant>
        <vt:i4>0</vt:i4>
      </vt:variant>
      <vt:variant>
        <vt:i4>5</vt:i4>
      </vt:variant>
      <vt:variant>
        <vt:lpwstr/>
      </vt:variant>
      <vt:variant>
        <vt:lpwstr>_Toc30366</vt:lpwstr>
      </vt:variant>
      <vt:variant>
        <vt:i4>1114160</vt:i4>
      </vt:variant>
      <vt:variant>
        <vt:i4>104</vt:i4>
      </vt:variant>
      <vt:variant>
        <vt:i4>0</vt:i4>
      </vt:variant>
      <vt:variant>
        <vt:i4>5</vt:i4>
      </vt:variant>
      <vt:variant>
        <vt:lpwstr/>
      </vt:variant>
      <vt:variant>
        <vt:lpwstr>_Toc30366</vt:lpwstr>
      </vt:variant>
      <vt:variant>
        <vt:i4>1507380</vt:i4>
      </vt:variant>
      <vt:variant>
        <vt:i4>101</vt:i4>
      </vt:variant>
      <vt:variant>
        <vt:i4>0</vt:i4>
      </vt:variant>
      <vt:variant>
        <vt:i4>5</vt:i4>
      </vt:variant>
      <vt:variant>
        <vt:lpwstr/>
      </vt:variant>
      <vt:variant>
        <vt:lpwstr>_Toc31710</vt:lpwstr>
      </vt:variant>
      <vt:variant>
        <vt:i4>1769523</vt:i4>
      </vt:variant>
      <vt:variant>
        <vt:i4>98</vt:i4>
      </vt:variant>
      <vt:variant>
        <vt:i4>0</vt:i4>
      </vt:variant>
      <vt:variant>
        <vt:i4>5</vt:i4>
      </vt:variant>
      <vt:variant>
        <vt:lpwstr/>
      </vt:variant>
      <vt:variant>
        <vt:lpwstr>_Toc24180</vt:lpwstr>
      </vt:variant>
      <vt:variant>
        <vt:i4>1769523</vt:i4>
      </vt:variant>
      <vt:variant>
        <vt:i4>95</vt:i4>
      </vt:variant>
      <vt:variant>
        <vt:i4>0</vt:i4>
      </vt:variant>
      <vt:variant>
        <vt:i4>5</vt:i4>
      </vt:variant>
      <vt:variant>
        <vt:lpwstr/>
      </vt:variant>
      <vt:variant>
        <vt:lpwstr>_Toc24180</vt:lpwstr>
      </vt:variant>
      <vt:variant>
        <vt:i4>1703995</vt:i4>
      </vt:variant>
      <vt:variant>
        <vt:i4>92</vt:i4>
      </vt:variant>
      <vt:variant>
        <vt:i4>0</vt:i4>
      </vt:variant>
      <vt:variant>
        <vt:i4>5</vt:i4>
      </vt:variant>
      <vt:variant>
        <vt:lpwstr/>
      </vt:variant>
      <vt:variant>
        <vt:lpwstr>_Toc29945</vt:lpwstr>
      </vt:variant>
      <vt:variant>
        <vt:i4>1507381</vt:i4>
      </vt:variant>
      <vt:variant>
        <vt:i4>89</vt:i4>
      </vt:variant>
      <vt:variant>
        <vt:i4>0</vt:i4>
      </vt:variant>
      <vt:variant>
        <vt:i4>5</vt:i4>
      </vt:variant>
      <vt:variant>
        <vt:lpwstr/>
      </vt:variant>
      <vt:variant>
        <vt:lpwstr>_Toc5808</vt:lpwstr>
      </vt:variant>
      <vt:variant>
        <vt:i4>1441843</vt:i4>
      </vt:variant>
      <vt:variant>
        <vt:i4>86</vt:i4>
      </vt:variant>
      <vt:variant>
        <vt:i4>0</vt:i4>
      </vt:variant>
      <vt:variant>
        <vt:i4>5</vt:i4>
      </vt:variant>
      <vt:variant>
        <vt:lpwstr/>
      </vt:variant>
      <vt:variant>
        <vt:lpwstr>_Toc29189</vt:lpwstr>
      </vt:variant>
      <vt:variant>
        <vt:i4>1966128</vt:i4>
      </vt:variant>
      <vt:variant>
        <vt:i4>83</vt:i4>
      </vt:variant>
      <vt:variant>
        <vt:i4>0</vt:i4>
      </vt:variant>
      <vt:variant>
        <vt:i4>5</vt:i4>
      </vt:variant>
      <vt:variant>
        <vt:lpwstr/>
      </vt:variant>
      <vt:variant>
        <vt:lpwstr>_Toc19101</vt:lpwstr>
      </vt:variant>
      <vt:variant>
        <vt:i4>1114160</vt:i4>
      </vt:variant>
      <vt:variant>
        <vt:i4>80</vt:i4>
      </vt:variant>
      <vt:variant>
        <vt:i4>0</vt:i4>
      </vt:variant>
      <vt:variant>
        <vt:i4>5</vt:i4>
      </vt:variant>
      <vt:variant>
        <vt:lpwstr/>
      </vt:variant>
      <vt:variant>
        <vt:lpwstr>_Toc30366</vt:lpwstr>
      </vt:variant>
      <vt:variant>
        <vt:i4>1114160</vt:i4>
      </vt:variant>
      <vt:variant>
        <vt:i4>77</vt:i4>
      </vt:variant>
      <vt:variant>
        <vt:i4>0</vt:i4>
      </vt:variant>
      <vt:variant>
        <vt:i4>5</vt:i4>
      </vt:variant>
      <vt:variant>
        <vt:lpwstr/>
      </vt:variant>
      <vt:variant>
        <vt:lpwstr>_Toc30366</vt:lpwstr>
      </vt:variant>
      <vt:variant>
        <vt:i4>1507380</vt:i4>
      </vt:variant>
      <vt:variant>
        <vt:i4>74</vt:i4>
      </vt:variant>
      <vt:variant>
        <vt:i4>0</vt:i4>
      </vt:variant>
      <vt:variant>
        <vt:i4>5</vt:i4>
      </vt:variant>
      <vt:variant>
        <vt:lpwstr/>
      </vt:variant>
      <vt:variant>
        <vt:lpwstr>_Toc31710</vt:lpwstr>
      </vt:variant>
      <vt:variant>
        <vt:i4>1245238</vt:i4>
      </vt:variant>
      <vt:variant>
        <vt:i4>71</vt:i4>
      </vt:variant>
      <vt:variant>
        <vt:i4>0</vt:i4>
      </vt:variant>
      <vt:variant>
        <vt:i4>5</vt:i4>
      </vt:variant>
      <vt:variant>
        <vt:lpwstr/>
      </vt:variant>
      <vt:variant>
        <vt:lpwstr>_Toc30549</vt:lpwstr>
      </vt:variant>
      <vt:variant>
        <vt:i4>1114160</vt:i4>
      </vt:variant>
      <vt:variant>
        <vt:i4>68</vt:i4>
      </vt:variant>
      <vt:variant>
        <vt:i4>0</vt:i4>
      </vt:variant>
      <vt:variant>
        <vt:i4>5</vt:i4>
      </vt:variant>
      <vt:variant>
        <vt:lpwstr/>
      </vt:variant>
      <vt:variant>
        <vt:lpwstr>_Toc30366</vt:lpwstr>
      </vt:variant>
      <vt:variant>
        <vt:i4>1114160</vt:i4>
      </vt:variant>
      <vt:variant>
        <vt:i4>65</vt:i4>
      </vt:variant>
      <vt:variant>
        <vt:i4>0</vt:i4>
      </vt:variant>
      <vt:variant>
        <vt:i4>5</vt:i4>
      </vt:variant>
      <vt:variant>
        <vt:lpwstr/>
      </vt:variant>
      <vt:variant>
        <vt:lpwstr>_Toc30366</vt:lpwstr>
      </vt:variant>
      <vt:variant>
        <vt:i4>1507380</vt:i4>
      </vt:variant>
      <vt:variant>
        <vt:i4>62</vt:i4>
      </vt:variant>
      <vt:variant>
        <vt:i4>0</vt:i4>
      </vt:variant>
      <vt:variant>
        <vt:i4>5</vt:i4>
      </vt:variant>
      <vt:variant>
        <vt:lpwstr/>
      </vt:variant>
      <vt:variant>
        <vt:lpwstr>_Toc31710</vt:lpwstr>
      </vt:variant>
      <vt:variant>
        <vt:i4>1507380</vt:i4>
      </vt:variant>
      <vt:variant>
        <vt:i4>59</vt:i4>
      </vt:variant>
      <vt:variant>
        <vt:i4>0</vt:i4>
      </vt:variant>
      <vt:variant>
        <vt:i4>5</vt:i4>
      </vt:variant>
      <vt:variant>
        <vt:lpwstr/>
      </vt:variant>
      <vt:variant>
        <vt:lpwstr>_Toc31710</vt:lpwstr>
      </vt:variant>
      <vt:variant>
        <vt:i4>1507380</vt:i4>
      </vt:variant>
      <vt:variant>
        <vt:i4>56</vt:i4>
      </vt:variant>
      <vt:variant>
        <vt:i4>0</vt:i4>
      </vt:variant>
      <vt:variant>
        <vt:i4>5</vt:i4>
      </vt:variant>
      <vt:variant>
        <vt:lpwstr/>
      </vt:variant>
      <vt:variant>
        <vt:lpwstr>_Toc31710</vt:lpwstr>
      </vt:variant>
      <vt:variant>
        <vt:i4>1114160</vt:i4>
      </vt:variant>
      <vt:variant>
        <vt:i4>53</vt:i4>
      </vt:variant>
      <vt:variant>
        <vt:i4>0</vt:i4>
      </vt:variant>
      <vt:variant>
        <vt:i4>5</vt:i4>
      </vt:variant>
      <vt:variant>
        <vt:lpwstr/>
      </vt:variant>
      <vt:variant>
        <vt:lpwstr>_Toc30366</vt:lpwstr>
      </vt:variant>
      <vt:variant>
        <vt:i4>1114160</vt:i4>
      </vt:variant>
      <vt:variant>
        <vt:i4>50</vt:i4>
      </vt:variant>
      <vt:variant>
        <vt:i4>0</vt:i4>
      </vt:variant>
      <vt:variant>
        <vt:i4>5</vt:i4>
      </vt:variant>
      <vt:variant>
        <vt:lpwstr/>
      </vt:variant>
      <vt:variant>
        <vt:lpwstr>_Toc30366</vt:lpwstr>
      </vt:variant>
      <vt:variant>
        <vt:i4>1114160</vt:i4>
      </vt:variant>
      <vt:variant>
        <vt:i4>47</vt:i4>
      </vt:variant>
      <vt:variant>
        <vt:i4>0</vt:i4>
      </vt:variant>
      <vt:variant>
        <vt:i4>5</vt:i4>
      </vt:variant>
      <vt:variant>
        <vt:lpwstr/>
      </vt:variant>
      <vt:variant>
        <vt:lpwstr>_Toc30366</vt:lpwstr>
      </vt:variant>
      <vt:variant>
        <vt:i4>1507380</vt:i4>
      </vt:variant>
      <vt:variant>
        <vt:i4>44</vt:i4>
      </vt:variant>
      <vt:variant>
        <vt:i4>0</vt:i4>
      </vt:variant>
      <vt:variant>
        <vt:i4>5</vt:i4>
      </vt:variant>
      <vt:variant>
        <vt:lpwstr/>
      </vt:variant>
      <vt:variant>
        <vt:lpwstr>_Toc31710</vt:lpwstr>
      </vt:variant>
      <vt:variant>
        <vt:i4>1507380</vt:i4>
      </vt:variant>
      <vt:variant>
        <vt:i4>41</vt:i4>
      </vt:variant>
      <vt:variant>
        <vt:i4>0</vt:i4>
      </vt:variant>
      <vt:variant>
        <vt:i4>5</vt:i4>
      </vt:variant>
      <vt:variant>
        <vt:lpwstr/>
      </vt:variant>
      <vt:variant>
        <vt:lpwstr>_Toc31710</vt:lpwstr>
      </vt:variant>
      <vt:variant>
        <vt:i4>1245238</vt:i4>
      </vt:variant>
      <vt:variant>
        <vt:i4>38</vt:i4>
      </vt:variant>
      <vt:variant>
        <vt:i4>0</vt:i4>
      </vt:variant>
      <vt:variant>
        <vt:i4>5</vt:i4>
      </vt:variant>
      <vt:variant>
        <vt:lpwstr/>
      </vt:variant>
      <vt:variant>
        <vt:lpwstr>_Toc30549</vt:lpwstr>
      </vt:variant>
      <vt:variant>
        <vt:i4>2031670</vt:i4>
      </vt:variant>
      <vt:variant>
        <vt:i4>35</vt:i4>
      </vt:variant>
      <vt:variant>
        <vt:i4>0</vt:i4>
      </vt:variant>
      <vt:variant>
        <vt:i4>5</vt:i4>
      </vt:variant>
      <vt:variant>
        <vt:lpwstr/>
      </vt:variant>
      <vt:variant>
        <vt:lpwstr>_Toc29416</vt:lpwstr>
      </vt:variant>
      <vt:variant>
        <vt:i4>2031670</vt:i4>
      </vt:variant>
      <vt:variant>
        <vt:i4>32</vt:i4>
      </vt:variant>
      <vt:variant>
        <vt:i4>0</vt:i4>
      </vt:variant>
      <vt:variant>
        <vt:i4>5</vt:i4>
      </vt:variant>
      <vt:variant>
        <vt:lpwstr/>
      </vt:variant>
      <vt:variant>
        <vt:lpwstr>_Toc29416</vt:lpwstr>
      </vt:variant>
      <vt:variant>
        <vt:i4>1507380</vt:i4>
      </vt:variant>
      <vt:variant>
        <vt:i4>29</vt:i4>
      </vt:variant>
      <vt:variant>
        <vt:i4>0</vt:i4>
      </vt:variant>
      <vt:variant>
        <vt:i4>5</vt:i4>
      </vt:variant>
      <vt:variant>
        <vt:lpwstr/>
      </vt:variant>
      <vt:variant>
        <vt:lpwstr>_Toc31710</vt:lpwstr>
      </vt:variant>
      <vt:variant>
        <vt:i4>1245238</vt:i4>
      </vt:variant>
      <vt:variant>
        <vt:i4>26</vt:i4>
      </vt:variant>
      <vt:variant>
        <vt:i4>0</vt:i4>
      </vt:variant>
      <vt:variant>
        <vt:i4>5</vt:i4>
      </vt:variant>
      <vt:variant>
        <vt:lpwstr/>
      </vt:variant>
      <vt:variant>
        <vt:lpwstr>_Toc30549</vt:lpwstr>
      </vt:variant>
      <vt:variant>
        <vt:i4>1114160</vt:i4>
      </vt:variant>
      <vt:variant>
        <vt:i4>23</vt:i4>
      </vt:variant>
      <vt:variant>
        <vt:i4>0</vt:i4>
      </vt:variant>
      <vt:variant>
        <vt:i4>5</vt:i4>
      </vt:variant>
      <vt:variant>
        <vt:lpwstr/>
      </vt:variant>
      <vt:variant>
        <vt:lpwstr>_Toc30366</vt:lpwstr>
      </vt:variant>
      <vt:variant>
        <vt:i4>1572921</vt:i4>
      </vt:variant>
      <vt:variant>
        <vt:i4>20</vt:i4>
      </vt:variant>
      <vt:variant>
        <vt:i4>0</vt:i4>
      </vt:variant>
      <vt:variant>
        <vt:i4>5</vt:i4>
      </vt:variant>
      <vt:variant>
        <vt:lpwstr/>
      </vt:variant>
      <vt:variant>
        <vt:lpwstr>_Toc16894</vt:lpwstr>
      </vt:variant>
      <vt:variant>
        <vt:i4>1769526</vt:i4>
      </vt:variant>
      <vt:variant>
        <vt:i4>17</vt:i4>
      </vt:variant>
      <vt:variant>
        <vt:i4>0</vt:i4>
      </vt:variant>
      <vt:variant>
        <vt:i4>5</vt:i4>
      </vt:variant>
      <vt:variant>
        <vt:lpwstr/>
      </vt:variant>
      <vt:variant>
        <vt:lpwstr>_Toc6804</vt:lpwstr>
      </vt:variant>
      <vt:variant>
        <vt:i4>1441840</vt:i4>
      </vt:variant>
      <vt:variant>
        <vt:i4>14</vt:i4>
      </vt:variant>
      <vt:variant>
        <vt:i4>0</vt:i4>
      </vt:variant>
      <vt:variant>
        <vt:i4>5</vt:i4>
      </vt:variant>
      <vt:variant>
        <vt:lpwstr/>
      </vt:variant>
      <vt:variant>
        <vt:lpwstr>_Toc29280</vt:lpwstr>
      </vt:variant>
      <vt:variant>
        <vt:i4>1835059</vt:i4>
      </vt:variant>
      <vt:variant>
        <vt:i4>11</vt:i4>
      </vt:variant>
      <vt:variant>
        <vt:i4>0</vt:i4>
      </vt:variant>
      <vt:variant>
        <vt:i4>5</vt:i4>
      </vt:variant>
      <vt:variant>
        <vt:lpwstr/>
      </vt:variant>
      <vt:variant>
        <vt:lpwstr>_Toc22196</vt:lpwstr>
      </vt:variant>
      <vt:variant>
        <vt:i4>1114161</vt:i4>
      </vt:variant>
      <vt:variant>
        <vt:i4>8</vt:i4>
      </vt:variant>
      <vt:variant>
        <vt:i4>0</vt:i4>
      </vt:variant>
      <vt:variant>
        <vt:i4>5</vt:i4>
      </vt:variant>
      <vt:variant>
        <vt:lpwstr/>
      </vt:variant>
      <vt:variant>
        <vt:lpwstr>_Toc2137</vt:lpwstr>
      </vt:variant>
      <vt:variant>
        <vt:i4>1507383</vt:i4>
      </vt:variant>
      <vt:variant>
        <vt:i4>5</vt:i4>
      </vt:variant>
      <vt:variant>
        <vt:i4>0</vt:i4>
      </vt:variant>
      <vt:variant>
        <vt:i4>5</vt:i4>
      </vt:variant>
      <vt:variant>
        <vt:lpwstr/>
      </vt:variant>
      <vt:variant>
        <vt:lpwstr>_Toc30400</vt:lpwstr>
      </vt:variant>
      <vt:variant>
        <vt:i4>1245232</vt:i4>
      </vt:variant>
      <vt:variant>
        <vt:i4>2</vt:i4>
      </vt:variant>
      <vt:variant>
        <vt:i4>0</vt:i4>
      </vt:variant>
      <vt:variant>
        <vt:i4>5</vt:i4>
      </vt:variant>
      <vt:variant>
        <vt:lpwstr/>
      </vt:variant>
      <vt:variant>
        <vt:lpwstr>_Toc9692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16</cp:revision>
  <cp:lastPrinted>2022-04-06T03:30:00Z</cp:lastPrinted>
  <dcterms:created xsi:type="dcterms:W3CDTF">2022-04-06T03:00:00Z</dcterms:created>
  <dcterms:modified xsi:type="dcterms:W3CDTF">2022-04-06T04:23:00Z</dcterms:modified>
</cp:coreProperties>
</file>