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8EE" w:rsidRDefault="00BD5773" w:rsidP="00B84A53">
      <w:pPr>
        <w:spacing w:line="1780" w:lineRule="exact"/>
        <w:rPr>
          <w:sz w:val="80"/>
        </w:rPr>
      </w:pPr>
      <w:r>
        <w:rPr>
          <w:noProof/>
          <w:sz w:val="80"/>
        </w:rPr>
        <w:pict>
          <v:group id="_x0000_s1033" style="position:absolute;left:0;text-align:left;margin-left:-4.55pt;margin-top:-7.2pt;width:450.95pt;height:254.15pt;z-index:251657728" coordorigin="1497,1784" coordsize="9019,5083">
            <v:line id="_x0000_s1030" style="position:absolute" from="1588,6867" to="10414,6867" strokecolor="red" strokeweight="2pt"/>
            <v:shapetype id="_x0000_t202" coordsize="21600,21600" o:spt="202" path="m,l,21600r21600,l21600,xe">
              <v:stroke joinstyle="miter"/>
              <v:path gradientshapeok="t" o:connecttype="rect"/>
            </v:shapetype>
            <v:shape id="_x0000_s1031" type="#_x0000_t202" style="position:absolute;left:1497;top:1784;width:9019;height:3888;mso-height-percent:200;mso-height-percent:200;mso-width-relative:margin;mso-height-relative:margin" stroked="f">
              <v:textbox style="mso-fit-shape-to-text:t">
                <w:txbxContent>
                  <w:p w:rsidR="00DB34F2" w:rsidRDefault="00DB34F2" w:rsidP="00DB34F2">
                    <w:pPr>
                      <w:jc w:val="center"/>
                      <w:rPr>
                        <w:rFonts w:ascii="方正小标宋简体" w:eastAsia="方正小标宋简体"/>
                        <w:bCs/>
                        <w:color w:val="FF0000"/>
                        <w:spacing w:val="-6"/>
                        <w:w w:val="68"/>
                        <w:sz w:val="108"/>
                        <w:szCs w:val="108"/>
                      </w:rPr>
                    </w:pPr>
                  </w:p>
                  <w:p w:rsidR="00DB34F2" w:rsidRPr="00DB34F2" w:rsidRDefault="00DB34F2" w:rsidP="00DB34F2">
                    <w:pPr>
                      <w:jc w:val="center"/>
                    </w:pPr>
                    <w:r w:rsidRPr="00B35CEB">
                      <w:rPr>
                        <w:rFonts w:ascii="方正小标宋简体" w:eastAsia="方正小标宋简体" w:hint="eastAsia"/>
                        <w:bCs/>
                        <w:color w:val="FF0000"/>
                        <w:spacing w:val="-6"/>
                        <w:w w:val="68"/>
                        <w:sz w:val="108"/>
                        <w:szCs w:val="108"/>
                      </w:rPr>
                      <w:t>北京市东城区人民政府文件</w:t>
                    </w:r>
                  </w:p>
                </w:txbxContent>
              </v:textbox>
            </v:shape>
          </v:group>
        </w:pict>
      </w:r>
    </w:p>
    <w:p w:rsidR="004E4594" w:rsidRPr="00B35CEB" w:rsidRDefault="00B35CEB" w:rsidP="004E4594">
      <w:pPr>
        <w:jc w:val="center"/>
        <w:rPr>
          <w:rFonts w:ascii="方正小标宋简体" w:eastAsia="方正小标宋简体"/>
          <w:bCs/>
          <w:color w:val="FF0000"/>
          <w:spacing w:val="-6"/>
          <w:w w:val="68"/>
          <w:sz w:val="108"/>
          <w:szCs w:val="108"/>
        </w:rPr>
      </w:pPr>
      <w:r w:rsidRPr="00B35CEB">
        <w:rPr>
          <w:rFonts w:ascii="方正小标宋简体" w:eastAsia="方正小标宋简体" w:hint="eastAsia"/>
          <w:bCs/>
          <w:color w:val="FF0000"/>
          <w:spacing w:val="-6"/>
          <w:w w:val="68"/>
          <w:sz w:val="108"/>
          <w:szCs w:val="108"/>
        </w:rPr>
        <w:t>北京市东城区人民政府</w:t>
      </w:r>
      <w:r w:rsidR="00F95FAE" w:rsidRPr="00B35CEB">
        <w:rPr>
          <w:rFonts w:ascii="方正小标宋简体" w:eastAsia="方正小标宋简体" w:hint="eastAsia"/>
          <w:bCs/>
          <w:color w:val="FF0000"/>
          <w:spacing w:val="-6"/>
          <w:w w:val="68"/>
          <w:sz w:val="108"/>
          <w:szCs w:val="108"/>
        </w:rPr>
        <w:t>文件</w:t>
      </w:r>
    </w:p>
    <w:p w:rsidR="008C78EE" w:rsidRDefault="008C78EE" w:rsidP="0020010B">
      <w:pPr>
        <w:spacing w:line="580" w:lineRule="exact"/>
        <w:rPr>
          <w:rFonts w:ascii="仿宋_GB2312" w:eastAsia="仿宋_GB2312"/>
          <w:sz w:val="32"/>
          <w:szCs w:val="32"/>
        </w:rPr>
      </w:pPr>
    </w:p>
    <w:p w:rsidR="008C78EE" w:rsidRPr="0050141B" w:rsidRDefault="008C78EE" w:rsidP="00BB776C">
      <w:pPr>
        <w:spacing w:afterLines="50" w:line="540" w:lineRule="exact"/>
        <w:ind w:leftChars="100" w:left="210" w:rightChars="100" w:right="210"/>
        <w:jc w:val="center"/>
        <w:rPr>
          <w:rFonts w:ascii="楷体_GB2312" w:eastAsia="楷体_GB2312"/>
          <w:sz w:val="32"/>
          <w:szCs w:val="32"/>
        </w:rPr>
      </w:pPr>
      <w:r w:rsidRPr="002D5CDE">
        <w:rPr>
          <w:rFonts w:eastAsia="仿宋_GB2312"/>
          <w:sz w:val="32"/>
          <w:szCs w:val="32"/>
        </w:rPr>
        <w:t>东政</w:t>
      </w:r>
      <w:r w:rsidR="00F95FAE">
        <w:rPr>
          <w:rFonts w:eastAsia="仿宋_GB2312" w:hint="eastAsia"/>
          <w:sz w:val="32"/>
          <w:szCs w:val="32"/>
        </w:rPr>
        <w:t>发</w:t>
      </w:r>
      <w:r w:rsidRPr="002D5CDE">
        <w:rPr>
          <w:rFonts w:eastAsia="仿宋_GB2312"/>
          <w:sz w:val="32"/>
          <w:szCs w:val="32"/>
        </w:rPr>
        <w:t>〔</w:t>
      </w:r>
      <w:r w:rsidRPr="002D5CDE">
        <w:rPr>
          <w:rFonts w:eastAsia="仿宋_GB2312"/>
          <w:sz w:val="32"/>
          <w:szCs w:val="32"/>
        </w:rPr>
        <w:t>20</w:t>
      </w:r>
      <w:r w:rsidR="00F413F9">
        <w:rPr>
          <w:rFonts w:eastAsia="仿宋_GB2312" w:hint="eastAsia"/>
          <w:sz w:val="32"/>
          <w:szCs w:val="32"/>
        </w:rPr>
        <w:t>18</w:t>
      </w:r>
      <w:r w:rsidRPr="002D5CDE">
        <w:rPr>
          <w:rFonts w:eastAsia="仿宋_GB2312"/>
          <w:sz w:val="32"/>
          <w:szCs w:val="32"/>
        </w:rPr>
        <w:t>〕</w:t>
      </w:r>
      <w:r w:rsidR="00CF0CB7">
        <w:rPr>
          <w:rFonts w:eastAsia="仿宋_GB2312" w:hint="eastAsia"/>
          <w:sz w:val="32"/>
          <w:szCs w:val="32"/>
        </w:rPr>
        <w:t>11</w:t>
      </w:r>
      <w:r w:rsidRPr="002D5CDE">
        <w:rPr>
          <w:rFonts w:eastAsia="仿宋_GB2312"/>
          <w:sz w:val="32"/>
          <w:szCs w:val="32"/>
        </w:rPr>
        <w:t>号</w:t>
      </w:r>
    </w:p>
    <w:p w:rsidR="00133F54" w:rsidRPr="002D5CDE" w:rsidRDefault="00133F54" w:rsidP="007F7EBA">
      <w:pPr>
        <w:spacing w:line="540" w:lineRule="exact"/>
        <w:rPr>
          <w:rFonts w:eastAsia="仿宋_GB2312"/>
          <w:sz w:val="32"/>
          <w:szCs w:val="32"/>
        </w:rPr>
      </w:pPr>
    </w:p>
    <w:p w:rsidR="00133F54" w:rsidRPr="002D5CDE" w:rsidRDefault="00133F54" w:rsidP="007F7EBA">
      <w:pPr>
        <w:spacing w:line="520" w:lineRule="exact"/>
        <w:rPr>
          <w:rFonts w:eastAsia="仿宋_GB2312"/>
          <w:sz w:val="32"/>
          <w:szCs w:val="32"/>
        </w:rPr>
      </w:pPr>
    </w:p>
    <w:p w:rsidR="00693F78" w:rsidRPr="002D5CDE" w:rsidRDefault="008C78EE" w:rsidP="003E525F">
      <w:pPr>
        <w:spacing w:line="680" w:lineRule="exact"/>
        <w:jc w:val="center"/>
        <w:rPr>
          <w:rFonts w:eastAsia="方正小标宋简体"/>
          <w:sz w:val="44"/>
          <w:szCs w:val="44"/>
        </w:rPr>
      </w:pPr>
      <w:r w:rsidRPr="002D5CDE">
        <w:rPr>
          <w:rFonts w:eastAsia="方正小标宋简体"/>
          <w:sz w:val="44"/>
          <w:szCs w:val="44"/>
        </w:rPr>
        <w:t>北京市东城区人民政府</w:t>
      </w:r>
    </w:p>
    <w:p w:rsidR="005D14CD" w:rsidRPr="005D14CD" w:rsidRDefault="008C78EE" w:rsidP="005D14CD">
      <w:pPr>
        <w:spacing w:line="680" w:lineRule="exact"/>
        <w:jc w:val="center"/>
        <w:rPr>
          <w:rFonts w:eastAsia="方正小标宋简体"/>
          <w:sz w:val="44"/>
          <w:szCs w:val="44"/>
        </w:rPr>
      </w:pPr>
      <w:r w:rsidRPr="002D5CDE">
        <w:rPr>
          <w:rFonts w:eastAsia="方正小标宋简体"/>
          <w:sz w:val="44"/>
          <w:szCs w:val="44"/>
        </w:rPr>
        <w:t>关于</w:t>
      </w:r>
      <w:r w:rsidR="005D14CD">
        <w:rPr>
          <w:rFonts w:eastAsia="方正小标宋简体" w:hint="eastAsia"/>
          <w:sz w:val="44"/>
          <w:szCs w:val="44"/>
        </w:rPr>
        <w:t>印发《落实</w:t>
      </w:r>
      <w:r w:rsidR="00CF0CB7">
        <w:rPr>
          <w:rFonts w:ascii="方正小标宋简体" w:eastAsia="方正小标宋简体" w:hint="eastAsia"/>
          <w:sz w:val="44"/>
          <w:szCs w:val="44"/>
        </w:rPr>
        <w:t>〈</w:t>
      </w:r>
      <w:r w:rsidR="005D14CD" w:rsidRPr="005D14CD">
        <w:rPr>
          <w:rFonts w:eastAsia="方正小标宋简体" w:hint="eastAsia"/>
          <w:sz w:val="44"/>
          <w:szCs w:val="44"/>
        </w:rPr>
        <w:t>深化改革推进北京市服务业</w:t>
      </w:r>
    </w:p>
    <w:p w:rsidR="004E4594" w:rsidRPr="00CF0CB7" w:rsidRDefault="00BD5773" w:rsidP="005D14CD">
      <w:pPr>
        <w:spacing w:line="680" w:lineRule="exact"/>
        <w:jc w:val="center"/>
        <w:rPr>
          <w:rFonts w:eastAsia="方正小标宋简体"/>
          <w:spacing w:val="-6"/>
          <w:sz w:val="44"/>
          <w:szCs w:val="44"/>
        </w:rPr>
      </w:pPr>
      <w:r w:rsidRPr="00BD5773">
        <w:rPr>
          <w:rFonts w:eastAsia="方正小标宋简体" w:hint="eastAsia"/>
          <w:spacing w:val="-6"/>
          <w:sz w:val="44"/>
          <w:szCs w:val="44"/>
        </w:rPr>
        <w:t>扩大开放综合试点工作方案</w:t>
      </w:r>
      <w:r w:rsidRPr="00BD5773">
        <w:rPr>
          <w:rFonts w:ascii="方正小标宋简体" w:eastAsia="方正小标宋简体" w:hint="eastAsia"/>
          <w:spacing w:val="-6"/>
          <w:sz w:val="44"/>
          <w:szCs w:val="44"/>
        </w:rPr>
        <w:t>〉</w:t>
      </w:r>
      <w:r w:rsidRPr="00BD5773">
        <w:rPr>
          <w:rFonts w:eastAsia="方正小标宋简体" w:hint="eastAsia"/>
          <w:spacing w:val="-6"/>
          <w:sz w:val="44"/>
          <w:szCs w:val="44"/>
        </w:rPr>
        <w:t>实施方案》的通知</w:t>
      </w:r>
    </w:p>
    <w:p w:rsidR="008C78EE" w:rsidRPr="000763F3" w:rsidRDefault="008C78EE" w:rsidP="00E04498">
      <w:pPr>
        <w:spacing w:line="590" w:lineRule="exact"/>
        <w:rPr>
          <w:rFonts w:eastAsia="仿宋_GB2312"/>
          <w:sz w:val="32"/>
          <w:szCs w:val="32"/>
        </w:rPr>
      </w:pPr>
    </w:p>
    <w:p w:rsidR="001C26BD" w:rsidRPr="00AB1C18" w:rsidRDefault="00BD5773" w:rsidP="00E04498">
      <w:pPr>
        <w:spacing w:line="590" w:lineRule="exact"/>
        <w:rPr>
          <w:rFonts w:ascii="楷体_GB2312" w:eastAsia="楷体_GB2312"/>
          <w:spacing w:val="-4"/>
          <w:sz w:val="32"/>
          <w:szCs w:val="32"/>
        </w:rPr>
      </w:pPr>
      <w:r w:rsidRPr="00BD5773">
        <w:rPr>
          <w:rFonts w:ascii="楷体_GB2312" w:eastAsia="楷体_GB2312" w:hint="eastAsia"/>
          <w:spacing w:val="-4"/>
          <w:sz w:val="32"/>
          <w:szCs w:val="32"/>
        </w:rPr>
        <w:t>各街道办事处，区政府各委、办、局，各区属机构：</w:t>
      </w:r>
    </w:p>
    <w:p w:rsidR="002E26B1" w:rsidRPr="00AB1C18" w:rsidRDefault="00BD5773" w:rsidP="000763F3">
      <w:pPr>
        <w:spacing w:line="590" w:lineRule="exact"/>
        <w:ind w:firstLineChars="200" w:firstLine="624"/>
        <w:rPr>
          <w:rFonts w:ascii="楷体_GB2312" w:eastAsia="楷体_GB2312"/>
          <w:spacing w:val="-4"/>
          <w:sz w:val="32"/>
          <w:szCs w:val="32"/>
        </w:rPr>
      </w:pPr>
      <w:r w:rsidRPr="00BD5773">
        <w:rPr>
          <w:rFonts w:ascii="楷体_GB2312" w:eastAsia="楷体_GB2312" w:hint="eastAsia"/>
          <w:spacing w:val="-4"/>
          <w:sz w:val="32"/>
          <w:szCs w:val="32"/>
        </w:rPr>
        <w:t>《东城区落实</w:t>
      </w:r>
      <w:r w:rsidR="00CF0CB7">
        <w:rPr>
          <w:rFonts w:ascii="楷体_GB2312" w:eastAsia="楷体_GB2312" w:hint="eastAsia"/>
          <w:spacing w:val="-4"/>
          <w:sz w:val="32"/>
          <w:szCs w:val="32"/>
        </w:rPr>
        <w:t>〈</w:t>
      </w:r>
      <w:r w:rsidRPr="00BD5773">
        <w:rPr>
          <w:rFonts w:ascii="楷体_GB2312" w:eastAsia="楷体_GB2312" w:hint="eastAsia"/>
          <w:spacing w:val="-4"/>
          <w:sz w:val="32"/>
          <w:szCs w:val="32"/>
        </w:rPr>
        <w:t>深化改革推进北京市服务业扩大开放综合试点工作方案</w:t>
      </w:r>
      <w:r w:rsidR="00CF0CB7">
        <w:rPr>
          <w:rFonts w:ascii="楷体_GB2312" w:eastAsia="楷体_GB2312" w:hint="eastAsia"/>
          <w:spacing w:val="-4"/>
          <w:sz w:val="32"/>
          <w:szCs w:val="32"/>
        </w:rPr>
        <w:t>〉</w:t>
      </w:r>
      <w:r w:rsidRPr="00BD5773">
        <w:rPr>
          <w:rFonts w:ascii="楷体_GB2312" w:eastAsia="楷体_GB2312" w:hint="eastAsia"/>
          <w:spacing w:val="-4"/>
          <w:sz w:val="32"/>
          <w:szCs w:val="32"/>
        </w:rPr>
        <w:t>实施方案》</w:t>
      </w:r>
      <w:r w:rsidR="00806D13">
        <w:rPr>
          <w:rFonts w:ascii="楷体_GB2312" w:eastAsia="楷体_GB2312" w:hint="eastAsia"/>
          <w:spacing w:val="-4"/>
          <w:sz w:val="32"/>
          <w:szCs w:val="32"/>
        </w:rPr>
        <w:t>已</w:t>
      </w:r>
      <w:r w:rsidR="00806D13" w:rsidRPr="00BC29E0">
        <w:rPr>
          <w:rFonts w:ascii="楷体_GB2312" w:eastAsia="楷体_GB2312" w:hint="eastAsia"/>
          <w:spacing w:val="-4"/>
          <w:sz w:val="32"/>
          <w:szCs w:val="32"/>
        </w:rPr>
        <w:t>经区委区政府同意</w:t>
      </w:r>
      <w:r w:rsidR="00806D13">
        <w:rPr>
          <w:rFonts w:ascii="楷体_GB2312" w:eastAsia="楷体_GB2312" w:hint="eastAsia"/>
          <w:spacing w:val="-4"/>
          <w:sz w:val="32"/>
          <w:szCs w:val="32"/>
        </w:rPr>
        <w:t>，现</w:t>
      </w:r>
      <w:r w:rsidRPr="00BD5773">
        <w:rPr>
          <w:rFonts w:ascii="楷体_GB2312" w:eastAsia="楷体_GB2312" w:hint="eastAsia"/>
          <w:spacing w:val="-4"/>
          <w:sz w:val="32"/>
          <w:szCs w:val="32"/>
        </w:rPr>
        <w:t>印发</w:t>
      </w:r>
      <w:r w:rsidR="00806D13">
        <w:rPr>
          <w:rFonts w:ascii="楷体_GB2312" w:eastAsia="楷体_GB2312" w:hint="eastAsia"/>
          <w:spacing w:val="-4"/>
          <w:sz w:val="32"/>
          <w:szCs w:val="32"/>
        </w:rPr>
        <w:t>给你们</w:t>
      </w:r>
      <w:r w:rsidRPr="00BD5773">
        <w:rPr>
          <w:rFonts w:ascii="楷体_GB2312" w:eastAsia="楷体_GB2312" w:hint="eastAsia"/>
          <w:spacing w:val="-4"/>
          <w:sz w:val="32"/>
          <w:szCs w:val="32"/>
        </w:rPr>
        <w:t>，请认真贯彻执行。</w:t>
      </w:r>
    </w:p>
    <w:p w:rsidR="00000000" w:rsidRDefault="00BB776C">
      <w:pPr>
        <w:spacing w:line="590" w:lineRule="exact"/>
        <w:ind w:firstLineChars="200" w:firstLine="624"/>
        <w:rPr>
          <w:rFonts w:eastAsia="仿宋_GB2312"/>
          <w:spacing w:val="-4"/>
          <w:sz w:val="32"/>
          <w:szCs w:val="32"/>
        </w:rPr>
      </w:pPr>
    </w:p>
    <w:p w:rsidR="00000000" w:rsidRDefault="00BD5773">
      <w:pPr>
        <w:spacing w:line="590" w:lineRule="exact"/>
        <w:ind w:rightChars="296" w:right="622" w:firstLineChars="1272" w:firstLine="3969"/>
        <w:jc w:val="right"/>
        <w:rPr>
          <w:rFonts w:ascii="楷体_GB2312" w:eastAsia="楷体_GB2312"/>
          <w:spacing w:val="-4"/>
          <w:sz w:val="32"/>
          <w:szCs w:val="32"/>
        </w:rPr>
      </w:pPr>
      <w:r w:rsidRPr="00BD5773">
        <w:rPr>
          <w:rFonts w:ascii="楷体_GB2312" w:eastAsia="楷体_GB2312" w:hint="eastAsia"/>
          <w:spacing w:val="-4"/>
          <w:sz w:val="32"/>
          <w:szCs w:val="32"/>
        </w:rPr>
        <w:t>北京市东城区人民政府</w:t>
      </w:r>
    </w:p>
    <w:p w:rsidR="00000000" w:rsidRDefault="00BD5773">
      <w:pPr>
        <w:spacing w:line="590" w:lineRule="exact"/>
        <w:ind w:rightChars="431" w:right="905"/>
        <w:jc w:val="right"/>
        <w:rPr>
          <w:rFonts w:ascii="楷体_GB2312" w:eastAsia="楷体_GB2312"/>
          <w:spacing w:val="-4"/>
          <w:sz w:val="32"/>
          <w:szCs w:val="32"/>
        </w:rPr>
      </w:pPr>
      <w:r w:rsidRPr="00BD5773">
        <w:rPr>
          <w:rFonts w:ascii="楷体_GB2312" w:eastAsia="楷体_GB2312"/>
          <w:spacing w:val="-4"/>
          <w:sz w:val="32"/>
          <w:szCs w:val="32"/>
        </w:rPr>
        <w:t>20</w:t>
      </w:r>
      <w:r w:rsidR="00F413F9">
        <w:rPr>
          <w:rFonts w:ascii="楷体_GB2312" w:eastAsia="楷体_GB2312" w:hint="eastAsia"/>
          <w:spacing w:val="-4"/>
          <w:sz w:val="32"/>
          <w:szCs w:val="32"/>
        </w:rPr>
        <w:t>18</w:t>
      </w:r>
      <w:r w:rsidRPr="00BD5773">
        <w:rPr>
          <w:rFonts w:ascii="楷体_GB2312" w:eastAsia="楷体_GB2312" w:hint="eastAsia"/>
          <w:spacing w:val="-4"/>
          <w:sz w:val="32"/>
          <w:szCs w:val="32"/>
        </w:rPr>
        <w:t>年</w:t>
      </w:r>
      <w:r w:rsidR="00F413F9">
        <w:rPr>
          <w:rFonts w:ascii="楷体_GB2312" w:eastAsia="楷体_GB2312" w:hint="eastAsia"/>
          <w:spacing w:val="-4"/>
          <w:sz w:val="32"/>
          <w:szCs w:val="32"/>
        </w:rPr>
        <w:t>2</w:t>
      </w:r>
      <w:r w:rsidRPr="00BD5773">
        <w:rPr>
          <w:rFonts w:ascii="楷体_GB2312" w:eastAsia="楷体_GB2312" w:hint="eastAsia"/>
          <w:spacing w:val="-4"/>
          <w:sz w:val="32"/>
          <w:szCs w:val="32"/>
        </w:rPr>
        <w:t>月</w:t>
      </w:r>
      <w:r w:rsidR="00CF0CB7">
        <w:rPr>
          <w:rFonts w:ascii="楷体_GB2312" w:eastAsia="楷体_GB2312" w:hint="eastAsia"/>
          <w:spacing w:val="-4"/>
          <w:sz w:val="32"/>
          <w:szCs w:val="32"/>
        </w:rPr>
        <w:t>26</w:t>
      </w:r>
      <w:r w:rsidRPr="00BD5773">
        <w:rPr>
          <w:rFonts w:ascii="楷体_GB2312" w:eastAsia="楷体_GB2312" w:hint="eastAsia"/>
          <w:spacing w:val="-4"/>
          <w:sz w:val="32"/>
          <w:szCs w:val="32"/>
        </w:rPr>
        <w:t>日</w:t>
      </w:r>
    </w:p>
    <w:p w:rsidR="00000000" w:rsidRDefault="005D14CD" w:rsidP="00BB776C">
      <w:pPr>
        <w:spacing w:line="590" w:lineRule="exact"/>
        <w:ind w:firstLineChars="200" w:firstLine="880"/>
        <w:jc w:val="center"/>
        <w:rPr>
          <w:rFonts w:eastAsia="仿宋_GB2312"/>
          <w:spacing w:val="-4"/>
          <w:sz w:val="32"/>
          <w:szCs w:val="32"/>
        </w:rPr>
      </w:pPr>
      <w:r w:rsidRPr="005D14CD">
        <w:rPr>
          <w:rFonts w:eastAsia="方正小标宋简体" w:hint="eastAsia"/>
          <w:sz w:val="44"/>
          <w:szCs w:val="44"/>
        </w:rPr>
        <w:lastRenderedPageBreak/>
        <w:t>东城区落实</w:t>
      </w:r>
      <w:r>
        <w:rPr>
          <w:rFonts w:eastAsia="方正小标宋简体" w:hint="eastAsia"/>
          <w:sz w:val="44"/>
          <w:szCs w:val="44"/>
        </w:rPr>
        <w:t>《</w:t>
      </w:r>
      <w:r w:rsidRPr="005D14CD">
        <w:rPr>
          <w:rFonts w:eastAsia="方正小标宋简体" w:hint="eastAsia"/>
          <w:sz w:val="44"/>
          <w:szCs w:val="44"/>
        </w:rPr>
        <w:t>深化改革推进北京市服务业扩大开放综合试点工作方案</w:t>
      </w:r>
      <w:r>
        <w:rPr>
          <w:rFonts w:eastAsia="方正小标宋简体" w:hint="eastAsia"/>
          <w:sz w:val="44"/>
          <w:szCs w:val="44"/>
        </w:rPr>
        <w:t>》</w:t>
      </w:r>
      <w:r w:rsidRPr="005D14CD">
        <w:rPr>
          <w:rFonts w:eastAsia="方正小标宋简体" w:hint="eastAsia"/>
          <w:sz w:val="44"/>
          <w:szCs w:val="44"/>
        </w:rPr>
        <w:t>实施方案</w:t>
      </w:r>
    </w:p>
    <w:p w:rsidR="005A7A93" w:rsidRPr="003E525F" w:rsidRDefault="005A7A93" w:rsidP="00E04498">
      <w:pPr>
        <w:spacing w:line="590" w:lineRule="exact"/>
        <w:ind w:firstLineChars="200" w:firstLine="624"/>
        <w:rPr>
          <w:rFonts w:eastAsia="仿宋_GB2312"/>
          <w:spacing w:val="-4"/>
          <w:sz w:val="32"/>
          <w:szCs w:val="32"/>
        </w:rPr>
      </w:pPr>
    </w:p>
    <w:p w:rsidR="005D14CD" w:rsidRPr="005D14CD" w:rsidRDefault="005D14CD" w:rsidP="005D14CD">
      <w:pPr>
        <w:spacing w:line="590" w:lineRule="exact"/>
        <w:ind w:firstLine="420"/>
        <w:rPr>
          <w:rFonts w:eastAsia="仿宋_GB2312"/>
          <w:spacing w:val="-4"/>
          <w:sz w:val="32"/>
          <w:szCs w:val="32"/>
        </w:rPr>
      </w:pPr>
      <w:r w:rsidRPr="005D14CD">
        <w:rPr>
          <w:rFonts w:eastAsia="仿宋_GB2312" w:hint="eastAsia"/>
          <w:spacing w:val="-4"/>
          <w:sz w:val="32"/>
          <w:szCs w:val="32"/>
        </w:rPr>
        <w:t>为贯彻国务院批复的《深化改革推进北京市服务业扩大开放综合试点工作方案》（国函〔</w:t>
      </w:r>
      <w:r w:rsidRPr="005D14CD">
        <w:rPr>
          <w:rFonts w:eastAsia="仿宋_GB2312" w:hint="eastAsia"/>
          <w:spacing w:val="-4"/>
          <w:sz w:val="32"/>
          <w:szCs w:val="32"/>
        </w:rPr>
        <w:t>2017</w:t>
      </w:r>
      <w:r w:rsidRPr="005D14CD">
        <w:rPr>
          <w:rFonts w:eastAsia="仿宋_GB2312" w:hint="eastAsia"/>
          <w:spacing w:val="-4"/>
          <w:sz w:val="32"/>
          <w:szCs w:val="32"/>
        </w:rPr>
        <w:t>〕</w:t>
      </w:r>
      <w:r w:rsidRPr="005D14CD">
        <w:rPr>
          <w:rFonts w:eastAsia="仿宋_GB2312" w:hint="eastAsia"/>
          <w:spacing w:val="-4"/>
          <w:sz w:val="32"/>
          <w:szCs w:val="32"/>
        </w:rPr>
        <w:t>86</w:t>
      </w:r>
      <w:r w:rsidRPr="005D14CD">
        <w:rPr>
          <w:rFonts w:eastAsia="仿宋_GB2312" w:hint="eastAsia"/>
          <w:spacing w:val="-4"/>
          <w:sz w:val="32"/>
          <w:szCs w:val="32"/>
        </w:rPr>
        <w:t>号），进一步深化改革，全面推进试点工作，提升东城区服务业开放水平，特制定本方案。</w:t>
      </w:r>
    </w:p>
    <w:p w:rsidR="00000000" w:rsidRDefault="00BD5773">
      <w:pPr>
        <w:spacing w:line="590" w:lineRule="exact"/>
        <w:ind w:firstLineChars="200" w:firstLine="624"/>
        <w:rPr>
          <w:rFonts w:ascii="黑体" w:eastAsia="黑体" w:hAnsi="黑体"/>
          <w:spacing w:val="-4"/>
          <w:sz w:val="32"/>
          <w:szCs w:val="32"/>
        </w:rPr>
      </w:pPr>
      <w:r w:rsidRPr="00BD5773">
        <w:rPr>
          <w:rFonts w:ascii="黑体" w:eastAsia="黑体" w:hAnsi="黑体" w:hint="eastAsia"/>
          <w:spacing w:val="-4"/>
          <w:sz w:val="32"/>
          <w:szCs w:val="32"/>
        </w:rPr>
        <w:t>一、指导思想</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以习近平新时代中国特色社会主义思想为指导，立足首都“四个中心”功能定位，紧密围绕疏解非首都功能、供给侧结构性改革等发展战略，深入探索服务业开放模式，努力构建“高精尖”经济结构及开放型经济新体制。</w:t>
      </w:r>
    </w:p>
    <w:p w:rsidR="00000000" w:rsidRDefault="00BD5773">
      <w:pPr>
        <w:spacing w:line="590" w:lineRule="exact"/>
        <w:ind w:firstLineChars="184" w:firstLine="574"/>
        <w:rPr>
          <w:rFonts w:ascii="黑体" w:eastAsia="黑体" w:hAnsi="黑体"/>
          <w:spacing w:val="-4"/>
          <w:sz w:val="32"/>
          <w:szCs w:val="32"/>
        </w:rPr>
      </w:pPr>
      <w:r w:rsidRPr="00BD5773">
        <w:rPr>
          <w:rFonts w:ascii="黑体" w:eastAsia="黑体" w:hAnsi="黑体" w:hint="eastAsia"/>
          <w:spacing w:val="-4"/>
          <w:sz w:val="32"/>
          <w:szCs w:val="32"/>
        </w:rPr>
        <w:t>二、总体思路</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进一步深化“放管服”改革，促进体制机制创新，努力营造国际化、市场化、法治化的营商环境，按照《深化改革推进北京市服务业扩大开放综合试点工作方案》的要求，围绕服务国际交往中心建设，以服务业供给侧结构性改革为引领，实现服务业更宽领域、更深层次扩大开放，持续增强服务业开放发展、创新发展动能，提升服务供给的质量和效益。努力为服务业对外开放积累新的可复制</w:t>
      </w:r>
      <w:r w:rsidR="00806D13">
        <w:rPr>
          <w:rFonts w:eastAsia="仿宋_GB2312" w:hint="eastAsia"/>
          <w:spacing w:val="-4"/>
          <w:sz w:val="32"/>
          <w:szCs w:val="32"/>
        </w:rPr>
        <w:t>、</w:t>
      </w:r>
      <w:r w:rsidRPr="005D14CD">
        <w:rPr>
          <w:rFonts w:eastAsia="仿宋_GB2312" w:hint="eastAsia"/>
          <w:spacing w:val="-4"/>
          <w:sz w:val="32"/>
          <w:szCs w:val="32"/>
        </w:rPr>
        <w:t>可推广经验，进一步提高服务业的国际竞争力。</w:t>
      </w:r>
    </w:p>
    <w:p w:rsidR="00000000" w:rsidRDefault="00BD5773">
      <w:pPr>
        <w:spacing w:line="590" w:lineRule="exact"/>
        <w:ind w:firstLineChars="184" w:firstLine="574"/>
        <w:rPr>
          <w:rFonts w:ascii="黑体" w:eastAsia="黑体" w:hAnsi="黑体"/>
          <w:spacing w:val="-4"/>
          <w:sz w:val="32"/>
          <w:szCs w:val="32"/>
        </w:rPr>
      </w:pPr>
      <w:r w:rsidRPr="00BD5773">
        <w:rPr>
          <w:rFonts w:ascii="黑体" w:eastAsia="黑体" w:hAnsi="黑体" w:hint="eastAsia"/>
          <w:spacing w:val="-4"/>
          <w:sz w:val="32"/>
          <w:szCs w:val="32"/>
        </w:rPr>
        <w:t>三、实施范围</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在全区范围内开展深化试点工作</w:t>
      </w:r>
      <w:r w:rsidR="00806D13">
        <w:rPr>
          <w:rFonts w:eastAsia="仿宋_GB2312" w:hint="eastAsia"/>
          <w:spacing w:val="-4"/>
          <w:sz w:val="32"/>
          <w:szCs w:val="32"/>
        </w:rPr>
        <w:t>，</w:t>
      </w:r>
      <w:r w:rsidRPr="005D14CD">
        <w:rPr>
          <w:rFonts w:eastAsia="仿宋_GB2312" w:hint="eastAsia"/>
          <w:spacing w:val="-4"/>
          <w:sz w:val="32"/>
          <w:szCs w:val="32"/>
        </w:rPr>
        <w:t>在王府井开展国际交往中心示范园区建设。</w:t>
      </w:r>
    </w:p>
    <w:p w:rsidR="00000000" w:rsidRDefault="00BD5773">
      <w:pPr>
        <w:spacing w:line="590" w:lineRule="exact"/>
        <w:ind w:firstLineChars="200" w:firstLine="624"/>
        <w:rPr>
          <w:rFonts w:ascii="黑体" w:eastAsia="黑体" w:hAnsi="黑体"/>
          <w:spacing w:val="-4"/>
          <w:sz w:val="32"/>
          <w:szCs w:val="32"/>
        </w:rPr>
      </w:pPr>
      <w:r w:rsidRPr="00BD5773">
        <w:rPr>
          <w:rFonts w:ascii="黑体" w:eastAsia="黑体" w:hAnsi="黑体" w:hint="eastAsia"/>
          <w:spacing w:val="-4"/>
          <w:sz w:val="32"/>
          <w:szCs w:val="32"/>
        </w:rPr>
        <w:lastRenderedPageBreak/>
        <w:t>四、主要任务</w:t>
      </w:r>
    </w:p>
    <w:p w:rsidR="00000000" w:rsidRDefault="00BD5773">
      <w:pPr>
        <w:spacing w:line="590" w:lineRule="exact"/>
        <w:ind w:firstLineChars="200" w:firstLine="624"/>
        <w:rPr>
          <w:rFonts w:ascii="楷体_GB2312" w:eastAsia="楷体_GB2312"/>
          <w:spacing w:val="-4"/>
          <w:sz w:val="32"/>
          <w:szCs w:val="32"/>
        </w:rPr>
      </w:pPr>
      <w:r w:rsidRPr="00BD5773">
        <w:rPr>
          <w:rFonts w:ascii="楷体_GB2312" w:eastAsia="楷体_GB2312" w:hint="eastAsia"/>
          <w:spacing w:val="-4"/>
          <w:sz w:val="32"/>
          <w:szCs w:val="32"/>
        </w:rPr>
        <w:t>（一）放宽重点领域市场准入限制</w:t>
      </w:r>
    </w:p>
    <w:p w:rsidR="00000000" w:rsidRDefault="005D14CD">
      <w:pPr>
        <w:spacing w:line="590" w:lineRule="exact"/>
        <w:ind w:firstLineChars="200" w:firstLine="624"/>
        <w:rPr>
          <w:rFonts w:eastAsia="仿宋_GB2312"/>
          <w:spacing w:val="-4"/>
          <w:sz w:val="32"/>
          <w:szCs w:val="32"/>
        </w:rPr>
      </w:pPr>
      <w:r w:rsidRPr="005D14CD">
        <w:rPr>
          <w:rFonts w:eastAsia="仿宋_GB2312" w:hint="eastAsia"/>
          <w:spacing w:val="-4"/>
          <w:sz w:val="32"/>
          <w:szCs w:val="32"/>
        </w:rPr>
        <w:t>1.</w:t>
      </w:r>
      <w:r w:rsidRPr="005D14CD">
        <w:rPr>
          <w:rFonts w:eastAsia="仿宋_GB2312" w:hint="eastAsia"/>
          <w:spacing w:val="-4"/>
          <w:sz w:val="32"/>
          <w:szCs w:val="32"/>
        </w:rPr>
        <w:t>商务服务领域。进一步降低投资性公司、人才中介机构的外资准入门槛，放宽外商设立投资性公司条件，申请前一年外国投资者资产总额降为不低于两亿美元，外国投资者在中国境内已设立外商投资企业数量降低为五个以上；取消“中外投资者应当是成立</w:t>
      </w:r>
      <w:r w:rsidRPr="005D14CD">
        <w:rPr>
          <w:rFonts w:eastAsia="仿宋_GB2312" w:hint="eastAsia"/>
          <w:spacing w:val="-4"/>
          <w:sz w:val="32"/>
          <w:szCs w:val="32"/>
        </w:rPr>
        <w:t>3</w:t>
      </w:r>
      <w:r w:rsidRPr="005D14CD">
        <w:rPr>
          <w:rFonts w:eastAsia="仿宋_GB2312" w:hint="eastAsia"/>
          <w:spacing w:val="-4"/>
          <w:sz w:val="32"/>
          <w:szCs w:val="32"/>
        </w:rPr>
        <w:t>年以上的人才中介服务机构”的要求；允许外资直接入股既有内资人才中介机构；在法律服务方面，探索中国律师事务所与外国及港澳台地区律师事务所业务合作的方式与机制。</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2.</w:t>
      </w:r>
      <w:r w:rsidRPr="005D14CD">
        <w:rPr>
          <w:rFonts w:eastAsia="仿宋_GB2312" w:hint="eastAsia"/>
          <w:spacing w:val="-4"/>
          <w:sz w:val="32"/>
          <w:szCs w:val="32"/>
        </w:rPr>
        <w:t>文化教育服务领域。着力推动文化创意和设计服务与高端制造业、建筑业、商务服务业、信息业、旅游业、农业和体育产业等重点领域融合发展，促进相关产业转型升级，加快发展新型业态，更好满足人民群众更高层次的物质文化需求。</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3.</w:t>
      </w:r>
      <w:r w:rsidRPr="005D14CD">
        <w:rPr>
          <w:rFonts w:eastAsia="仿宋_GB2312" w:hint="eastAsia"/>
          <w:spacing w:val="-4"/>
          <w:sz w:val="32"/>
          <w:szCs w:val="32"/>
        </w:rPr>
        <w:t>科技服务领域。允许外资进入航空运输销售代理行业；取消外商投资建设工程设计企业外籍技术人员的比例要求。支持我区企业与国外机构合作，着重引导具有领先性或颠覆性前沿技术的信息技术、高端制造、电子信息、文化等高科技、创新型项目落户并进行孵化。</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4.</w:t>
      </w:r>
      <w:r w:rsidRPr="005D14CD">
        <w:rPr>
          <w:rFonts w:eastAsia="仿宋_GB2312" w:hint="eastAsia"/>
          <w:spacing w:val="-4"/>
          <w:sz w:val="32"/>
          <w:szCs w:val="32"/>
        </w:rPr>
        <w:t>金融服务领域。允许新设或改制成立的外商独资银行或中外合资银行在提交开业申请时可以同时申请人民币业务。吸引境外中央银行和国际金融组织在东城区设立代表处或分支机构；允许符合条件的中小银行依据现行政策法规在境外设立分支机构。</w:t>
      </w:r>
    </w:p>
    <w:p w:rsidR="00000000" w:rsidRDefault="00BD5773">
      <w:pPr>
        <w:spacing w:line="590" w:lineRule="exact"/>
        <w:ind w:firstLineChars="200" w:firstLine="624"/>
        <w:rPr>
          <w:rFonts w:ascii="楷体_GB2312" w:eastAsia="楷体_GB2312"/>
          <w:spacing w:val="-4"/>
          <w:sz w:val="32"/>
          <w:szCs w:val="32"/>
        </w:rPr>
      </w:pPr>
      <w:r w:rsidRPr="00BD5773">
        <w:rPr>
          <w:rFonts w:ascii="楷体_GB2312" w:eastAsia="楷体_GB2312" w:hint="eastAsia"/>
          <w:spacing w:val="-4"/>
          <w:sz w:val="32"/>
          <w:szCs w:val="32"/>
        </w:rPr>
        <w:t>（二）深化对外投资管理体制改革</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5.</w:t>
      </w:r>
      <w:r w:rsidRPr="005D14CD">
        <w:rPr>
          <w:rFonts w:eastAsia="仿宋_GB2312" w:hint="eastAsia"/>
          <w:spacing w:val="-4"/>
          <w:sz w:val="32"/>
          <w:szCs w:val="32"/>
        </w:rPr>
        <w:t>推进境外投资便利化。支持东城区内有能力、有条件的各类主体开展真实合规的对外投资活动；鼓励企业设立境外投资服务机构，为东城区内企业走出去提供服务。</w:t>
      </w:r>
      <w:r w:rsidRPr="005D14CD">
        <w:rPr>
          <w:rFonts w:eastAsia="仿宋_GB2312" w:hint="eastAsia"/>
          <w:spacing w:val="-4"/>
          <w:sz w:val="32"/>
          <w:szCs w:val="32"/>
        </w:rPr>
        <w:t xml:space="preserve"> </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6.</w:t>
      </w:r>
      <w:r w:rsidRPr="005D14CD">
        <w:rPr>
          <w:rFonts w:eastAsia="仿宋_GB2312" w:hint="eastAsia"/>
          <w:spacing w:val="-4"/>
          <w:sz w:val="32"/>
          <w:szCs w:val="32"/>
        </w:rPr>
        <w:t>推动服务业对外经济合作向更高水平延伸。以投资带动工程承包、政府和社会资本合作（</w:t>
      </w:r>
      <w:r w:rsidRPr="005D14CD">
        <w:rPr>
          <w:rFonts w:eastAsia="仿宋_GB2312" w:hint="eastAsia"/>
          <w:spacing w:val="-4"/>
          <w:sz w:val="32"/>
          <w:szCs w:val="32"/>
        </w:rPr>
        <w:t>PPP</w:t>
      </w:r>
      <w:r w:rsidRPr="005D14CD">
        <w:rPr>
          <w:rFonts w:eastAsia="仿宋_GB2312" w:hint="eastAsia"/>
          <w:spacing w:val="-4"/>
          <w:sz w:val="32"/>
          <w:szCs w:val="32"/>
        </w:rPr>
        <w:t>）等多种方式相结合，实现对外承包工程转型升级、向国际产业链高端延伸，带动技术、产品、设备和服务走出去，推动在应用中国技术和标准开展海外工程建设项目方面实现重大突破。</w:t>
      </w:r>
    </w:p>
    <w:p w:rsidR="00000000" w:rsidRDefault="00BD5773">
      <w:pPr>
        <w:spacing w:line="590" w:lineRule="exact"/>
        <w:ind w:firstLineChars="200" w:firstLine="624"/>
        <w:rPr>
          <w:rFonts w:ascii="楷体_GB2312" w:eastAsia="楷体_GB2312"/>
          <w:spacing w:val="-4"/>
          <w:sz w:val="32"/>
          <w:szCs w:val="32"/>
        </w:rPr>
      </w:pPr>
      <w:r w:rsidRPr="00BD5773">
        <w:rPr>
          <w:rFonts w:ascii="楷体_GB2312" w:eastAsia="楷体_GB2312" w:hint="eastAsia"/>
          <w:spacing w:val="-4"/>
          <w:sz w:val="32"/>
          <w:szCs w:val="32"/>
        </w:rPr>
        <w:t>（三）加快推进服务贸易便利化</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7.</w:t>
      </w:r>
      <w:r w:rsidRPr="005D14CD">
        <w:rPr>
          <w:rFonts w:eastAsia="仿宋_GB2312" w:hint="eastAsia"/>
          <w:spacing w:val="-4"/>
          <w:sz w:val="32"/>
          <w:szCs w:val="32"/>
        </w:rPr>
        <w:t>发展跨境电子商务。积极扶持跨境电商企业发展壮大，以跨境电商体验店为核心，丰富零售业态，吸引境外消费回流，促进内外贸易融合发展。</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8.</w:t>
      </w:r>
      <w:r w:rsidRPr="005D14CD">
        <w:rPr>
          <w:rFonts w:eastAsia="仿宋_GB2312" w:hint="eastAsia"/>
          <w:spacing w:val="-4"/>
          <w:sz w:val="32"/>
          <w:szCs w:val="32"/>
        </w:rPr>
        <w:t>提升服务贸易发展水平。鼓励区内企业承接服务外包，促进服务贸易与货物贸易融合发展。</w:t>
      </w:r>
    </w:p>
    <w:p w:rsidR="00000000" w:rsidRDefault="00BD5773">
      <w:pPr>
        <w:spacing w:line="590" w:lineRule="exact"/>
        <w:ind w:firstLineChars="200" w:firstLine="624"/>
        <w:rPr>
          <w:rFonts w:ascii="楷体_GB2312" w:eastAsia="楷体_GB2312"/>
          <w:spacing w:val="-4"/>
          <w:sz w:val="32"/>
          <w:szCs w:val="32"/>
        </w:rPr>
      </w:pPr>
      <w:r w:rsidRPr="00BD5773">
        <w:rPr>
          <w:rFonts w:ascii="楷体_GB2312" w:eastAsia="楷体_GB2312" w:hint="eastAsia"/>
          <w:spacing w:val="-4"/>
          <w:sz w:val="32"/>
          <w:szCs w:val="32"/>
        </w:rPr>
        <w:t>（四）深入推进金融管理制度创新</w:t>
      </w:r>
    </w:p>
    <w:p w:rsidR="00000000" w:rsidRDefault="005D14CD">
      <w:pPr>
        <w:spacing w:line="590" w:lineRule="exact"/>
        <w:ind w:firstLineChars="200" w:firstLine="624"/>
        <w:rPr>
          <w:rFonts w:eastAsia="仿宋_GB2312"/>
          <w:spacing w:val="-4"/>
          <w:sz w:val="32"/>
          <w:szCs w:val="32"/>
        </w:rPr>
      </w:pPr>
      <w:r w:rsidRPr="005D14CD">
        <w:rPr>
          <w:rFonts w:eastAsia="仿宋_GB2312" w:hint="eastAsia"/>
          <w:spacing w:val="-4"/>
          <w:sz w:val="32"/>
          <w:szCs w:val="32"/>
        </w:rPr>
        <w:t>9.</w:t>
      </w:r>
      <w:r w:rsidRPr="005D14CD">
        <w:rPr>
          <w:rFonts w:eastAsia="仿宋_GB2312" w:hint="eastAsia"/>
          <w:spacing w:val="-4"/>
          <w:sz w:val="32"/>
          <w:szCs w:val="32"/>
        </w:rPr>
        <w:t>加快推进人民币跨境使用。拓展跨境电商人民币结算业务，允许互联网企业开展经常项下跨境人民币集中收付业务。</w:t>
      </w:r>
    </w:p>
    <w:p w:rsidR="00000000" w:rsidRDefault="005D14CD">
      <w:pPr>
        <w:spacing w:line="590" w:lineRule="exact"/>
        <w:ind w:firstLineChars="200" w:firstLine="624"/>
        <w:rPr>
          <w:rFonts w:eastAsia="仿宋_GB2312"/>
          <w:spacing w:val="-4"/>
          <w:sz w:val="32"/>
          <w:szCs w:val="32"/>
        </w:rPr>
      </w:pPr>
      <w:r w:rsidRPr="005D14CD">
        <w:rPr>
          <w:rFonts w:eastAsia="仿宋_GB2312" w:hint="eastAsia"/>
          <w:spacing w:val="-4"/>
          <w:sz w:val="32"/>
          <w:szCs w:val="32"/>
        </w:rPr>
        <w:t>10.</w:t>
      </w:r>
      <w:r w:rsidRPr="005D14CD">
        <w:rPr>
          <w:rFonts w:eastAsia="仿宋_GB2312" w:hint="eastAsia"/>
          <w:spacing w:val="-4"/>
          <w:sz w:val="32"/>
          <w:szCs w:val="32"/>
        </w:rPr>
        <w:t>深化外汇管理体制改革。加强与金融监管部门沟通，继续宣传引导跨国公司总部企业开展外汇资金集中运营管理。</w:t>
      </w:r>
    </w:p>
    <w:p w:rsidR="00000000" w:rsidRDefault="00BD5773">
      <w:pPr>
        <w:spacing w:line="590" w:lineRule="exact"/>
        <w:ind w:firstLineChars="184" w:firstLine="574"/>
        <w:rPr>
          <w:rFonts w:ascii="楷体_GB2312" w:eastAsia="楷体_GB2312"/>
          <w:spacing w:val="-4"/>
          <w:sz w:val="32"/>
          <w:szCs w:val="32"/>
        </w:rPr>
      </w:pPr>
      <w:r w:rsidRPr="00BD5773">
        <w:rPr>
          <w:rFonts w:ascii="楷体_GB2312" w:eastAsia="楷体_GB2312" w:hint="eastAsia"/>
          <w:spacing w:val="-4"/>
          <w:sz w:val="32"/>
          <w:szCs w:val="32"/>
        </w:rPr>
        <w:t>（五）健全外籍高层次人才激励保障机制</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11.</w:t>
      </w:r>
      <w:r w:rsidRPr="005D14CD">
        <w:rPr>
          <w:rFonts w:eastAsia="仿宋_GB2312" w:hint="eastAsia"/>
          <w:spacing w:val="-4"/>
          <w:sz w:val="32"/>
          <w:szCs w:val="32"/>
        </w:rPr>
        <w:t>推动执业资格认定促进就业创业。探索职业资格国际互认，放宽服务业重点领域高层次和紧缺急需的外籍专业人才聘雇限制，允许符合条件的外籍人员提供专业服务。</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12.</w:t>
      </w:r>
      <w:r w:rsidRPr="005D14CD">
        <w:rPr>
          <w:rFonts w:eastAsia="仿宋_GB2312" w:hint="eastAsia"/>
          <w:spacing w:val="-4"/>
          <w:sz w:val="32"/>
          <w:szCs w:val="32"/>
        </w:rPr>
        <w:t>提升对外籍人才的社会保障水平。建立专门针对外籍人才的多语种、一站式政务服务与社会服务网站。增加涉外医疗服务供给，鼓励发展多种形式国际医疗保险，提升外籍人才医疗服务水平。</w:t>
      </w:r>
    </w:p>
    <w:p w:rsidR="00000000" w:rsidRDefault="00BD5773">
      <w:pPr>
        <w:spacing w:line="590" w:lineRule="exact"/>
        <w:ind w:firstLineChars="184" w:firstLine="574"/>
        <w:rPr>
          <w:rFonts w:ascii="楷体_GB2312" w:eastAsia="楷体_GB2312"/>
          <w:spacing w:val="-4"/>
          <w:sz w:val="32"/>
          <w:szCs w:val="32"/>
        </w:rPr>
      </w:pPr>
      <w:r w:rsidRPr="00BD5773">
        <w:rPr>
          <w:rFonts w:ascii="楷体_GB2312" w:eastAsia="楷体_GB2312" w:hint="eastAsia"/>
          <w:spacing w:val="-4"/>
          <w:sz w:val="32"/>
          <w:szCs w:val="32"/>
        </w:rPr>
        <w:t>（六）推进市场准入管理体制改革</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13.</w:t>
      </w:r>
      <w:r w:rsidRPr="005D14CD">
        <w:rPr>
          <w:rFonts w:eastAsia="仿宋_GB2312" w:hint="eastAsia"/>
          <w:spacing w:val="-4"/>
          <w:sz w:val="32"/>
          <w:szCs w:val="32"/>
        </w:rPr>
        <w:t>深入推进商事登记制度改革。推进东城区工商登记全流程网上办理，逐步引导实行以网上办理为主、现场办理为辅的登记审批模式；探索服务贸易行政审批及服务事项集中办理，实现一口受理、多证联办；试点推行商事主体登记代办窗口与企业网点一体化服务；逐步将工商登记申请人自主申报的名称登记制度改革、经营范围登记制度改革等政策扩大至服务业重点领域。</w:t>
      </w:r>
    </w:p>
    <w:p w:rsidR="00000000" w:rsidRDefault="00BD5773">
      <w:pPr>
        <w:spacing w:line="590" w:lineRule="exact"/>
        <w:ind w:firstLineChars="184" w:firstLine="574"/>
        <w:rPr>
          <w:rFonts w:ascii="楷体_GB2312" w:eastAsia="楷体_GB2312"/>
          <w:spacing w:val="-4"/>
          <w:sz w:val="32"/>
          <w:szCs w:val="32"/>
        </w:rPr>
      </w:pPr>
      <w:r w:rsidRPr="00BD5773">
        <w:rPr>
          <w:rFonts w:ascii="楷体_GB2312" w:eastAsia="楷体_GB2312" w:hint="eastAsia"/>
          <w:spacing w:val="-4"/>
          <w:sz w:val="32"/>
          <w:szCs w:val="32"/>
        </w:rPr>
        <w:t>（七）完善监管体系和监管模式</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14.</w:t>
      </w:r>
      <w:r w:rsidRPr="005D14CD">
        <w:rPr>
          <w:rFonts w:eastAsia="仿宋_GB2312" w:hint="eastAsia"/>
          <w:spacing w:val="-4"/>
          <w:sz w:val="32"/>
          <w:szCs w:val="32"/>
        </w:rPr>
        <w:t>建立诚信分类监管机制。通过国家企业信用信息公示系统，依法公示相关企业行政许可、行政处罚等信息。在保护个人隐私和商业秘密的前提下，推进诚信信息在采集、共享、使用、公开等环节的应用；按照信用监管和风险管理的理念实施分类监管，依托开放北京双积分的管理模式，推动构建企业自治、行业自律、社会监督、政府监管相结合的社会共治新机制。</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15.</w:t>
      </w:r>
      <w:r w:rsidRPr="005D14CD">
        <w:rPr>
          <w:rFonts w:eastAsia="仿宋_GB2312" w:hint="eastAsia"/>
          <w:spacing w:val="-4"/>
          <w:sz w:val="32"/>
          <w:szCs w:val="32"/>
        </w:rPr>
        <w:t>促进信用服务行业发展。鼓励发展信用咨询、信用评估、信用担保和信用保险等信用服务业。鼓励北京市评级机构对接国际评级市场，积极参与国际竞争和制定国际标准，增强评级机构国际影响力。</w:t>
      </w:r>
    </w:p>
    <w:p w:rsidR="00000000" w:rsidRDefault="00BD5773">
      <w:pPr>
        <w:spacing w:line="590" w:lineRule="exact"/>
        <w:ind w:firstLineChars="184" w:firstLine="574"/>
        <w:rPr>
          <w:rFonts w:ascii="楷体_GB2312" w:eastAsia="楷体_GB2312"/>
          <w:spacing w:val="-4"/>
          <w:sz w:val="32"/>
          <w:szCs w:val="32"/>
        </w:rPr>
      </w:pPr>
      <w:r w:rsidRPr="00BD5773">
        <w:rPr>
          <w:rFonts w:ascii="楷体_GB2312" w:eastAsia="楷体_GB2312" w:hint="eastAsia"/>
          <w:spacing w:val="-4"/>
          <w:sz w:val="32"/>
          <w:szCs w:val="32"/>
        </w:rPr>
        <w:t>（八）完善法制保障体系</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16.</w:t>
      </w:r>
      <w:r w:rsidRPr="005D14CD">
        <w:rPr>
          <w:rFonts w:eastAsia="仿宋_GB2312" w:hint="eastAsia"/>
          <w:spacing w:val="-4"/>
          <w:sz w:val="32"/>
          <w:szCs w:val="32"/>
        </w:rPr>
        <w:t>健全司法保护。完善服务业领域行政和司法保护，加强依法行政，严格公正司法。完善知识产权保护机制，强化依据标准实施监管，严格强制性标准管理，鼓励各类市场主体公平竞争。</w:t>
      </w:r>
    </w:p>
    <w:p w:rsidR="00000000" w:rsidRDefault="00BD5773">
      <w:pPr>
        <w:spacing w:line="590" w:lineRule="exact"/>
        <w:ind w:firstLineChars="184" w:firstLine="574"/>
        <w:rPr>
          <w:rFonts w:ascii="楷体_GB2312" w:eastAsia="楷体_GB2312"/>
          <w:spacing w:val="-4"/>
          <w:sz w:val="32"/>
          <w:szCs w:val="32"/>
        </w:rPr>
      </w:pPr>
      <w:r w:rsidRPr="00BD5773">
        <w:rPr>
          <w:rFonts w:ascii="楷体_GB2312" w:eastAsia="楷体_GB2312" w:hint="eastAsia"/>
          <w:spacing w:val="-4"/>
          <w:sz w:val="32"/>
          <w:szCs w:val="32"/>
        </w:rPr>
        <w:t>（九）加强王府井大街服务国际交往中心建设</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17.</w:t>
      </w:r>
      <w:r w:rsidRPr="005D14CD">
        <w:rPr>
          <w:rFonts w:eastAsia="仿宋_GB2312" w:hint="eastAsia"/>
          <w:spacing w:val="-4"/>
          <w:sz w:val="32"/>
          <w:szCs w:val="32"/>
        </w:rPr>
        <w:t>推动服务业供给侧结构性改革。统筹区域内商业设施，转变以商品销售为主的商业模式，丰富服务业态，增加商业设施内的服务设施比例；尝试在圣诞节、春节等中西方重要节假日期间延长商业设施营业时间，创新夜间消费模式。</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18.</w:t>
      </w:r>
      <w:r w:rsidRPr="005D14CD">
        <w:rPr>
          <w:rFonts w:eastAsia="仿宋_GB2312" w:hint="eastAsia"/>
          <w:spacing w:val="-4"/>
          <w:sz w:val="32"/>
          <w:szCs w:val="32"/>
        </w:rPr>
        <w:t>打造国际化的消费区域。合理规划和布局消费品销售品类，丰富面向中外消费者各类层次的消费品类，淡化王府井大街的旅游属性，打造国际化消费胜地；突出街区餐饮的文化特色和民族特色，丰富街区的餐饮设施配置；通过业态调整，突出街区的国际化元素和时尚元素。</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19.</w:t>
      </w:r>
      <w:r w:rsidRPr="005D14CD">
        <w:rPr>
          <w:rFonts w:eastAsia="仿宋_GB2312" w:hint="eastAsia"/>
          <w:spacing w:val="-4"/>
          <w:sz w:val="32"/>
          <w:szCs w:val="32"/>
        </w:rPr>
        <w:t>打造国际化的文化区域。依托区域内剧场、剧院等文化设施，营造浓郁的文化氛围；利用步行街和商业设施内的空间，举办各类文化领域的展览、展示，打造商业与文化有机融合的国际化街区；利用王府井书店、外文书店等设施，举办新书发布、新书签售、读书会等活动，打造东城区文化前沿阵地。</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20.</w:t>
      </w:r>
      <w:r w:rsidRPr="005D14CD">
        <w:rPr>
          <w:rFonts w:eastAsia="仿宋_GB2312" w:hint="eastAsia"/>
          <w:spacing w:val="-4"/>
          <w:sz w:val="32"/>
          <w:szCs w:val="32"/>
        </w:rPr>
        <w:t>打造国际化的交流服务平台。策划和举办各类大型国际交流活动，办好王府井国际品牌节；围绕国际化和品牌化，将王府井大街打造成国际品牌发布平台。</w:t>
      </w:r>
    </w:p>
    <w:p w:rsidR="00000000" w:rsidRDefault="00BD5773">
      <w:pPr>
        <w:spacing w:line="590" w:lineRule="exact"/>
        <w:ind w:firstLineChars="200" w:firstLine="624"/>
        <w:rPr>
          <w:rFonts w:ascii="黑体" w:eastAsia="黑体" w:hAnsi="黑体"/>
          <w:spacing w:val="-4"/>
          <w:sz w:val="32"/>
          <w:szCs w:val="32"/>
        </w:rPr>
      </w:pPr>
      <w:r w:rsidRPr="00BD5773">
        <w:rPr>
          <w:rFonts w:ascii="黑体" w:eastAsia="黑体" w:hAnsi="黑体" w:hint="eastAsia"/>
          <w:spacing w:val="-4"/>
          <w:sz w:val="32"/>
          <w:szCs w:val="32"/>
        </w:rPr>
        <w:t>五、政策措施</w:t>
      </w:r>
    </w:p>
    <w:p w:rsidR="00000000" w:rsidRDefault="00BD5773">
      <w:pPr>
        <w:spacing w:line="590" w:lineRule="exact"/>
        <w:ind w:firstLineChars="200" w:firstLine="624"/>
        <w:rPr>
          <w:rFonts w:ascii="楷体_GB2312" w:eastAsia="楷体_GB2312"/>
          <w:spacing w:val="-4"/>
          <w:sz w:val="32"/>
          <w:szCs w:val="32"/>
        </w:rPr>
      </w:pPr>
      <w:r w:rsidRPr="00BD5773">
        <w:rPr>
          <w:rFonts w:ascii="楷体_GB2312" w:eastAsia="楷体_GB2312" w:hint="eastAsia"/>
          <w:spacing w:val="-4"/>
          <w:sz w:val="32"/>
          <w:szCs w:val="32"/>
        </w:rPr>
        <w:t>（一）贯彻落实市政府《关于北京市服务业扩大开放综合试点任务清单》，放宽重点领域市场准入限制</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1.</w:t>
      </w:r>
      <w:r w:rsidRPr="005D14CD">
        <w:rPr>
          <w:rFonts w:eastAsia="仿宋_GB2312" w:hint="eastAsia"/>
          <w:spacing w:val="-4"/>
          <w:sz w:val="32"/>
          <w:szCs w:val="32"/>
        </w:rPr>
        <w:t>允许外商投资航空运输销售代理企业。</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区级责任部门：区商务委</w:t>
      </w:r>
    </w:p>
    <w:p w:rsidR="00000000" w:rsidRDefault="005D14CD">
      <w:pPr>
        <w:spacing w:line="590" w:lineRule="exact"/>
        <w:ind w:firstLineChars="200" w:firstLine="624"/>
        <w:rPr>
          <w:rFonts w:eastAsia="仿宋_GB2312"/>
          <w:spacing w:val="-4"/>
          <w:sz w:val="32"/>
          <w:szCs w:val="32"/>
        </w:rPr>
      </w:pPr>
      <w:r w:rsidRPr="005D14CD">
        <w:rPr>
          <w:rFonts w:eastAsia="仿宋_GB2312" w:hint="eastAsia"/>
          <w:spacing w:val="-4"/>
          <w:sz w:val="32"/>
          <w:szCs w:val="32"/>
        </w:rPr>
        <w:t>2.</w:t>
      </w:r>
      <w:r w:rsidRPr="005D14CD">
        <w:rPr>
          <w:rFonts w:eastAsia="仿宋_GB2312" w:hint="eastAsia"/>
          <w:spacing w:val="-4"/>
          <w:sz w:val="32"/>
          <w:szCs w:val="32"/>
        </w:rPr>
        <w:t>放宽外商设立投资性公司条件，申请前一年外国投资者资产总额降为不低于两亿美元，外国投资者在中国境内已设立外商投资企业数量降低为五个以上。</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区级责任部门：区工商分局、区商务委</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3.</w:t>
      </w:r>
      <w:r w:rsidRPr="005D14CD">
        <w:rPr>
          <w:rFonts w:eastAsia="仿宋_GB2312" w:hint="eastAsia"/>
          <w:spacing w:val="-4"/>
          <w:sz w:val="32"/>
          <w:szCs w:val="32"/>
        </w:rPr>
        <w:t>探索密切中国律师事务所与外国及港澳台地区律师事务所业务合作的方式与机制。</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区级责任部门：区司法局、区商务委</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4.</w:t>
      </w:r>
      <w:r w:rsidRPr="005D14CD">
        <w:rPr>
          <w:rFonts w:eastAsia="仿宋_GB2312" w:hint="eastAsia"/>
          <w:spacing w:val="-4"/>
          <w:sz w:val="32"/>
          <w:szCs w:val="32"/>
        </w:rPr>
        <w:t>取消“中外投资者应当是成立</w:t>
      </w:r>
      <w:r w:rsidRPr="005D14CD">
        <w:rPr>
          <w:rFonts w:eastAsia="仿宋_GB2312" w:hint="eastAsia"/>
          <w:spacing w:val="-4"/>
          <w:sz w:val="32"/>
          <w:szCs w:val="32"/>
        </w:rPr>
        <w:t>3</w:t>
      </w:r>
      <w:r w:rsidRPr="005D14CD">
        <w:rPr>
          <w:rFonts w:eastAsia="仿宋_GB2312" w:hint="eastAsia"/>
          <w:spacing w:val="-4"/>
          <w:sz w:val="32"/>
          <w:szCs w:val="32"/>
        </w:rPr>
        <w:t>年以上的人才中介服务机构”的要求。允许外资直接入股既有内资人才中介机构。</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区级责任部门：区人力社保局、区商务委</w:t>
      </w:r>
    </w:p>
    <w:p w:rsidR="00000000" w:rsidRDefault="00BD5773">
      <w:pPr>
        <w:spacing w:line="590" w:lineRule="exact"/>
        <w:ind w:firstLineChars="200" w:firstLine="624"/>
        <w:rPr>
          <w:rFonts w:ascii="楷体_GB2312" w:eastAsia="楷体_GB2312"/>
          <w:spacing w:val="-4"/>
          <w:sz w:val="32"/>
          <w:szCs w:val="32"/>
        </w:rPr>
      </w:pPr>
      <w:r w:rsidRPr="00BD5773">
        <w:rPr>
          <w:rFonts w:ascii="楷体_GB2312" w:eastAsia="楷体_GB2312" w:hint="eastAsia"/>
          <w:spacing w:val="-4"/>
          <w:sz w:val="32"/>
          <w:szCs w:val="32"/>
        </w:rPr>
        <w:t>（二）贯彻落实市政府《关于北京市服务业扩大开放综合试点任务清单》，深化对外投资管理体制改革</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5.</w:t>
      </w:r>
      <w:r w:rsidRPr="005D14CD">
        <w:rPr>
          <w:rFonts w:eastAsia="仿宋_GB2312" w:hint="eastAsia"/>
          <w:spacing w:val="-4"/>
          <w:sz w:val="32"/>
          <w:szCs w:val="32"/>
        </w:rPr>
        <w:t>尝试以投资带动工程承包、政府和社会资本合作（</w:t>
      </w:r>
      <w:r w:rsidRPr="005D14CD">
        <w:rPr>
          <w:rFonts w:eastAsia="仿宋_GB2312" w:hint="eastAsia"/>
          <w:spacing w:val="-4"/>
          <w:sz w:val="32"/>
          <w:szCs w:val="32"/>
        </w:rPr>
        <w:t>PPP</w:t>
      </w:r>
      <w:r w:rsidRPr="005D14CD">
        <w:rPr>
          <w:rFonts w:eastAsia="仿宋_GB2312" w:hint="eastAsia"/>
          <w:spacing w:val="-4"/>
          <w:sz w:val="32"/>
          <w:szCs w:val="32"/>
        </w:rPr>
        <w:t>）等多种方式相结合，实现对外承包工程转型升级、向国际产业链高端延伸，带动技术、产品、设备和服务走出去，推动在应用中国技术和标准开展海外工程建设项目方面实现重大突破。</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区级责任部门：区商务委、区住建委、区科委</w:t>
      </w:r>
    </w:p>
    <w:p w:rsidR="00000000" w:rsidRDefault="00BD5773">
      <w:pPr>
        <w:spacing w:line="590" w:lineRule="exact"/>
        <w:ind w:firstLineChars="200" w:firstLine="624"/>
        <w:rPr>
          <w:rFonts w:ascii="楷体_GB2312" w:eastAsia="楷体_GB2312"/>
          <w:spacing w:val="-4"/>
          <w:sz w:val="32"/>
          <w:szCs w:val="32"/>
        </w:rPr>
      </w:pPr>
      <w:r w:rsidRPr="00BD5773">
        <w:rPr>
          <w:rFonts w:ascii="楷体_GB2312" w:eastAsia="楷体_GB2312" w:hint="eastAsia"/>
          <w:spacing w:val="-4"/>
          <w:sz w:val="32"/>
          <w:szCs w:val="32"/>
        </w:rPr>
        <w:t>（三）贯彻落实市政府《关于北京市服务业扩大开放综合试点任务清单》，加快推进服务贸易便利化</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6.</w:t>
      </w:r>
      <w:r w:rsidRPr="005D14CD">
        <w:rPr>
          <w:rFonts w:eastAsia="仿宋_GB2312" w:hint="eastAsia"/>
          <w:spacing w:val="-4"/>
          <w:sz w:val="32"/>
          <w:szCs w:val="32"/>
        </w:rPr>
        <w:t>积极扶持跨境电商企业发展壮大，推动在市区设立跨境电商体验店，吸引境外消费回流，促进内外贸易融合发展。</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区级责任部门：区商务委</w:t>
      </w:r>
    </w:p>
    <w:p w:rsidR="00000000" w:rsidRDefault="00BD5773">
      <w:pPr>
        <w:spacing w:line="590" w:lineRule="exact"/>
        <w:ind w:firstLineChars="184" w:firstLine="574"/>
        <w:rPr>
          <w:rFonts w:ascii="楷体_GB2312" w:eastAsia="楷体_GB2312"/>
          <w:spacing w:val="-4"/>
          <w:sz w:val="32"/>
          <w:szCs w:val="32"/>
        </w:rPr>
      </w:pPr>
      <w:r w:rsidRPr="00BD5773">
        <w:rPr>
          <w:rFonts w:ascii="楷体_GB2312" w:eastAsia="楷体_GB2312" w:hint="eastAsia"/>
          <w:spacing w:val="-4"/>
          <w:sz w:val="32"/>
          <w:szCs w:val="32"/>
        </w:rPr>
        <w:t>（四）贯彻落实市政府《关于北京市服务业扩大开放综合试点任务清单》，深入推进金融管理制度创新</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7.</w:t>
      </w:r>
      <w:r w:rsidRPr="005D14CD">
        <w:rPr>
          <w:rFonts w:eastAsia="仿宋_GB2312" w:hint="eastAsia"/>
          <w:spacing w:val="-4"/>
          <w:sz w:val="32"/>
          <w:szCs w:val="32"/>
        </w:rPr>
        <w:t>支持境外中央银行和国际金融组织在京设立代表处或分支机构，鼓励金融机构在京发展。</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区级责任部门：区产促局（金融办）、区外侨办、区财政局</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8.</w:t>
      </w:r>
      <w:r w:rsidRPr="005D14CD">
        <w:rPr>
          <w:rFonts w:eastAsia="仿宋_GB2312" w:hint="eastAsia"/>
          <w:spacing w:val="-4"/>
          <w:sz w:val="32"/>
          <w:szCs w:val="32"/>
        </w:rPr>
        <w:t>允许在京设立的符合条件的中小银行依据现行政策法规在境外设立分支机构。</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区级责任部门：区产促局（金融办）</w:t>
      </w:r>
    </w:p>
    <w:p w:rsidR="00000000" w:rsidRDefault="00BD5773">
      <w:pPr>
        <w:spacing w:line="590" w:lineRule="exact"/>
        <w:ind w:firstLineChars="184" w:firstLine="574"/>
        <w:rPr>
          <w:rFonts w:ascii="楷体_GB2312" w:eastAsia="楷体_GB2312"/>
          <w:spacing w:val="-4"/>
          <w:sz w:val="32"/>
          <w:szCs w:val="32"/>
        </w:rPr>
      </w:pPr>
      <w:r w:rsidRPr="00BD5773">
        <w:rPr>
          <w:rFonts w:ascii="楷体_GB2312" w:eastAsia="楷体_GB2312" w:hint="eastAsia"/>
          <w:spacing w:val="-4"/>
          <w:sz w:val="32"/>
          <w:szCs w:val="32"/>
        </w:rPr>
        <w:t>（五）贯彻落实市政府《关于北京市服务业扩大开放综合试点任务清单》，健全外籍高层次人才激励保障机制</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9.</w:t>
      </w:r>
      <w:r w:rsidRPr="005D14CD">
        <w:rPr>
          <w:rFonts w:eastAsia="仿宋_GB2312" w:hint="eastAsia"/>
          <w:spacing w:val="-4"/>
          <w:sz w:val="32"/>
          <w:szCs w:val="32"/>
        </w:rPr>
        <w:t>探索职业资格国际互认，放宽服务业重点领域高层次和紧缺急需的外籍专业人才聘雇限制，允许符合条件的外籍人员在京执业提供专业服务。</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区级责任部门：区人力社保局</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10.</w:t>
      </w:r>
      <w:r w:rsidRPr="005D14CD">
        <w:rPr>
          <w:rFonts w:eastAsia="仿宋_GB2312" w:hint="eastAsia"/>
          <w:spacing w:val="-4"/>
          <w:sz w:val="32"/>
          <w:szCs w:val="32"/>
        </w:rPr>
        <w:t>建立专门针对外籍人才的多语种、一站式政务服务与社会服务网站。</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区级责任部门：区人力社保局、区外侨办</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11</w:t>
      </w:r>
      <w:r w:rsidRPr="005D14CD">
        <w:rPr>
          <w:rFonts w:eastAsia="仿宋_GB2312" w:hint="eastAsia"/>
          <w:spacing w:val="-4"/>
          <w:sz w:val="32"/>
          <w:szCs w:val="32"/>
        </w:rPr>
        <w:t>．增加涉外医疗服务供给，鼓励发展多种形式国际医疗保险，提升外籍人才医疗服务水平。</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区级责任部门：区卫计委、区人力社保局</w:t>
      </w:r>
    </w:p>
    <w:p w:rsidR="00000000" w:rsidRDefault="00BD5773">
      <w:pPr>
        <w:spacing w:line="590" w:lineRule="exact"/>
        <w:ind w:firstLineChars="184" w:firstLine="574"/>
        <w:rPr>
          <w:rFonts w:ascii="楷体_GB2312" w:eastAsia="楷体_GB2312"/>
          <w:spacing w:val="-4"/>
          <w:sz w:val="32"/>
          <w:szCs w:val="32"/>
        </w:rPr>
      </w:pPr>
      <w:r w:rsidRPr="00BD5773">
        <w:rPr>
          <w:rFonts w:ascii="楷体_GB2312" w:eastAsia="楷体_GB2312" w:hint="eastAsia"/>
          <w:spacing w:val="-4"/>
          <w:sz w:val="32"/>
          <w:szCs w:val="32"/>
        </w:rPr>
        <w:t>（六）贯彻落实市政府《关于北京市服务业扩大开放综合试点任务清单》，推进市场准入管理体制改革</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12.</w:t>
      </w:r>
      <w:r w:rsidRPr="005D14CD">
        <w:rPr>
          <w:rFonts w:eastAsia="仿宋_GB2312" w:hint="eastAsia"/>
          <w:spacing w:val="-4"/>
          <w:sz w:val="32"/>
          <w:szCs w:val="32"/>
        </w:rPr>
        <w:t>探索服务贸易行政审批及服务事项集中办理，实现一口受理、多证联办。</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区级责任部门：区工商局、区商务委、区公安局、区国税局、区地税局、区科委、区文化委、区教委、区旅游委、区产促局（金融办）、区体育局、区卫计委</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13.</w:t>
      </w:r>
      <w:r w:rsidRPr="005D14CD">
        <w:rPr>
          <w:rFonts w:eastAsia="仿宋_GB2312" w:hint="eastAsia"/>
          <w:spacing w:val="-4"/>
          <w:sz w:val="32"/>
          <w:szCs w:val="32"/>
        </w:rPr>
        <w:t>探索工商登记全流程网上办理，逐步引导实行以网上办理为主、现场办理为辅的登记审批模式。</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区级责任部门：区工商分局</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14.</w:t>
      </w:r>
      <w:r w:rsidRPr="005D14CD">
        <w:rPr>
          <w:rFonts w:eastAsia="仿宋_GB2312" w:hint="eastAsia"/>
          <w:spacing w:val="-4"/>
          <w:sz w:val="32"/>
          <w:szCs w:val="32"/>
        </w:rPr>
        <w:t>尝试引入公共服务机构承接政府服务功能的社会化服务模式，在部分区域试点推行商事主体登记代办窗口与企业网点一体化服务。</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区级责任部门：区工商分局</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15.</w:t>
      </w:r>
      <w:r w:rsidRPr="005D14CD">
        <w:rPr>
          <w:rFonts w:eastAsia="仿宋_GB2312" w:hint="eastAsia"/>
          <w:spacing w:val="-4"/>
          <w:sz w:val="32"/>
          <w:szCs w:val="32"/>
        </w:rPr>
        <w:t>逐步将服务业工商登记申请人自主申报的名称登记制度改革、经营范围登记制度改革等政策扩大至服务业重点领域。</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区级责任部门：区工商分局、区商务委</w:t>
      </w:r>
    </w:p>
    <w:p w:rsidR="00000000" w:rsidRDefault="00BD5773">
      <w:pPr>
        <w:spacing w:line="590" w:lineRule="exact"/>
        <w:ind w:firstLineChars="184" w:firstLine="574"/>
        <w:rPr>
          <w:rFonts w:ascii="楷体_GB2312" w:eastAsia="楷体_GB2312"/>
          <w:spacing w:val="-4"/>
          <w:sz w:val="32"/>
          <w:szCs w:val="32"/>
        </w:rPr>
      </w:pPr>
      <w:r w:rsidRPr="00BD5773">
        <w:rPr>
          <w:rFonts w:ascii="楷体_GB2312" w:eastAsia="楷体_GB2312" w:hint="eastAsia"/>
          <w:spacing w:val="-4"/>
          <w:sz w:val="32"/>
          <w:szCs w:val="32"/>
        </w:rPr>
        <w:t>（七）贯彻落实市政府《关于北京市服务业扩大开放综合试点任务清单》，完善监管体系和监管模式</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16.</w:t>
      </w:r>
      <w:r w:rsidRPr="005D14CD">
        <w:rPr>
          <w:rFonts w:eastAsia="仿宋_GB2312" w:hint="eastAsia"/>
          <w:spacing w:val="-4"/>
          <w:sz w:val="32"/>
          <w:szCs w:val="32"/>
        </w:rPr>
        <w:t>通过国家企业信用信息公示系统，依法公示相关企业行政许可、行政处罚等信息。</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区级责任部门：区工商分局、各行业主管部门</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17.</w:t>
      </w:r>
      <w:r w:rsidRPr="005D14CD">
        <w:rPr>
          <w:rFonts w:eastAsia="仿宋_GB2312" w:hint="eastAsia"/>
          <w:spacing w:val="-4"/>
          <w:sz w:val="32"/>
          <w:szCs w:val="32"/>
        </w:rPr>
        <w:t>按照信用监管和风险管理的理念实施分类监管，实施双积分的管理模式，推动构建企业自治、行业自律、社会监督、政府监管相结合的社会共治新机制。</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区级责任部门：区商务委、区工商分局、各行业主管部门</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18.</w:t>
      </w:r>
      <w:r w:rsidRPr="005D14CD">
        <w:rPr>
          <w:rFonts w:eastAsia="仿宋_GB2312" w:hint="eastAsia"/>
          <w:spacing w:val="-4"/>
          <w:sz w:val="32"/>
          <w:szCs w:val="32"/>
        </w:rPr>
        <w:t>鼓励发展信用咨询、信用评估、信用担保和信用保险等信用服务业。</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区级责任部门：区工商分局、区商务委</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19.</w:t>
      </w:r>
      <w:r w:rsidRPr="005D14CD">
        <w:rPr>
          <w:rFonts w:eastAsia="仿宋_GB2312" w:hint="eastAsia"/>
          <w:spacing w:val="-4"/>
          <w:sz w:val="32"/>
          <w:szCs w:val="32"/>
        </w:rPr>
        <w:t>鼓励北京市评级机构对接国际评级市场，积极参与国际竞争和制定国际标准，增强评级机构国际影响力。</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区级责任部门：区产促局（金融办）、区工商分局、区商务委</w:t>
      </w:r>
    </w:p>
    <w:p w:rsidR="00000000" w:rsidRDefault="00BD5773">
      <w:pPr>
        <w:spacing w:line="590" w:lineRule="exact"/>
        <w:ind w:firstLineChars="184" w:firstLine="574"/>
        <w:rPr>
          <w:rFonts w:ascii="楷体_GB2312" w:eastAsia="楷体_GB2312"/>
          <w:spacing w:val="-4"/>
          <w:sz w:val="32"/>
          <w:szCs w:val="32"/>
        </w:rPr>
      </w:pPr>
      <w:r w:rsidRPr="00BD5773">
        <w:rPr>
          <w:rFonts w:ascii="楷体_GB2312" w:eastAsia="楷体_GB2312" w:hint="eastAsia"/>
          <w:spacing w:val="-4"/>
          <w:sz w:val="32"/>
          <w:szCs w:val="32"/>
        </w:rPr>
        <w:t>（八）贯彻落实市政府《关于北京市服务业扩大开放综合试点任务清单》，完善法制保障体系</w:t>
      </w:r>
    </w:p>
    <w:p w:rsidR="00000000" w:rsidRDefault="005D14CD">
      <w:pPr>
        <w:spacing w:line="590" w:lineRule="exact"/>
        <w:ind w:firstLineChars="184" w:firstLine="574"/>
        <w:rPr>
          <w:rFonts w:eastAsia="仿宋_GB2312"/>
          <w:spacing w:val="-4"/>
          <w:sz w:val="32"/>
          <w:szCs w:val="32"/>
        </w:rPr>
      </w:pPr>
      <w:r w:rsidRPr="005D14CD">
        <w:rPr>
          <w:rFonts w:eastAsia="仿宋_GB2312" w:hint="eastAsia"/>
          <w:spacing w:val="-4"/>
          <w:sz w:val="32"/>
          <w:szCs w:val="32"/>
        </w:rPr>
        <w:t>20.</w:t>
      </w:r>
      <w:r w:rsidRPr="005D14CD">
        <w:rPr>
          <w:rFonts w:eastAsia="仿宋_GB2312" w:hint="eastAsia"/>
          <w:spacing w:val="-4"/>
          <w:sz w:val="32"/>
          <w:szCs w:val="32"/>
        </w:rPr>
        <w:t>完善服务业领域行政和司法保护，加强依法行政，严格公正司法。</w:t>
      </w:r>
    </w:p>
    <w:p w:rsidR="00000000" w:rsidRDefault="00BD5773">
      <w:pPr>
        <w:spacing w:line="590" w:lineRule="exact"/>
        <w:ind w:firstLineChars="184" w:firstLine="589"/>
        <w:rPr>
          <w:rFonts w:eastAsia="仿宋_GB2312"/>
          <w:sz w:val="32"/>
          <w:szCs w:val="32"/>
        </w:rPr>
      </w:pPr>
      <w:r w:rsidRPr="00BD5773">
        <w:rPr>
          <w:rFonts w:eastAsia="仿宋_GB2312" w:hint="eastAsia"/>
          <w:sz w:val="32"/>
          <w:szCs w:val="32"/>
        </w:rPr>
        <w:t>区级责任部门：区法制办、区法院、区司法局、各行业主管部门</w:t>
      </w:r>
    </w:p>
    <w:p w:rsidR="00000000" w:rsidRDefault="00BD5773">
      <w:pPr>
        <w:spacing w:line="560" w:lineRule="exact"/>
        <w:ind w:firstLineChars="184" w:firstLine="574"/>
        <w:rPr>
          <w:rFonts w:ascii="楷体_GB2312" w:eastAsia="楷体_GB2312"/>
          <w:spacing w:val="-4"/>
          <w:sz w:val="32"/>
          <w:szCs w:val="32"/>
        </w:rPr>
      </w:pPr>
      <w:r w:rsidRPr="00BD5773">
        <w:rPr>
          <w:rFonts w:ascii="楷体_GB2312" w:eastAsia="楷体_GB2312" w:hint="eastAsia"/>
          <w:spacing w:val="-4"/>
          <w:sz w:val="32"/>
          <w:szCs w:val="32"/>
        </w:rPr>
        <w:t>（九）贯彻落实市政府《关于北京市服务业扩大开放综合试点任务清单》，加强王府井大街服务国际交往中心建设</w:t>
      </w:r>
    </w:p>
    <w:p w:rsidR="00000000" w:rsidRDefault="005D14CD">
      <w:pPr>
        <w:spacing w:line="560" w:lineRule="exact"/>
        <w:ind w:firstLineChars="184" w:firstLine="574"/>
        <w:rPr>
          <w:rFonts w:eastAsia="仿宋_GB2312"/>
          <w:spacing w:val="-4"/>
          <w:sz w:val="32"/>
          <w:szCs w:val="32"/>
        </w:rPr>
      </w:pPr>
      <w:r w:rsidRPr="005D14CD">
        <w:rPr>
          <w:rFonts w:eastAsia="仿宋_GB2312" w:hint="eastAsia"/>
          <w:spacing w:val="-4"/>
          <w:sz w:val="32"/>
          <w:szCs w:val="32"/>
        </w:rPr>
        <w:t>21</w:t>
      </w:r>
      <w:r w:rsidRPr="005D14CD">
        <w:rPr>
          <w:rFonts w:eastAsia="仿宋_GB2312" w:hint="eastAsia"/>
          <w:spacing w:val="-4"/>
          <w:sz w:val="32"/>
          <w:szCs w:val="32"/>
        </w:rPr>
        <w:t>．推动服务业供给侧结构性改革；打造国际化的消费区域、文化区域、交流服务平台；试点推行商事主体登记代办窗口与企业网点一体化服务，增强服务国际交往的功能。</w:t>
      </w:r>
    </w:p>
    <w:p w:rsidR="00000000" w:rsidRDefault="005D14CD">
      <w:pPr>
        <w:spacing w:line="560" w:lineRule="exact"/>
        <w:ind w:firstLineChars="184" w:firstLine="574"/>
        <w:rPr>
          <w:rFonts w:eastAsia="仿宋_GB2312"/>
          <w:spacing w:val="-4"/>
          <w:sz w:val="32"/>
          <w:szCs w:val="32"/>
        </w:rPr>
      </w:pPr>
      <w:r w:rsidRPr="005D14CD">
        <w:rPr>
          <w:rFonts w:eastAsia="仿宋_GB2312" w:hint="eastAsia"/>
          <w:spacing w:val="-4"/>
          <w:sz w:val="32"/>
          <w:szCs w:val="32"/>
        </w:rPr>
        <w:t>区级责任部门：王府井建管办、区工商分局、区商务委</w:t>
      </w:r>
    </w:p>
    <w:p w:rsidR="00000000" w:rsidRDefault="00BD5773">
      <w:pPr>
        <w:spacing w:line="560" w:lineRule="exact"/>
        <w:ind w:firstLineChars="184" w:firstLine="574"/>
        <w:rPr>
          <w:rFonts w:ascii="黑体" w:eastAsia="黑体" w:hAnsi="黑体"/>
          <w:spacing w:val="-4"/>
          <w:sz w:val="32"/>
          <w:szCs w:val="32"/>
        </w:rPr>
      </w:pPr>
      <w:r w:rsidRPr="00BD5773">
        <w:rPr>
          <w:rFonts w:ascii="黑体" w:eastAsia="黑体" w:hAnsi="黑体" w:hint="eastAsia"/>
          <w:spacing w:val="-4"/>
          <w:sz w:val="32"/>
          <w:szCs w:val="32"/>
        </w:rPr>
        <w:t>六、保障措施</w:t>
      </w:r>
    </w:p>
    <w:p w:rsidR="00000000" w:rsidRDefault="00BD5773">
      <w:pPr>
        <w:spacing w:line="560" w:lineRule="exact"/>
        <w:ind w:firstLineChars="184" w:firstLine="574"/>
        <w:rPr>
          <w:rFonts w:ascii="楷体_GB2312" w:eastAsia="楷体_GB2312"/>
          <w:spacing w:val="-4"/>
          <w:sz w:val="32"/>
          <w:szCs w:val="32"/>
        </w:rPr>
      </w:pPr>
      <w:r w:rsidRPr="00BD5773">
        <w:rPr>
          <w:rFonts w:ascii="楷体_GB2312" w:eastAsia="楷体_GB2312" w:hint="eastAsia"/>
          <w:spacing w:val="-4"/>
          <w:sz w:val="32"/>
          <w:szCs w:val="32"/>
        </w:rPr>
        <w:t>（一）加强组织领导</w:t>
      </w:r>
    </w:p>
    <w:p w:rsidR="00000000" w:rsidRDefault="005D14CD">
      <w:pPr>
        <w:spacing w:line="560" w:lineRule="exact"/>
        <w:ind w:firstLineChars="184" w:firstLine="574"/>
        <w:rPr>
          <w:rFonts w:eastAsia="仿宋_GB2312"/>
          <w:spacing w:val="-4"/>
          <w:sz w:val="32"/>
          <w:szCs w:val="32"/>
        </w:rPr>
      </w:pPr>
      <w:r w:rsidRPr="005D14CD">
        <w:rPr>
          <w:rFonts w:eastAsia="仿宋_GB2312" w:hint="eastAsia"/>
          <w:spacing w:val="-4"/>
          <w:sz w:val="32"/>
          <w:szCs w:val="32"/>
        </w:rPr>
        <w:t>成立东城区落实北京市服务业扩大开放综合试点工作领导小组（以下简称领导小组）。由区长担任组长，常务副区长和分管副区长担任副组长，各相关单位为领导小组成员单位，领导小组负责组织领导、统筹协调试点工作，研究制定阶段性任务目标和工作计划，并督促各成员单位负责实施。领导小组办公室设在区商务委，承担日常工作，办公室主任由分管副区长兼任。办公室下设整体工作组和示范园区工作组，整体工作组由区商务委牵头，示范园区工作组由王府井建管办牵头，负责研究相关领域试点工作并推动任务落实。</w:t>
      </w:r>
    </w:p>
    <w:p w:rsidR="00000000" w:rsidRDefault="00BD5773">
      <w:pPr>
        <w:spacing w:line="560" w:lineRule="exact"/>
        <w:ind w:firstLineChars="184" w:firstLine="574"/>
        <w:rPr>
          <w:rFonts w:ascii="楷体_GB2312" w:eastAsia="楷体_GB2312"/>
          <w:spacing w:val="-4"/>
          <w:sz w:val="32"/>
          <w:szCs w:val="32"/>
        </w:rPr>
      </w:pPr>
      <w:r w:rsidRPr="00BD5773">
        <w:rPr>
          <w:rFonts w:ascii="楷体_GB2312" w:eastAsia="楷体_GB2312" w:hint="eastAsia"/>
          <w:spacing w:val="-4"/>
          <w:sz w:val="32"/>
          <w:szCs w:val="32"/>
        </w:rPr>
        <w:t>（二）健全工作机制</w:t>
      </w:r>
    </w:p>
    <w:p w:rsidR="00000000" w:rsidRDefault="005D14CD">
      <w:pPr>
        <w:spacing w:line="560" w:lineRule="exact"/>
        <w:ind w:firstLineChars="184" w:firstLine="574"/>
        <w:rPr>
          <w:rFonts w:eastAsia="仿宋_GB2312"/>
          <w:spacing w:val="-4"/>
          <w:sz w:val="32"/>
          <w:szCs w:val="32"/>
        </w:rPr>
      </w:pPr>
      <w:r w:rsidRPr="005D14CD">
        <w:rPr>
          <w:rFonts w:eastAsia="仿宋_GB2312" w:hint="eastAsia"/>
          <w:spacing w:val="-4"/>
          <w:sz w:val="32"/>
          <w:szCs w:val="32"/>
        </w:rPr>
        <w:t>建立完善的工作协调机制，实现市区协同、部门联动、企业参与，共同研究存在问题，寻找解决办法，推动服务业扩大开放工作向纵深发展。重点加强各成员单位之间的信息沟通，成员单位应就本领域内的服务业扩大开放成果与领导小组办公室进行及时沟通，并根据领导小组办公室的要求上报成果资料。</w:t>
      </w:r>
    </w:p>
    <w:p w:rsidR="00000000" w:rsidRDefault="00BD5773">
      <w:pPr>
        <w:spacing w:line="560" w:lineRule="exact"/>
        <w:ind w:firstLineChars="200" w:firstLine="624"/>
        <w:rPr>
          <w:rFonts w:ascii="楷体_GB2312" w:eastAsia="楷体_GB2312"/>
          <w:spacing w:val="-4"/>
          <w:sz w:val="32"/>
          <w:szCs w:val="32"/>
        </w:rPr>
      </w:pPr>
      <w:r w:rsidRPr="00BD5773">
        <w:rPr>
          <w:rFonts w:ascii="楷体_GB2312" w:eastAsia="楷体_GB2312" w:hint="eastAsia"/>
          <w:spacing w:val="-4"/>
          <w:sz w:val="32"/>
          <w:szCs w:val="32"/>
        </w:rPr>
        <w:t>（三）加强政策宣传</w:t>
      </w:r>
    </w:p>
    <w:p w:rsidR="00000000" w:rsidRDefault="005D14CD">
      <w:pPr>
        <w:spacing w:line="560" w:lineRule="exact"/>
        <w:ind w:firstLineChars="184" w:firstLine="574"/>
        <w:rPr>
          <w:rFonts w:eastAsia="仿宋_GB2312"/>
          <w:spacing w:val="-4"/>
          <w:sz w:val="32"/>
          <w:szCs w:val="32"/>
        </w:rPr>
      </w:pPr>
      <w:r w:rsidRPr="005D14CD">
        <w:rPr>
          <w:rFonts w:eastAsia="仿宋_GB2312" w:hint="eastAsia"/>
          <w:spacing w:val="-4"/>
          <w:sz w:val="32"/>
          <w:szCs w:val="32"/>
        </w:rPr>
        <w:t>要充分认识到北京市服务业扩大开放综合试点工作是贯彻新发展理念，建设现代化经济体系，推动形成全面开放新格局的重要举措。各单位要认真学习和领会北京市服务业扩大开放综合试点工作的相关政策、文件和精神，通过组织政策培训会，召开企业座谈会，到示范点参观考察、交流学习等方式，加强政策的宣传和贯彻力度。</w:t>
      </w:r>
    </w:p>
    <w:p w:rsidR="00000000" w:rsidRDefault="00BD5773">
      <w:pPr>
        <w:spacing w:line="560" w:lineRule="exact"/>
        <w:ind w:firstLineChars="184" w:firstLine="574"/>
        <w:rPr>
          <w:rFonts w:ascii="楷体_GB2312" w:eastAsia="楷体_GB2312"/>
          <w:spacing w:val="-4"/>
          <w:sz w:val="32"/>
          <w:szCs w:val="32"/>
        </w:rPr>
      </w:pPr>
      <w:r w:rsidRPr="00BD5773">
        <w:rPr>
          <w:rFonts w:ascii="楷体_GB2312" w:eastAsia="楷体_GB2312" w:hint="eastAsia"/>
          <w:spacing w:val="-4"/>
          <w:sz w:val="32"/>
          <w:szCs w:val="32"/>
        </w:rPr>
        <w:t>（四）注重跟踪分析</w:t>
      </w:r>
    </w:p>
    <w:p w:rsidR="00000000" w:rsidRDefault="005D14CD">
      <w:pPr>
        <w:spacing w:line="560" w:lineRule="exact"/>
        <w:ind w:firstLineChars="184" w:firstLine="574"/>
        <w:rPr>
          <w:rFonts w:eastAsia="仿宋_GB2312"/>
          <w:spacing w:val="-4"/>
          <w:sz w:val="32"/>
          <w:szCs w:val="32"/>
        </w:rPr>
      </w:pPr>
      <w:r w:rsidRPr="005D14CD">
        <w:rPr>
          <w:rFonts w:eastAsia="仿宋_GB2312" w:hint="eastAsia"/>
          <w:spacing w:val="-4"/>
          <w:sz w:val="32"/>
          <w:szCs w:val="32"/>
        </w:rPr>
        <w:t>各部门要结合本部门实际工作，开展广泛的调研和走访活动，深入了解企业对服务业扩大开放的需求，发掘需要放开的领域或政策，由区商务委统一收集并上报到市商务委，争取获得相应支持，鼓励企业利用试点政策促进发展。各部门要密切跟踪试点情况，及时总结分析研究，重点分析试点措施给企业带来的效益，定期对试点进展情况、成效及存在问题进行总结。</w:t>
      </w:r>
    </w:p>
    <w:p w:rsidR="00000000" w:rsidRDefault="00BD5773">
      <w:pPr>
        <w:spacing w:line="560" w:lineRule="exact"/>
        <w:ind w:firstLineChars="184" w:firstLine="574"/>
        <w:rPr>
          <w:rFonts w:ascii="楷体_GB2312" w:eastAsia="楷体_GB2312"/>
          <w:spacing w:val="-4"/>
          <w:sz w:val="32"/>
          <w:szCs w:val="32"/>
        </w:rPr>
      </w:pPr>
      <w:r w:rsidRPr="00BD5773">
        <w:rPr>
          <w:rFonts w:ascii="楷体_GB2312" w:eastAsia="楷体_GB2312" w:hint="eastAsia"/>
          <w:spacing w:val="-4"/>
          <w:sz w:val="32"/>
          <w:szCs w:val="32"/>
        </w:rPr>
        <w:t>（五）重点推动示范园区建设</w:t>
      </w:r>
    </w:p>
    <w:p w:rsidR="00000000" w:rsidRDefault="005D14CD">
      <w:pPr>
        <w:spacing w:line="560" w:lineRule="exact"/>
        <w:ind w:firstLineChars="184" w:firstLine="574"/>
        <w:rPr>
          <w:rFonts w:eastAsia="仿宋_GB2312"/>
          <w:spacing w:val="-4"/>
          <w:sz w:val="32"/>
          <w:szCs w:val="32"/>
        </w:rPr>
      </w:pPr>
      <w:r w:rsidRPr="005D14CD">
        <w:rPr>
          <w:rFonts w:eastAsia="仿宋_GB2312" w:hint="eastAsia"/>
          <w:spacing w:val="-4"/>
          <w:sz w:val="32"/>
          <w:szCs w:val="32"/>
        </w:rPr>
        <w:t>在服务业六大重点领域推进扩大开放的同时，重点推动王府井大街服务国际交往中心建设工作，从营造国际化消费环境和优质营商环境、打造国际化消费区域等方面先行先试，提升服务业发展的辐射力和带动力。</w:t>
      </w:r>
    </w:p>
    <w:p w:rsidR="00000000" w:rsidRDefault="00BB776C">
      <w:pPr>
        <w:pBdr>
          <w:bottom w:val="single" w:sz="4" w:space="1" w:color="auto"/>
        </w:pBdr>
        <w:spacing w:line="200" w:lineRule="exact"/>
        <w:ind w:firstLineChars="200" w:firstLine="624"/>
        <w:rPr>
          <w:rFonts w:eastAsia="仿宋_GB2312"/>
          <w:spacing w:val="-4"/>
          <w:sz w:val="32"/>
          <w:szCs w:val="32"/>
        </w:rPr>
      </w:pPr>
    </w:p>
    <w:p w:rsidR="00000000" w:rsidRDefault="00BB776C">
      <w:pPr>
        <w:pBdr>
          <w:bottom w:val="single" w:sz="4" w:space="1" w:color="auto"/>
        </w:pBdr>
        <w:spacing w:line="200" w:lineRule="exact"/>
        <w:ind w:firstLineChars="200" w:firstLine="624"/>
        <w:rPr>
          <w:rFonts w:eastAsia="仿宋_GB2312"/>
          <w:spacing w:val="-4"/>
          <w:sz w:val="32"/>
          <w:szCs w:val="32"/>
        </w:rPr>
      </w:pPr>
    </w:p>
    <w:p w:rsidR="00000000" w:rsidRDefault="00BB776C">
      <w:pPr>
        <w:pBdr>
          <w:bottom w:val="single" w:sz="4" w:space="1" w:color="auto"/>
        </w:pBdr>
        <w:spacing w:line="200" w:lineRule="exact"/>
        <w:ind w:firstLineChars="200" w:firstLine="624"/>
        <w:rPr>
          <w:rFonts w:eastAsia="仿宋_GB2312"/>
          <w:spacing w:val="-4"/>
          <w:sz w:val="32"/>
          <w:szCs w:val="32"/>
        </w:rPr>
      </w:pPr>
    </w:p>
    <w:p w:rsidR="00000000" w:rsidRDefault="00BB776C">
      <w:pPr>
        <w:pBdr>
          <w:bottom w:val="single" w:sz="4" w:space="1" w:color="auto"/>
        </w:pBdr>
        <w:spacing w:line="200" w:lineRule="exact"/>
        <w:ind w:firstLineChars="200" w:firstLine="624"/>
        <w:rPr>
          <w:rFonts w:eastAsia="仿宋_GB2312"/>
          <w:spacing w:val="-4"/>
          <w:sz w:val="32"/>
          <w:szCs w:val="32"/>
        </w:rPr>
      </w:pPr>
    </w:p>
    <w:p w:rsidR="00000000" w:rsidRDefault="00BB776C">
      <w:pPr>
        <w:pBdr>
          <w:bottom w:val="single" w:sz="4" w:space="1" w:color="auto"/>
        </w:pBdr>
        <w:spacing w:line="200" w:lineRule="exact"/>
        <w:ind w:firstLineChars="200" w:firstLine="624"/>
        <w:rPr>
          <w:rFonts w:eastAsia="仿宋_GB2312"/>
          <w:spacing w:val="-4"/>
          <w:sz w:val="32"/>
          <w:szCs w:val="32"/>
        </w:rPr>
      </w:pPr>
    </w:p>
    <w:p w:rsidR="001C26BD" w:rsidRPr="00FD6AF1" w:rsidRDefault="001C26BD" w:rsidP="000763F3">
      <w:pPr>
        <w:pStyle w:val="a8"/>
        <w:spacing w:line="590" w:lineRule="exact"/>
        <w:ind w:left="1069" w:right="341" w:hangingChars="393" w:hanging="1069"/>
        <w:rPr>
          <w:spacing w:val="-4"/>
          <w:szCs w:val="28"/>
        </w:rPr>
      </w:pPr>
      <w:r w:rsidRPr="00FD6AF1">
        <w:rPr>
          <w:spacing w:val="-4"/>
          <w:szCs w:val="28"/>
        </w:rPr>
        <w:t xml:space="preserve">  </w:t>
      </w:r>
      <w:r w:rsidRPr="00FD6AF1">
        <w:rPr>
          <w:spacing w:val="-4"/>
          <w:szCs w:val="28"/>
        </w:rPr>
        <w:t>抄送：</w:t>
      </w:r>
      <w:r w:rsidRPr="00FD6AF1">
        <w:rPr>
          <w:szCs w:val="28"/>
        </w:rPr>
        <w:t>区委各部门，区人大常委会办公室，区政协办公室，</w:t>
      </w:r>
      <w:r w:rsidRPr="00FD6AF1">
        <w:rPr>
          <w:spacing w:val="-4"/>
          <w:szCs w:val="28"/>
        </w:rPr>
        <w:t>区法院，区检察院，</w:t>
      </w:r>
      <w:r w:rsidR="00485E61" w:rsidRPr="00FD6AF1">
        <w:rPr>
          <w:rFonts w:hint="eastAsia"/>
          <w:spacing w:val="-4"/>
          <w:szCs w:val="28"/>
        </w:rPr>
        <w:t>区武装部，各人民团体</w:t>
      </w:r>
      <w:r w:rsidRPr="00FD6AF1">
        <w:rPr>
          <w:spacing w:val="-4"/>
          <w:szCs w:val="28"/>
        </w:rPr>
        <w:t>。</w:t>
      </w:r>
    </w:p>
    <w:p w:rsidR="00000000" w:rsidRDefault="001C26BD">
      <w:pPr>
        <w:pBdr>
          <w:top w:val="single" w:sz="4" w:space="1" w:color="auto"/>
          <w:bottom w:val="single" w:sz="4" w:space="1" w:color="auto"/>
        </w:pBdr>
        <w:spacing w:line="590" w:lineRule="exact"/>
        <w:ind w:firstLineChars="100" w:firstLine="272"/>
        <w:rPr>
          <w:spacing w:val="-4"/>
          <w:sz w:val="28"/>
          <w:szCs w:val="28"/>
        </w:rPr>
      </w:pPr>
      <w:r w:rsidRPr="00FD6AF1">
        <w:rPr>
          <w:rFonts w:eastAsia="仿宋_GB2312"/>
          <w:spacing w:val="-4"/>
          <w:sz w:val="28"/>
          <w:szCs w:val="28"/>
        </w:rPr>
        <w:t>北京市东城区人民政府办公室</w:t>
      </w:r>
      <w:r w:rsidRPr="00FD6AF1">
        <w:rPr>
          <w:rFonts w:eastAsia="仿宋_GB2312"/>
          <w:spacing w:val="-4"/>
          <w:sz w:val="28"/>
          <w:szCs w:val="28"/>
        </w:rPr>
        <w:t xml:space="preserve">  </w:t>
      </w:r>
      <w:r w:rsidRPr="00FD6AF1">
        <w:rPr>
          <w:rFonts w:eastAsia="仿宋_GB2312"/>
          <w:spacing w:val="-4"/>
          <w:sz w:val="28"/>
          <w:szCs w:val="28"/>
        </w:rPr>
        <w:t xml:space="preserve">　　</w:t>
      </w:r>
      <w:r w:rsidRPr="00FD6AF1">
        <w:rPr>
          <w:rFonts w:eastAsia="仿宋_GB2312"/>
          <w:spacing w:val="-4"/>
          <w:sz w:val="28"/>
          <w:szCs w:val="28"/>
        </w:rPr>
        <w:t xml:space="preserve"> </w:t>
      </w:r>
      <w:r w:rsidR="00F413F9">
        <w:rPr>
          <w:rFonts w:eastAsia="仿宋_GB2312" w:hint="eastAsia"/>
          <w:spacing w:val="-4"/>
          <w:sz w:val="28"/>
          <w:szCs w:val="28"/>
        </w:rPr>
        <w:t xml:space="preserve">        </w:t>
      </w:r>
      <w:r w:rsidRPr="00FD6AF1">
        <w:rPr>
          <w:rFonts w:eastAsia="仿宋_GB2312"/>
          <w:spacing w:val="-4"/>
          <w:sz w:val="28"/>
          <w:szCs w:val="28"/>
        </w:rPr>
        <w:t>20</w:t>
      </w:r>
      <w:r w:rsidR="00F413F9">
        <w:rPr>
          <w:rFonts w:eastAsia="仿宋_GB2312" w:hint="eastAsia"/>
          <w:spacing w:val="-4"/>
          <w:sz w:val="28"/>
          <w:szCs w:val="28"/>
        </w:rPr>
        <w:t>18</w:t>
      </w:r>
      <w:r w:rsidRPr="00FD6AF1">
        <w:rPr>
          <w:rFonts w:eastAsia="仿宋_GB2312"/>
          <w:spacing w:val="-4"/>
          <w:sz w:val="28"/>
          <w:szCs w:val="28"/>
        </w:rPr>
        <w:t>年</w:t>
      </w:r>
      <w:r w:rsidR="00F413F9">
        <w:rPr>
          <w:rFonts w:eastAsia="仿宋_GB2312" w:hint="eastAsia"/>
          <w:spacing w:val="-4"/>
          <w:sz w:val="28"/>
          <w:szCs w:val="28"/>
        </w:rPr>
        <w:t>2</w:t>
      </w:r>
      <w:r w:rsidRPr="00FD6AF1">
        <w:rPr>
          <w:rFonts w:eastAsia="仿宋_GB2312"/>
          <w:spacing w:val="-4"/>
          <w:sz w:val="28"/>
          <w:szCs w:val="28"/>
        </w:rPr>
        <w:t>月</w:t>
      </w:r>
      <w:r w:rsidR="00CF0CB7">
        <w:rPr>
          <w:rFonts w:eastAsia="仿宋_GB2312" w:hint="eastAsia"/>
          <w:spacing w:val="-4"/>
          <w:sz w:val="28"/>
          <w:szCs w:val="28"/>
        </w:rPr>
        <w:t>26</w:t>
      </w:r>
      <w:r w:rsidRPr="00FD6AF1">
        <w:rPr>
          <w:rFonts w:eastAsia="仿宋_GB2312"/>
          <w:spacing w:val="-4"/>
          <w:sz w:val="28"/>
          <w:szCs w:val="28"/>
        </w:rPr>
        <w:t>日印发</w:t>
      </w:r>
    </w:p>
    <w:sectPr w:rsidR="00000000" w:rsidSect="00237B51">
      <w:headerReference w:type="default" r:id="rId6"/>
      <w:footerReference w:type="even" r:id="rId7"/>
      <w:footerReference w:type="default" r:id="rId8"/>
      <w:pgSz w:w="11906" w:h="16838" w:code="9"/>
      <w:pgMar w:top="1928" w:right="1474" w:bottom="1871"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8B0" w:rsidRDefault="000378B0">
      <w:r>
        <w:separator/>
      </w:r>
    </w:p>
  </w:endnote>
  <w:endnote w:type="continuationSeparator" w:id="0">
    <w:p w:rsidR="000378B0" w:rsidRDefault="00037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902" w:rsidRDefault="00BD5773" w:rsidP="00676B7E">
    <w:pPr>
      <w:pStyle w:val="a5"/>
      <w:framePr w:wrap="around" w:vAnchor="text" w:hAnchor="margin" w:xAlign="outside" w:y="1"/>
      <w:rPr>
        <w:rStyle w:val="a6"/>
      </w:rPr>
    </w:pPr>
    <w:r>
      <w:rPr>
        <w:rStyle w:val="a6"/>
      </w:rPr>
      <w:fldChar w:fldCharType="begin"/>
    </w:r>
    <w:r w:rsidR="00323902">
      <w:rPr>
        <w:rStyle w:val="a6"/>
      </w:rPr>
      <w:instrText xml:space="preserve">PAGE  </w:instrText>
    </w:r>
    <w:r>
      <w:rPr>
        <w:rStyle w:val="a6"/>
      </w:rPr>
      <w:fldChar w:fldCharType="end"/>
    </w:r>
  </w:p>
  <w:p w:rsidR="00323902" w:rsidRDefault="00323902" w:rsidP="00323902">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B33" w:rsidRDefault="00BE6B7A" w:rsidP="00323902">
    <w:pPr>
      <w:pStyle w:val="a5"/>
      <w:framePr w:wrap="around" w:vAnchor="text" w:hAnchor="margin" w:xAlign="outside" w:y="1"/>
      <w:jc w:val="center"/>
      <w:rPr>
        <w:rStyle w:val="a6"/>
        <w:rFonts w:ascii="宋体"/>
        <w:sz w:val="28"/>
      </w:rPr>
    </w:pPr>
    <w:r w:rsidRPr="00BE6B7A">
      <w:rPr>
        <w:rStyle w:val="a6"/>
        <w:rFonts w:ascii="宋体" w:hint="eastAsia"/>
        <w:color w:val="FFFFFF"/>
        <w:kern w:val="0"/>
        <w:sz w:val="28"/>
        <w:szCs w:val="28"/>
      </w:rPr>
      <w:t>—</w:t>
    </w:r>
    <w:r w:rsidR="00466B33">
      <w:rPr>
        <w:rStyle w:val="a6"/>
        <w:rFonts w:ascii="宋体" w:hint="eastAsia"/>
        <w:kern w:val="0"/>
        <w:sz w:val="28"/>
      </w:rPr>
      <w:t>—</w:t>
    </w:r>
    <w:r w:rsidR="00466B33">
      <w:rPr>
        <w:rStyle w:val="a6"/>
        <w:rFonts w:ascii="宋体"/>
        <w:kern w:val="0"/>
        <w:sz w:val="28"/>
      </w:rPr>
      <w:t xml:space="preserve"> </w:t>
    </w:r>
    <w:r w:rsidR="00BD5773">
      <w:rPr>
        <w:rStyle w:val="a6"/>
        <w:rFonts w:ascii="宋体"/>
        <w:kern w:val="0"/>
        <w:sz w:val="28"/>
      </w:rPr>
      <w:fldChar w:fldCharType="begin"/>
    </w:r>
    <w:r w:rsidR="00466B33">
      <w:rPr>
        <w:rStyle w:val="a6"/>
        <w:rFonts w:ascii="宋体"/>
        <w:kern w:val="0"/>
        <w:sz w:val="28"/>
      </w:rPr>
      <w:instrText xml:space="preserve"> PAGE </w:instrText>
    </w:r>
    <w:r w:rsidR="00BD5773">
      <w:rPr>
        <w:rStyle w:val="a6"/>
        <w:rFonts w:ascii="宋体"/>
        <w:kern w:val="0"/>
        <w:sz w:val="28"/>
      </w:rPr>
      <w:fldChar w:fldCharType="separate"/>
    </w:r>
    <w:r w:rsidR="00BB776C">
      <w:rPr>
        <w:rStyle w:val="a6"/>
        <w:rFonts w:ascii="宋体"/>
        <w:noProof/>
        <w:kern w:val="0"/>
        <w:sz w:val="28"/>
      </w:rPr>
      <w:t>1</w:t>
    </w:r>
    <w:r w:rsidR="00BD5773">
      <w:rPr>
        <w:rStyle w:val="a6"/>
        <w:rFonts w:ascii="宋体"/>
        <w:kern w:val="0"/>
        <w:sz w:val="28"/>
      </w:rPr>
      <w:fldChar w:fldCharType="end"/>
    </w:r>
    <w:r w:rsidR="00466B33">
      <w:rPr>
        <w:rStyle w:val="a6"/>
        <w:rFonts w:ascii="宋体"/>
        <w:kern w:val="0"/>
        <w:sz w:val="28"/>
      </w:rPr>
      <w:t xml:space="preserve"> </w:t>
    </w:r>
    <w:r>
      <w:rPr>
        <w:rStyle w:val="a6"/>
        <w:rFonts w:ascii="宋体" w:hint="eastAsia"/>
        <w:kern w:val="0"/>
        <w:sz w:val="28"/>
      </w:rPr>
      <w:t>—</w:t>
    </w:r>
    <w:r w:rsidR="00466B33" w:rsidRPr="00BE6B7A">
      <w:rPr>
        <w:rStyle w:val="a6"/>
        <w:rFonts w:ascii="宋体" w:hint="eastAsia"/>
        <w:color w:val="FFFFFF"/>
        <w:kern w:val="0"/>
        <w:sz w:val="28"/>
        <w:szCs w:val="28"/>
      </w:rPr>
      <w:t>—</w:t>
    </w:r>
  </w:p>
  <w:p w:rsidR="00466B33" w:rsidRDefault="00466B33" w:rsidP="00323902">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8B0" w:rsidRDefault="000378B0">
      <w:r>
        <w:separator/>
      </w:r>
    </w:p>
  </w:footnote>
  <w:footnote w:type="continuationSeparator" w:id="0">
    <w:p w:rsidR="000378B0" w:rsidRDefault="00037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7A" w:rsidRDefault="00BE6B7A" w:rsidP="00655C8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oNotTrackMoves/>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4F6B"/>
    <w:rsid w:val="00034B32"/>
    <w:rsid w:val="000378B0"/>
    <w:rsid w:val="00045B01"/>
    <w:rsid w:val="000575DB"/>
    <w:rsid w:val="000763F3"/>
    <w:rsid w:val="00080EBC"/>
    <w:rsid w:val="00085F3E"/>
    <w:rsid w:val="00095C76"/>
    <w:rsid w:val="000D1893"/>
    <w:rsid w:val="00100EA2"/>
    <w:rsid w:val="0010558B"/>
    <w:rsid w:val="001246C5"/>
    <w:rsid w:val="00133F54"/>
    <w:rsid w:val="00135C14"/>
    <w:rsid w:val="0013692C"/>
    <w:rsid w:val="0015005E"/>
    <w:rsid w:val="00180A14"/>
    <w:rsid w:val="001A3B83"/>
    <w:rsid w:val="001C26BD"/>
    <w:rsid w:val="001F628E"/>
    <w:rsid w:val="001F7B7B"/>
    <w:rsid w:val="0020010B"/>
    <w:rsid w:val="00207157"/>
    <w:rsid w:val="00237B51"/>
    <w:rsid w:val="00272C9B"/>
    <w:rsid w:val="002864C4"/>
    <w:rsid w:val="002B59D0"/>
    <w:rsid w:val="002D2557"/>
    <w:rsid w:val="002D5CDE"/>
    <w:rsid w:val="002E26B1"/>
    <w:rsid w:val="002E5322"/>
    <w:rsid w:val="002E546D"/>
    <w:rsid w:val="002E7B6E"/>
    <w:rsid w:val="00312823"/>
    <w:rsid w:val="00323902"/>
    <w:rsid w:val="00331EE1"/>
    <w:rsid w:val="00346CB3"/>
    <w:rsid w:val="00376EB2"/>
    <w:rsid w:val="003A3BA6"/>
    <w:rsid w:val="003B0963"/>
    <w:rsid w:val="003D6D7B"/>
    <w:rsid w:val="003D7DA5"/>
    <w:rsid w:val="003E29C7"/>
    <w:rsid w:val="003E525F"/>
    <w:rsid w:val="0041661C"/>
    <w:rsid w:val="00466B33"/>
    <w:rsid w:val="0047027D"/>
    <w:rsid w:val="00473FF7"/>
    <w:rsid w:val="00482D5C"/>
    <w:rsid w:val="00485E61"/>
    <w:rsid w:val="00497297"/>
    <w:rsid w:val="004C2510"/>
    <w:rsid w:val="004E4594"/>
    <w:rsid w:val="004E626C"/>
    <w:rsid w:val="004F05E7"/>
    <w:rsid w:val="0050141B"/>
    <w:rsid w:val="00516F61"/>
    <w:rsid w:val="0052724E"/>
    <w:rsid w:val="00535D89"/>
    <w:rsid w:val="0059199D"/>
    <w:rsid w:val="005A7A93"/>
    <w:rsid w:val="005D14CD"/>
    <w:rsid w:val="00615493"/>
    <w:rsid w:val="006339FB"/>
    <w:rsid w:val="0064357E"/>
    <w:rsid w:val="00655C82"/>
    <w:rsid w:val="00676B7E"/>
    <w:rsid w:val="00677A25"/>
    <w:rsid w:val="00681623"/>
    <w:rsid w:val="006878AF"/>
    <w:rsid w:val="00693F78"/>
    <w:rsid w:val="0069771D"/>
    <w:rsid w:val="006A7D32"/>
    <w:rsid w:val="006B38B2"/>
    <w:rsid w:val="006D4507"/>
    <w:rsid w:val="006D4D8C"/>
    <w:rsid w:val="006E7ED1"/>
    <w:rsid w:val="006F02DB"/>
    <w:rsid w:val="006F3894"/>
    <w:rsid w:val="007070FC"/>
    <w:rsid w:val="00715E93"/>
    <w:rsid w:val="00723737"/>
    <w:rsid w:val="007458FC"/>
    <w:rsid w:val="007517F5"/>
    <w:rsid w:val="007522DE"/>
    <w:rsid w:val="007F7EBA"/>
    <w:rsid w:val="00804D08"/>
    <w:rsid w:val="00806D13"/>
    <w:rsid w:val="0082771B"/>
    <w:rsid w:val="00836A94"/>
    <w:rsid w:val="00875774"/>
    <w:rsid w:val="008848C3"/>
    <w:rsid w:val="00886A61"/>
    <w:rsid w:val="008A1C5C"/>
    <w:rsid w:val="008B26C0"/>
    <w:rsid w:val="008C78EE"/>
    <w:rsid w:val="008D6FBC"/>
    <w:rsid w:val="008E6C02"/>
    <w:rsid w:val="00906AC7"/>
    <w:rsid w:val="00915560"/>
    <w:rsid w:val="009156E4"/>
    <w:rsid w:val="00920694"/>
    <w:rsid w:val="0092099A"/>
    <w:rsid w:val="00934F6B"/>
    <w:rsid w:val="00954499"/>
    <w:rsid w:val="00955053"/>
    <w:rsid w:val="009556A4"/>
    <w:rsid w:val="00987800"/>
    <w:rsid w:val="009A7962"/>
    <w:rsid w:val="009E09B0"/>
    <w:rsid w:val="00A12F31"/>
    <w:rsid w:val="00A17710"/>
    <w:rsid w:val="00A37DD6"/>
    <w:rsid w:val="00A7200B"/>
    <w:rsid w:val="00A86E46"/>
    <w:rsid w:val="00AB1C18"/>
    <w:rsid w:val="00AF25EE"/>
    <w:rsid w:val="00B05167"/>
    <w:rsid w:val="00B05E27"/>
    <w:rsid w:val="00B35CEB"/>
    <w:rsid w:val="00B43DAB"/>
    <w:rsid w:val="00B51CCA"/>
    <w:rsid w:val="00B6285E"/>
    <w:rsid w:val="00B83EE5"/>
    <w:rsid w:val="00B84A53"/>
    <w:rsid w:val="00B94E72"/>
    <w:rsid w:val="00BA6E56"/>
    <w:rsid w:val="00BB776C"/>
    <w:rsid w:val="00BC003F"/>
    <w:rsid w:val="00BD0FC0"/>
    <w:rsid w:val="00BD5773"/>
    <w:rsid w:val="00BE6B7A"/>
    <w:rsid w:val="00C22716"/>
    <w:rsid w:val="00C2325F"/>
    <w:rsid w:val="00C250F2"/>
    <w:rsid w:val="00C364BA"/>
    <w:rsid w:val="00C50479"/>
    <w:rsid w:val="00C610B8"/>
    <w:rsid w:val="00C74E0B"/>
    <w:rsid w:val="00C77F25"/>
    <w:rsid w:val="00C8023D"/>
    <w:rsid w:val="00C80DAE"/>
    <w:rsid w:val="00C824FD"/>
    <w:rsid w:val="00C83E99"/>
    <w:rsid w:val="00CA7BDF"/>
    <w:rsid w:val="00CB022B"/>
    <w:rsid w:val="00CB09EB"/>
    <w:rsid w:val="00CB328F"/>
    <w:rsid w:val="00CF0CB7"/>
    <w:rsid w:val="00CF3087"/>
    <w:rsid w:val="00D40805"/>
    <w:rsid w:val="00D70BBF"/>
    <w:rsid w:val="00D856B9"/>
    <w:rsid w:val="00DA6FEC"/>
    <w:rsid w:val="00DB1E06"/>
    <w:rsid w:val="00DB34F2"/>
    <w:rsid w:val="00DB42FF"/>
    <w:rsid w:val="00DB66E4"/>
    <w:rsid w:val="00DC6121"/>
    <w:rsid w:val="00E03A9F"/>
    <w:rsid w:val="00E04498"/>
    <w:rsid w:val="00E04F30"/>
    <w:rsid w:val="00E05DE0"/>
    <w:rsid w:val="00E26D7E"/>
    <w:rsid w:val="00E4555A"/>
    <w:rsid w:val="00E46C46"/>
    <w:rsid w:val="00E578FB"/>
    <w:rsid w:val="00E64BE0"/>
    <w:rsid w:val="00E67C7A"/>
    <w:rsid w:val="00E931D7"/>
    <w:rsid w:val="00EF7ECD"/>
    <w:rsid w:val="00F020FF"/>
    <w:rsid w:val="00F223F1"/>
    <w:rsid w:val="00F413F9"/>
    <w:rsid w:val="00F6031E"/>
    <w:rsid w:val="00F8107D"/>
    <w:rsid w:val="00F843B9"/>
    <w:rsid w:val="00F85462"/>
    <w:rsid w:val="00F95FAE"/>
    <w:rsid w:val="00FD6AF1"/>
    <w:rsid w:val="00FF2C85"/>
    <w:rsid w:val="00FF3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5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78EE"/>
    <w:rPr>
      <w:rFonts w:eastAsia="仿宋_GB2312"/>
      <w:sz w:val="32"/>
      <w:szCs w:val="20"/>
    </w:rPr>
  </w:style>
  <w:style w:type="paragraph" w:styleId="a4">
    <w:name w:val="header"/>
    <w:basedOn w:val="a"/>
    <w:rsid w:val="00D856B9"/>
    <w:pPr>
      <w:pBdr>
        <w:bottom w:val="single" w:sz="6" w:space="1" w:color="auto"/>
      </w:pBdr>
      <w:tabs>
        <w:tab w:val="center" w:pos="4153"/>
        <w:tab w:val="right" w:pos="8306"/>
      </w:tabs>
      <w:snapToGrid w:val="0"/>
      <w:jc w:val="center"/>
    </w:pPr>
    <w:rPr>
      <w:sz w:val="18"/>
      <w:szCs w:val="18"/>
    </w:rPr>
  </w:style>
  <w:style w:type="paragraph" w:styleId="a5">
    <w:name w:val="footer"/>
    <w:basedOn w:val="a"/>
    <w:rsid w:val="00D856B9"/>
    <w:pPr>
      <w:tabs>
        <w:tab w:val="center" w:pos="4153"/>
        <w:tab w:val="right" w:pos="8306"/>
      </w:tabs>
      <w:snapToGrid w:val="0"/>
      <w:jc w:val="left"/>
    </w:pPr>
    <w:rPr>
      <w:sz w:val="18"/>
      <w:szCs w:val="18"/>
    </w:rPr>
  </w:style>
  <w:style w:type="character" w:styleId="a6">
    <w:name w:val="page number"/>
    <w:basedOn w:val="a0"/>
    <w:rsid w:val="00D856B9"/>
  </w:style>
  <w:style w:type="paragraph" w:styleId="a7">
    <w:name w:val="Balloon Text"/>
    <w:basedOn w:val="a"/>
    <w:semiHidden/>
    <w:rsid w:val="00954499"/>
    <w:rPr>
      <w:sz w:val="18"/>
      <w:szCs w:val="18"/>
    </w:rPr>
  </w:style>
  <w:style w:type="paragraph" w:styleId="a8">
    <w:name w:val="Body Text Indent"/>
    <w:basedOn w:val="a"/>
    <w:rsid w:val="001C26BD"/>
    <w:pPr>
      <w:ind w:left="815" w:hanging="815"/>
    </w:pPr>
    <w:rPr>
      <w:rFonts w:eastAsia="仿宋_GB2312"/>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859</Words>
  <Characters>4898</Characters>
  <Application>Microsoft Office Word</Application>
  <DocSecurity>0</DocSecurity>
  <Lines>40</Lines>
  <Paragraphs>11</Paragraphs>
  <ScaleCrop>false</ScaleCrop>
  <Company>msk</Company>
  <LinksUpToDate>false</LinksUpToDate>
  <CharactersWithSpaces>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subject/>
  <dc:creator>user</dc:creator>
  <cp:keywords/>
  <dc:description/>
  <cp:lastModifiedBy>刘亚菲</cp:lastModifiedBy>
  <cp:revision>4</cp:revision>
  <cp:lastPrinted>2014-11-27T03:46:00Z</cp:lastPrinted>
  <dcterms:created xsi:type="dcterms:W3CDTF">2018-02-26T08:43:00Z</dcterms:created>
  <dcterms:modified xsi:type="dcterms:W3CDTF">2018-02-26T08:50:00Z</dcterms:modified>
</cp:coreProperties>
</file>