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69FE" w14:textId="77777777" w:rsidR="009F25A6" w:rsidRDefault="009F25A6" w:rsidP="009F25A6">
      <w:pPr>
        <w:spacing w:line="1400" w:lineRule="exact"/>
        <w:jc w:val="distribute"/>
        <w:rPr>
          <w:rFonts w:ascii="华文中宋" w:eastAsia="华文中宋" w:hAnsi="华文中宋" w:cs="华文中宋"/>
          <w:color w:val="FF0000"/>
          <w:w w:val="48"/>
          <w:sz w:val="120"/>
          <w:szCs w:val="120"/>
        </w:rPr>
      </w:pPr>
      <w:bookmarkStart w:id="0" w:name="_Hlk107306225"/>
      <w:bookmarkStart w:id="1" w:name="_Hlk107306197"/>
      <w:r>
        <w:rPr>
          <w:rFonts w:ascii="华文中宋" w:eastAsia="华文中宋" w:hAnsi="华文中宋" w:cs="华文中宋" w:hint="eastAsia"/>
          <w:color w:val="FF0000"/>
          <w:w w:val="48"/>
          <w:sz w:val="120"/>
          <w:szCs w:val="120"/>
        </w:rPr>
        <w:t>东城区培育建设国际消费中心</w:t>
      </w:r>
    </w:p>
    <w:p w14:paraId="22D91C14" w14:textId="77777777" w:rsidR="009F25A6" w:rsidRDefault="009F25A6" w:rsidP="009F25A6">
      <w:pPr>
        <w:spacing w:line="1400" w:lineRule="exact"/>
        <w:jc w:val="distribute"/>
        <w:rPr>
          <w:rFonts w:ascii="华文中宋" w:eastAsia="华文中宋" w:hAnsi="华文中宋" w:cs="华文中宋"/>
          <w:sz w:val="120"/>
          <w:szCs w:val="120"/>
        </w:rPr>
      </w:pPr>
      <w:r>
        <w:rPr>
          <w:rFonts w:ascii="华文中宋" w:eastAsia="华文中宋" w:hAnsi="华文中宋" w:cs="华文中宋" w:hint="eastAsia"/>
          <w:color w:val="FF0000"/>
          <w:w w:val="48"/>
          <w:sz w:val="120"/>
          <w:szCs w:val="120"/>
        </w:rPr>
        <w:t>城市</w:t>
      </w:r>
      <w:bookmarkEnd w:id="0"/>
      <w:r>
        <w:rPr>
          <w:rFonts w:ascii="华文中宋" w:eastAsia="华文中宋" w:hAnsi="华文中宋" w:cs="华文中宋" w:hint="eastAsia"/>
          <w:color w:val="FF0000"/>
          <w:w w:val="48"/>
          <w:sz w:val="120"/>
          <w:szCs w:val="120"/>
        </w:rPr>
        <w:t>示范区工作领导小组</w:t>
      </w:r>
      <w:bookmarkEnd w:id="1"/>
    </w:p>
    <w:p w14:paraId="7E16E6D5" w14:textId="77777777" w:rsidR="009F25A6" w:rsidRPr="005A6F44" w:rsidRDefault="009F25A6" w:rsidP="009F25A6"/>
    <w:p w14:paraId="4FA262BA" w14:textId="77777777" w:rsidR="009F25A6" w:rsidRPr="00F26A63" w:rsidRDefault="009F25A6" w:rsidP="009F25A6">
      <w:pPr>
        <w:pStyle w:val="20"/>
      </w:pPr>
    </w:p>
    <w:p w14:paraId="23B26266" w14:textId="601ADEC3" w:rsidR="009F25A6" w:rsidRPr="00F26A63" w:rsidRDefault="009F25A6" w:rsidP="009F25A6">
      <w:pPr>
        <w:spacing w:line="500" w:lineRule="exact"/>
        <w:jc w:val="center"/>
        <w:rPr>
          <w:rFonts w:ascii="仿宋_GB2312" w:eastAsia="仿宋_GB2312" w:hint="eastAsia"/>
        </w:rPr>
      </w:pPr>
      <w:r w:rsidRPr="00F26A63">
        <w:rPr>
          <w:rFonts w:ascii="仿宋_GB2312" w:eastAsia="仿宋_GB2312" w:hAnsi="仿宋_GB2312" w:cs="仿宋_GB2312" w:hint="eastAsia"/>
          <w:sz w:val="32"/>
          <w:szCs w:val="32"/>
        </w:rPr>
        <w:t>东</w:t>
      </w:r>
      <w:proofErr w:type="gramStart"/>
      <w:r w:rsidR="008E7121" w:rsidRPr="00F26A63">
        <w:rPr>
          <w:rFonts w:ascii="仿宋_GB2312" w:eastAsia="仿宋_GB2312" w:hAnsi="仿宋_GB2312" w:cs="仿宋_GB2312" w:hint="eastAsia"/>
          <w:sz w:val="32"/>
          <w:szCs w:val="32"/>
        </w:rPr>
        <w:t>国</w:t>
      </w:r>
      <w:r w:rsidRPr="00F26A63">
        <w:rPr>
          <w:rFonts w:ascii="仿宋_GB2312" w:eastAsia="仿宋_GB2312" w:hAnsi="仿宋_GB2312" w:cs="仿宋_GB2312" w:hint="eastAsia"/>
          <w:sz w:val="32"/>
          <w:szCs w:val="32"/>
        </w:rPr>
        <w:t>消发</w:t>
      </w:r>
      <w:proofErr w:type="gramEnd"/>
      <w:r w:rsidRPr="00F26A63">
        <w:rPr>
          <w:rFonts w:ascii="仿宋_GB2312" w:eastAsia="仿宋_GB2312" w:hint="eastAsia"/>
          <w:sz w:val="32"/>
          <w:szCs w:val="32"/>
        </w:rPr>
        <w:t>〔2022〕</w:t>
      </w:r>
      <w:r w:rsidRPr="00F26A63">
        <w:rPr>
          <w:rFonts w:ascii="仿宋_GB2312" w:eastAsia="仿宋_GB2312" w:hAnsi="仿宋_GB2312" w:cs="仿宋_GB2312" w:hint="eastAsia"/>
          <w:sz w:val="32"/>
          <w:szCs w:val="32"/>
        </w:rPr>
        <w:t>2号</w:t>
      </w:r>
    </w:p>
    <w:p w14:paraId="0D759AF4" w14:textId="4F691731" w:rsidR="009F25A6" w:rsidRDefault="00E66D38" w:rsidP="009F25A6">
      <w:pPr>
        <w:rPr>
          <w:sz w:val="32"/>
          <w:szCs w:val="32"/>
        </w:rPr>
      </w:pPr>
      <w:r>
        <w:rPr>
          <w:noProof/>
        </w:rPr>
        <w:pict w14:anchorId="408F2AC8">
          <v:line id="直接连接符 3" o:spid="_x0000_s205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75pt" to="445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" strokecolor="red" strokeweight="2.25pt"/>
        </w:pict>
      </w:r>
    </w:p>
    <w:p w14:paraId="01F1BC2E" w14:textId="77777777" w:rsidR="00280F34" w:rsidRDefault="00DB6206" w:rsidP="00861F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FA5F26">
        <w:rPr>
          <w:rFonts w:ascii="方正小标宋简体" w:eastAsia="方正小标宋简体" w:hint="eastAsia"/>
          <w:sz w:val="44"/>
          <w:szCs w:val="44"/>
        </w:rPr>
        <w:t>关于印发</w:t>
      </w:r>
      <w:proofErr w:type="gramStart"/>
      <w:r w:rsidRPr="00FA5F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《</w:t>
      </w:r>
      <w:proofErr w:type="gramEnd"/>
      <w:r w:rsidRPr="00FA5F2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东城区</w:t>
      </w:r>
      <w:r w:rsidR="00FA5F26" w:rsidRPr="00FA5F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2022年商圈建设发展</w:t>
      </w:r>
    </w:p>
    <w:p w14:paraId="2BF4ABA4" w14:textId="31CCE649" w:rsidR="00DB6206" w:rsidRPr="00FA5F26" w:rsidRDefault="00FA5F26" w:rsidP="00861F8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A5F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工作方案</w:t>
      </w:r>
      <w:proofErr w:type="gramStart"/>
      <w:r w:rsidR="00DB6206" w:rsidRPr="00FA5F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》</w:t>
      </w:r>
      <w:proofErr w:type="gramEnd"/>
      <w:r w:rsidR="00DB6206" w:rsidRPr="00FA5F26">
        <w:rPr>
          <w:rFonts w:ascii="方正小标宋简体" w:eastAsia="方正小标宋简体" w:hint="eastAsia"/>
          <w:sz w:val="44"/>
          <w:szCs w:val="44"/>
        </w:rPr>
        <w:t>的通知</w:t>
      </w:r>
    </w:p>
    <w:p w14:paraId="02D68813" w14:textId="77777777" w:rsidR="00CC4536" w:rsidRDefault="00CC4536" w:rsidP="00DB6206">
      <w:pPr>
        <w:spacing w:line="56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14:paraId="3E796AD9" w14:textId="286D4400" w:rsidR="00DB6206" w:rsidRDefault="00DB6206" w:rsidP="00DB6206">
      <w:pPr>
        <w:spacing w:line="56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区政府各委、办、局，各街道办事处，各区属机构：</w:t>
      </w:r>
    </w:p>
    <w:p w14:paraId="5304DB0D" w14:textId="49E28C41" w:rsidR="00DB6206" w:rsidRDefault="00DB6206" w:rsidP="00DB6206">
      <w:pPr>
        <w:spacing w:line="56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217310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r w:rsidRPr="00217310">
        <w:rPr>
          <w:rFonts w:ascii="仿宋_GB2312" w:eastAsia="仿宋_GB2312" w:hAnsi="方正小标宋简体" w:cs="方正小标宋简体" w:hint="eastAsia"/>
          <w:sz w:val="32"/>
          <w:szCs w:val="32"/>
        </w:rPr>
        <w:t>东城区2022年</w:t>
      </w:r>
      <w:r w:rsidR="00BA154B">
        <w:rPr>
          <w:rFonts w:ascii="仿宋_GB2312" w:eastAsia="仿宋_GB2312" w:hAnsi="方正小标宋简体" w:cs="方正小标宋简体" w:hint="eastAsia"/>
          <w:sz w:val="32"/>
          <w:szCs w:val="32"/>
        </w:rPr>
        <w:t>商圈建设发展</w:t>
      </w:r>
      <w:r w:rsidRPr="00217310">
        <w:rPr>
          <w:rFonts w:ascii="仿宋_GB2312" w:eastAsia="仿宋_GB2312" w:hAnsi="方正小标宋简体" w:cs="方正小标宋简体" w:hint="eastAsia"/>
          <w:sz w:val="32"/>
          <w:szCs w:val="32"/>
        </w:rPr>
        <w:t>工作方案</w:t>
      </w:r>
      <w:r w:rsidRPr="00217310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区培育建设国际消费中心城市示范区工作领导小组</w:t>
      </w:r>
      <w:r w:rsidR="00275E56">
        <w:rPr>
          <w:rFonts w:eastAsia="仿宋_GB2312" w:hint="eastAsia"/>
          <w:sz w:val="32"/>
          <w:szCs w:val="32"/>
        </w:rPr>
        <w:t>第一次</w:t>
      </w:r>
      <w:r>
        <w:rPr>
          <w:rFonts w:eastAsia="仿宋_GB2312" w:hint="eastAsia"/>
          <w:sz w:val="32"/>
          <w:szCs w:val="32"/>
        </w:rPr>
        <w:t>全体会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审议通过，现印发给你们，请结合实际，认真贯彻执行。</w:t>
      </w:r>
    </w:p>
    <w:p w14:paraId="7C5461DA" w14:textId="77777777" w:rsidR="00DB6206" w:rsidRDefault="00DB6206" w:rsidP="00DB6206">
      <w:pPr>
        <w:pStyle w:val="a6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650418" w14:textId="77777777" w:rsidR="00DB6206" w:rsidRDefault="00DB6206" w:rsidP="00DB6206">
      <w:pPr>
        <w:spacing w:line="420" w:lineRule="exact"/>
        <w:jc w:val="right"/>
        <w:outlineLvl w:val="1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                    </w:t>
      </w:r>
    </w:p>
    <w:p w14:paraId="743C10FC" w14:textId="77777777" w:rsidR="00BB3C27" w:rsidRDefault="00DB6206" w:rsidP="00DB6206">
      <w:pPr>
        <w:spacing w:line="420" w:lineRule="exact"/>
        <w:jc w:val="righ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东城区培育建设国际消费中心城市示范区</w:t>
      </w:r>
    </w:p>
    <w:p w14:paraId="0B347FE8" w14:textId="3C35BA62" w:rsidR="00DB6206" w:rsidRDefault="00DB6206" w:rsidP="00DB6206">
      <w:pPr>
        <w:spacing w:line="420" w:lineRule="exact"/>
        <w:jc w:val="righ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工作领导小组办公室</w:t>
      </w:r>
    </w:p>
    <w:p w14:paraId="781B962F" w14:textId="77777777" w:rsidR="00DB6206" w:rsidRDefault="00DB6206" w:rsidP="00DB6206">
      <w:pPr>
        <w:spacing w:line="420" w:lineRule="exact"/>
        <w:jc w:val="righ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（东城区商务局代章）</w:t>
      </w:r>
    </w:p>
    <w:p w14:paraId="555D7E09" w14:textId="77777777" w:rsidR="00DB6206" w:rsidRDefault="00DB6206" w:rsidP="00DB6206">
      <w:pPr>
        <w:spacing w:line="420" w:lineRule="exact"/>
        <w:ind w:right="320"/>
        <w:jc w:val="righ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2022年4月20日</w:t>
      </w:r>
    </w:p>
    <w:p w14:paraId="1F42B3DF" w14:textId="228DD261" w:rsidR="00DB6206" w:rsidRDefault="00DB6206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2F5CB8E5" w14:textId="77777777" w:rsidR="007030CF" w:rsidRDefault="007030CF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1ECC5DBD" w14:textId="3072636A" w:rsidR="00502EFA" w:rsidRDefault="00263661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东城区2022年商圈建设发展工作方案</w:t>
      </w:r>
    </w:p>
    <w:p w14:paraId="048D85C6" w14:textId="77777777" w:rsidR="00502EFA" w:rsidRDefault="00502EFA">
      <w:pPr>
        <w:spacing w:line="560" w:lineRule="exact"/>
      </w:pPr>
    </w:p>
    <w:p w14:paraId="4451BF51" w14:textId="77777777" w:rsidR="00502EFA" w:rsidRDefault="00263661">
      <w:pPr>
        <w:spacing w:line="56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为落实好</w:t>
      </w:r>
      <w:r>
        <w:rPr>
          <w:rFonts w:ascii="Arial" w:eastAsia="仿宋_GB2312" w:hAnsi="Arial" w:cs="Arial"/>
          <w:sz w:val="32"/>
          <w:szCs w:val="32"/>
        </w:rPr>
        <w:t>北京市</w:t>
      </w:r>
      <w:r>
        <w:rPr>
          <w:rFonts w:ascii="Arial" w:eastAsia="仿宋_GB2312" w:hAnsi="Arial" w:cs="Arial" w:hint="eastAsia"/>
          <w:sz w:val="32"/>
          <w:szCs w:val="32"/>
        </w:rPr>
        <w:t>国际消费中心城市建设部署，加快东城区国际消费中心城市示范区建设，根据《北京市关于进一步促进商圈发展的若干措施》及《北京市商务局关于做好市领导联系服务国际消费中心城市重点商圈、重点平台企业有关工作的函》等文件精神，系统谋划和扎实推进我区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Arial" w:eastAsia="仿宋_GB2312" w:hAnsi="Arial" w:cs="Arial" w:hint="eastAsia"/>
          <w:sz w:val="32"/>
          <w:szCs w:val="32"/>
        </w:rPr>
        <w:t>年商圈建设发展工作，结合我区实际，制定本工作方案。</w:t>
      </w:r>
    </w:p>
    <w:p w14:paraId="0F255DB8" w14:textId="77777777" w:rsidR="00502EFA" w:rsidRDefault="00263661">
      <w:pPr>
        <w:spacing w:line="560" w:lineRule="exact"/>
        <w:ind w:firstLineChars="200" w:firstLine="640"/>
        <w:outlineLvl w:val="0"/>
        <w:rPr>
          <w:rFonts w:ascii="Arial" w:eastAsia="黑体" w:hAnsi="Arial" w:cs="Arial"/>
          <w:sz w:val="32"/>
          <w:szCs w:val="20"/>
        </w:rPr>
      </w:pPr>
      <w:r>
        <w:rPr>
          <w:rFonts w:ascii="Arial" w:eastAsia="黑体" w:hAnsi="Arial" w:cs="Arial"/>
          <w:sz w:val="32"/>
          <w:szCs w:val="20"/>
        </w:rPr>
        <w:t>一、总体要求</w:t>
      </w:r>
    </w:p>
    <w:p w14:paraId="278926C6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/>
          <w:bCs/>
          <w:sz w:val="32"/>
          <w:szCs w:val="32"/>
        </w:rPr>
        <w:t>（一）指导思想</w:t>
      </w:r>
    </w:p>
    <w:p w14:paraId="53A145FB" w14:textId="77777777" w:rsidR="00502EFA" w:rsidRDefault="00263661">
      <w:pPr>
        <w:spacing w:line="560" w:lineRule="exact"/>
        <w:ind w:firstLineChars="196" w:firstLine="627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以习近平新时代中国特色社会主义思想为指导，全面贯彻党的十九大和十九届历次全会精神，深入贯彻习近平总书记对北京重要讲话精神，立足新发展阶段，贯彻新发展理念，融入新发展格局，深化供给侧结构性改革，注重需求侧管理，坚持</w:t>
      </w:r>
      <w:r>
        <w:rPr>
          <w:rFonts w:ascii="Arial" w:eastAsia="仿宋_GB2312" w:hAnsi="Arial" w:cs="Arial"/>
          <w:sz w:val="32"/>
          <w:szCs w:val="32"/>
        </w:rPr>
        <w:t>以首都发展为统领，</w:t>
      </w:r>
      <w:r>
        <w:rPr>
          <w:rFonts w:ascii="Arial" w:eastAsia="仿宋_GB2312" w:hAnsi="Arial" w:cs="Arial" w:hint="eastAsia"/>
          <w:sz w:val="32"/>
          <w:szCs w:val="32"/>
        </w:rPr>
        <w:t>全面加速“崇文争先”，做实“六字文章”，</w:t>
      </w:r>
      <w:r>
        <w:rPr>
          <w:rFonts w:ascii="Arial" w:eastAsia="仿宋_GB2312" w:hAnsi="Arial" w:cs="Arial"/>
          <w:sz w:val="32"/>
          <w:szCs w:val="32"/>
        </w:rPr>
        <w:t>把</w:t>
      </w:r>
      <w:r>
        <w:rPr>
          <w:rFonts w:ascii="Arial" w:eastAsia="仿宋_GB2312" w:hAnsi="Arial" w:cs="Arial" w:hint="eastAsia"/>
          <w:sz w:val="32"/>
          <w:szCs w:val="32"/>
        </w:rPr>
        <w:t>商圈建设</w:t>
      </w:r>
      <w:r>
        <w:rPr>
          <w:rFonts w:ascii="Arial" w:eastAsia="仿宋_GB2312" w:hAnsi="Arial" w:cs="Arial"/>
          <w:sz w:val="32"/>
          <w:szCs w:val="32"/>
        </w:rPr>
        <w:t>作为</w:t>
      </w:r>
      <w:r>
        <w:rPr>
          <w:rFonts w:ascii="Arial" w:eastAsia="仿宋_GB2312" w:hAnsi="Arial" w:cs="Arial" w:hint="eastAsia"/>
          <w:sz w:val="32"/>
          <w:szCs w:val="32"/>
        </w:rPr>
        <w:t>国际消费中心城市示范区培育建设和全区</w:t>
      </w:r>
      <w:r>
        <w:rPr>
          <w:rFonts w:ascii="Arial" w:eastAsia="仿宋_GB2312" w:hAnsi="Arial" w:cs="Arial"/>
          <w:sz w:val="32"/>
          <w:szCs w:val="32"/>
        </w:rPr>
        <w:t>高质量发展的重要抓手</w:t>
      </w:r>
      <w:r>
        <w:rPr>
          <w:rFonts w:ascii="Arial" w:eastAsia="仿宋_GB2312" w:hAnsi="Arial" w:cs="Arial" w:hint="eastAsia"/>
          <w:sz w:val="32"/>
          <w:szCs w:val="32"/>
        </w:rPr>
        <w:t>，按照清单化推进、项目化管理要求，持续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优化商圈空间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品质、业态品牌、人文魅力和消费环境，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实现商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圈的活力升级与持续繁荣，助力</w:t>
      </w:r>
      <w:r>
        <w:rPr>
          <w:rFonts w:ascii="仿宋_GB2312" w:eastAsia="仿宋_GB2312" w:hint="eastAsia"/>
          <w:sz w:val="32"/>
          <w:szCs w:val="32"/>
        </w:rPr>
        <w:t>国际一流</w:t>
      </w:r>
      <w:proofErr w:type="gramStart"/>
      <w:r>
        <w:rPr>
          <w:rFonts w:ascii="仿宋_GB2312" w:eastAsia="仿宋_GB2312" w:hint="eastAsia"/>
          <w:sz w:val="32"/>
          <w:szCs w:val="32"/>
        </w:rPr>
        <w:t>和谐宜</w:t>
      </w:r>
      <w:proofErr w:type="gramEnd"/>
      <w:r>
        <w:rPr>
          <w:rFonts w:ascii="仿宋_GB2312" w:eastAsia="仿宋_GB2312" w:hint="eastAsia"/>
          <w:sz w:val="32"/>
          <w:szCs w:val="32"/>
        </w:rPr>
        <w:t>居的新时代首都核心区建设迈上新台阶。</w:t>
      </w:r>
    </w:p>
    <w:p w14:paraId="6D069608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/>
          <w:bCs/>
          <w:sz w:val="32"/>
          <w:szCs w:val="32"/>
        </w:rPr>
        <w:t>（二）工作目标</w:t>
      </w:r>
    </w:p>
    <w:p w14:paraId="30B6A7AB" w14:textId="77777777" w:rsidR="00502EFA" w:rsidRDefault="00263661">
      <w:pPr>
        <w:spacing w:line="560" w:lineRule="exact"/>
        <w:ind w:firstLineChars="196" w:firstLine="627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按照“业态丰富、特色鲜明、消费便利、市场繁荣”的目标，</w:t>
      </w:r>
      <w:r>
        <w:rPr>
          <w:rFonts w:ascii="Arial" w:eastAsia="仿宋_GB2312" w:hAnsi="Arial" w:cs="Arial" w:hint="eastAsia"/>
          <w:sz w:val="32"/>
          <w:szCs w:val="32"/>
        </w:rPr>
        <w:lastRenderedPageBreak/>
        <w:t>结合商业提质增效工作，充分发挥政府在整体规划、制度保障、公共服务、</w:t>
      </w:r>
      <w:r>
        <w:rPr>
          <w:rFonts w:ascii="Arial" w:eastAsia="仿宋_GB2312" w:hAnsi="Arial" w:cs="Arial"/>
          <w:sz w:val="32"/>
          <w:szCs w:val="32"/>
        </w:rPr>
        <w:t>资源整合</w:t>
      </w:r>
      <w:r>
        <w:rPr>
          <w:rFonts w:ascii="Arial" w:eastAsia="仿宋_GB2312" w:hAnsi="Arial" w:cs="Arial" w:hint="eastAsia"/>
          <w:sz w:val="32"/>
          <w:szCs w:val="32"/>
        </w:rPr>
        <w:t>等方面的积极作用，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推动商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圈优化消费设施和业态布局，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提升商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圈发展能级，擦亮消费地标。</w:t>
      </w:r>
      <w:r>
        <w:rPr>
          <w:rFonts w:ascii="Arial" w:eastAsia="仿宋_GB2312" w:hAnsi="Arial" w:cs="Arial" w:hint="eastAsia"/>
          <w:b/>
          <w:sz w:val="32"/>
          <w:szCs w:val="32"/>
        </w:rPr>
        <w:t>商</w:t>
      </w:r>
      <w:proofErr w:type="gramStart"/>
      <w:r>
        <w:rPr>
          <w:rFonts w:ascii="Arial" w:eastAsia="仿宋_GB2312" w:hAnsi="Arial" w:cs="Arial" w:hint="eastAsia"/>
          <w:b/>
          <w:sz w:val="32"/>
          <w:szCs w:val="32"/>
        </w:rPr>
        <w:t>圈规模</w:t>
      </w:r>
      <w:proofErr w:type="gramEnd"/>
      <w:r>
        <w:rPr>
          <w:rFonts w:ascii="Arial" w:eastAsia="仿宋_GB2312" w:hAnsi="Arial" w:cs="Arial" w:hint="eastAsia"/>
          <w:b/>
          <w:sz w:val="32"/>
          <w:szCs w:val="32"/>
        </w:rPr>
        <w:t>迈上新台阶</w:t>
      </w:r>
      <w:r>
        <w:rPr>
          <w:rFonts w:ascii="Arial" w:eastAsia="仿宋_GB2312" w:hAnsi="Arial" w:cs="Arial" w:hint="eastAsia"/>
          <w:sz w:val="32"/>
          <w:szCs w:val="32"/>
        </w:rPr>
        <w:t>，王府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井商圈加快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迈向百亿级商圈，崇文门商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圈规模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Arial" w:eastAsia="仿宋_GB2312" w:hAnsi="Arial" w:cs="Arial" w:hint="eastAsia"/>
          <w:sz w:val="32"/>
          <w:szCs w:val="32"/>
        </w:rPr>
        <w:t>亿元，前门、东直门、隆福寺等特色商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圈规模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实现新突破。</w:t>
      </w:r>
      <w:r>
        <w:rPr>
          <w:rFonts w:ascii="Arial" w:eastAsia="仿宋_GB2312" w:hAnsi="Arial" w:cs="Arial" w:hint="eastAsia"/>
          <w:b/>
          <w:sz w:val="32"/>
          <w:szCs w:val="32"/>
        </w:rPr>
        <w:t>品质业态引领新潮流</w:t>
      </w:r>
      <w:r>
        <w:rPr>
          <w:rFonts w:ascii="Arial" w:eastAsia="仿宋_GB2312" w:hAnsi="Arial" w:cs="Arial" w:hint="eastAsia"/>
          <w:sz w:val="32"/>
          <w:szCs w:val="32"/>
        </w:rPr>
        <w:t>，推动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Arial" w:eastAsia="仿宋_GB2312" w:hAnsi="Arial" w:cs="Arial" w:hint="eastAsia"/>
          <w:sz w:val="32"/>
          <w:szCs w:val="32"/>
        </w:rPr>
        <w:t>家左右</w:t>
      </w:r>
      <w:r>
        <w:rPr>
          <w:rFonts w:ascii="Arial" w:eastAsia="仿宋_GB2312" w:hAnsi="Arial" w:cs="Arial"/>
          <w:sz w:val="32"/>
          <w:szCs w:val="32"/>
        </w:rPr>
        <w:t>首店、旗舰店和特色体验店</w:t>
      </w:r>
      <w:proofErr w:type="gramStart"/>
      <w:r>
        <w:rPr>
          <w:rFonts w:ascii="Arial" w:eastAsia="仿宋_GB2312" w:hAnsi="Arial" w:cs="Arial"/>
          <w:sz w:val="32"/>
          <w:szCs w:val="32"/>
        </w:rPr>
        <w:t>落户</w:t>
      </w:r>
      <w:r>
        <w:rPr>
          <w:rFonts w:ascii="Arial" w:eastAsia="仿宋_GB2312" w:hAnsi="Arial" w:cs="Arial" w:hint="eastAsia"/>
          <w:sz w:val="32"/>
          <w:szCs w:val="32"/>
        </w:rPr>
        <w:t>商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圈，时尚品牌和老字号品牌交相辉映，文化赋能的商业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业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态、服务业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态不断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落地。</w:t>
      </w:r>
      <w:r>
        <w:rPr>
          <w:rFonts w:ascii="Arial" w:eastAsia="仿宋_GB2312" w:hAnsi="Arial" w:cs="Arial" w:hint="eastAsia"/>
          <w:b/>
          <w:sz w:val="32"/>
          <w:szCs w:val="32"/>
        </w:rPr>
        <w:t>消费环境展示新魅力</w:t>
      </w:r>
      <w:r>
        <w:rPr>
          <w:rFonts w:ascii="Arial" w:eastAsia="仿宋_GB2312" w:hAnsi="Arial" w:cs="Arial" w:hint="eastAsia"/>
          <w:sz w:val="32"/>
          <w:szCs w:val="32"/>
        </w:rPr>
        <w:t>，环境改造提升、交通综合治理、特色经营活动等稳步推进，智慧商街、数字化潮流街区建设加快实施，沉浸式体验场景不断涌现，商圈吸引力进一步提高。</w:t>
      </w:r>
      <w:r>
        <w:rPr>
          <w:rFonts w:ascii="Arial" w:eastAsia="仿宋_GB2312" w:hAnsi="Arial" w:cs="Arial" w:hint="eastAsia"/>
          <w:b/>
          <w:sz w:val="32"/>
          <w:szCs w:val="32"/>
        </w:rPr>
        <w:t>治理模式形成新典范</w:t>
      </w:r>
      <w:r>
        <w:rPr>
          <w:rFonts w:ascii="Arial" w:eastAsia="仿宋_GB2312" w:hAnsi="Arial" w:cs="Arial" w:hint="eastAsia"/>
          <w:sz w:val="32"/>
          <w:szCs w:val="32"/>
        </w:rPr>
        <w:t>，“一圈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一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策”精准发力，建立健全多方</w:t>
      </w:r>
      <w:r>
        <w:rPr>
          <w:rFonts w:ascii="Arial" w:eastAsia="仿宋_GB2312" w:hAnsi="Arial" w:cs="Arial"/>
          <w:sz w:val="32"/>
          <w:szCs w:val="32"/>
        </w:rPr>
        <w:t>协同</w:t>
      </w:r>
      <w:r>
        <w:rPr>
          <w:rFonts w:ascii="Arial" w:eastAsia="仿宋_GB2312" w:hAnsi="Arial" w:cs="Arial" w:hint="eastAsia"/>
          <w:sz w:val="32"/>
          <w:szCs w:val="32"/>
        </w:rPr>
        <w:t>治理</w:t>
      </w:r>
      <w:r>
        <w:rPr>
          <w:rFonts w:ascii="Arial" w:eastAsia="仿宋_GB2312" w:hAnsi="Arial" w:cs="Arial"/>
          <w:sz w:val="32"/>
          <w:szCs w:val="32"/>
        </w:rPr>
        <w:t>模式，</w:t>
      </w:r>
      <w:r>
        <w:rPr>
          <w:rFonts w:ascii="Arial" w:eastAsia="仿宋_GB2312" w:hAnsi="Arial" w:cs="Arial" w:hint="eastAsia"/>
          <w:sz w:val="32"/>
          <w:szCs w:val="32"/>
        </w:rPr>
        <w:t>创新街区市场化管理机制，</w:t>
      </w:r>
      <w:r>
        <w:rPr>
          <w:rFonts w:ascii="Arial" w:eastAsia="仿宋_GB2312" w:hAnsi="Arial" w:cs="Arial"/>
          <w:sz w:val="32"/>
          <w:szCs w:val="32"/>
        </w:rPr>
        <w:t>推动实现共建共治</w:t>
      </w:r>
      <w:r>
        <w:rPr>
          <w:rFonts w:ascii="Arial" w:eastAsia="仿宋_GB2312" w:hAnsi="Arial" w:cs="Arial" w:hint="eastAsia"/>
          <w:sz w:val="32"/>
          <w:szCs w:val="32"/>
        </w:rPr>
        <w:t>、繁荣共享。</w:t>
      </w:r>
    </w:p>
    <w:p w14:paraId="6A4B2136" w14:textId="77777777" w:rsidR="00502EFA" w:rsidRDefault="00263661">
      <w:pPr>
        <w:spacing w:line="560" w:lineRule="exact"/>
        <w:ind w:firstLineChars="200" w:firstLine="640"/>
        <w:outlineLvl w:val="0"/>
        <w:rPr>
          <w:rFonts w:ascii="Arial" w:eastAsia="黑体" w:hAnsi="Arial" w:cs="Arial"/>
          <w:sz w:val="32"/>
          <w:szCs w:val="20"/>
        </w:rPr>
      </w:pPr>
      <w:r>
        <w:rPr>
          <w:rFonts w:ascii="Arial" w:eastAsia="黑体" w:hAnsi="Arial" w:cs="Arial"/>
          <w:sz w:val="32"/>
          <w:szCs w:val="20"/>
        </w:rPr>
        <w:t>二、工作原则</w:t>
      </w:r>
    </w:p>
    <w:p w14:paraId="5F460981" w14:textId="77777777" w:rsidR="00502EFA" w:rsidRDefault="00263661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8B626E">
        <w:rPr>
          <w:rFonts w:ascii="楷体" w:eastAsia="楷体" w:hAnsi="楷体" w:cs="楷体_GB2312" w:hint="eastAsia"/>
          <w:sz w:val="32"/>
          <w:szCs w:val="32"/>
        </w:rPr>
        <w:t>（一）坚持</w:t>
      </w:r>
      <w:proofErr w:type="gramStart"/>
      <w:r w:rsidRPr="008B626E">
        <w:rPr>
          <w:rFonts w:ascii="楷体" w:eastAsia="楷体" w:hAnsi="楷体" w:cs="楷体_GB2312" w:hint="eastAsia"/>
          <w:sz w:val="32"/>
          <w:szCs w:val="32"/>
        </w:rPr>
        <w:t>商业降密与</w:t>
      </w:r>
      <w:proofErr w:type="gramEnd"/>
      <w:r w:rsidRPr="008B626E">
        <w:rPr>
          <w:rFonts w:ascii="楷体" w:eastAsia="楷体" w:hAnsi="楷体" w:cs="楷体_GB2312" w:hint="eastAsia"/>
          <w:sz w:val="32"/>
          <w:szCs w:val="32"/>
        </w:rPr>
        <w:t>优化存量相结合。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坚决落实首都核心城区静下来的总体部署，立足全区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现有商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圈基础，结合城市更新改造，优化存量商业资源，促进高品质客群、供给、场景集聚，做到商业环境与核心区城市功能、居住环境相协调，业态发展和重点消费者需求相匹配。</w:t>
      </w:r>
    </w:p>
    <w:p w14:paraId="1CE7817E" w14:textId="77777777" w:rsidR="00502EFA" w:rsidRDefault="00263661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8B626E">
        <w:rPr>
          <w:rFonts w:ascii="楷体" w:eastAsia="楷体" w:hAnsi="楷体" w:cs="楷体_GB2312" w:hint="eastAsia"/>
          <w:sz w:val="32"/>
          <w:szCs w:val="32"/>
        </w:rPr>
        <w:t>（二）坚持文化赋能</w:t>
      </w:r>
      <w:proofErr w:type="gramStart"/>
      <w:r w:rsidRPr="008B626E">
        <w:rPr>
          <w:rFonts w:ascii="楷体" w:eastAsia="楷体" w:hAnsi="楷体" w:cs="楷体_GB2312" w:hint="eastAsia"/>
          <w:sz w:val="32"/>
          <w:szCs w:val="32"/>
        </w:rPr>
        <w:t>与数智创新</w:t>
      </w:r>
      <w:proofErr w:type="gramEnd"/>
      <w:r w:rsidRPr="008B626E">
        <w:rPr>
          <w:rFonts w:ascii="楷体" w:eastAsia="楷体" w:hAnsi="楷体" w:cs="楷体_GB2312" w:hint="eastAsia"/>
          <w:sz w:val="32"/>
          <w:szCs w:val="32"/>
        </w:rPr>
        <w:t>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坚持崇文争先，挖掘用好区内文化资源优势，推进文化资源IP化转化，加强商圈与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周边文旅景点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、文化演艺活动衔接互动，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提升商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圈的文化气息、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文化品质和人文魅力。支持商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圈主体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引入新理念、新技术、新业态、新模式，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推动商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圈时尚化、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数智化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升级改造，构建文化引领、智慧体验、古今辉映的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商圈</w:t>
      </w:r>
      <w:r>
        <w:rPr>
          <w:rFonts w:ascii="仿宋_GB2312" w:eastAsia="仿宋_GB2312" w:hAnsi="仿宋_GB2312" w:cs="仿宋_GB2312"/>
          <w:sz w:val="32"/>
          <w:szCs w:val="32"/>
        </w:rPr>
        <w:t>业态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格局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5F7A43" w14:textId="77777777" w:rsidR="00502EFA" w:rsidRDefault="00263661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8B626E">
        <w:rPr>
          <w:rFonts w:ascii="楷体" w:eastAsia="楷体" w:hAnsi="楷体" w:cs="楷体_GB2312" w:hint="eastAsia"/>
          <w:sz w:val="32"/>
          <w:szCs w:val="32"/>
        </w:rPr>
        <w:t>（三）坚持彰显特色与协同联动相结合。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支持各商圈立足自身发展</w:t>
      </w:r>
      <w:r>
        <w:rPr>
          <w:rFonts w:ascii="仿宋_GB2312" w:eastAsia="仿宋_GB2312" w:hAnsi="仿宋_GB2312" w:cs="仿宋_GB2312"/>
          <w:sz w:val="32"/>
          <w:szCs w:val="32"/>
        </w:rPr>
        <w:t>资源禀赋</w:t>
      </w:r>
      <w:r>
        <w:rPr>
          <w:rFonts w:ascii="仿宋_GB2312" w:eastAsia="仿宋_GB2312" w:hAnsi="仿宋_GB2312" w:cs="仿宋_GB2312" w:hint="eastAsia"/>
          <w:sz w:val="32"/>
          <w:szCs w:val="32"/>
        </w:rPr>
        <w:t>，明晰定位，突出个性，</w:t>
      </w:r>
      <w:r>
        <w:rPr>
          <w:rFonts w:ascii="仿宋_GB2312" w:eastAsia="仿宋_GB2312" w:hAnsi="仿宋_GB2312" w:cs="仿宋_GB2312"/>
          <w:sz w:val="32"/>
          <w:szCs w:val="32"/>
        </w:rPr>
        <w:t>彰显</w:t>
      </w:r>
      <w:r>
        <w:rPr>
          <w:rFonts w:ascii="仿宋_GB2312" w:eastAsia="仿宋_GB2312" w:hAnsi="仿宋_GB2312" w:cs="仿宋_GB2312" w:hint="eastAsia"/>
          <w:sz w:val="32"/>
          <w:szCs w:val="32"/>
        </w:rPr>
        <w:t>特色。注重各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商圈间的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线路链接、客群导流、功能串联和活动一体，推动形成各具特色、错位竞争、差异互补的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全区商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圈协同发展</w:t>
      </w:r>
      <w:r>
        <w:rPr>
          <w:rFonts w:ascii="仿宋_GB2312" w:eastAsia="仿宋_GB2312" w:hAnsi="仿宋_GB2312" w:cs="仿宋_GB2312"/>
          <w:sz w:val="32"/>
          <w:szCs w:val="32"/>
        </w:rPr>
        <w:t>布局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E26517" w14:textId="77777777" w:rsidR="00502EFA" w:rsidRDefault="00263661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8B626E">
        <w:rPr>
          <w:rFonts w:ascii="楷体" w:eastAsia="楷体" w:hAnsi="楷体" w:cs="楷体_GB2312" w:hint="eastAsia"/>
          <w:sz w:val="32"/>
          <w:szCs w:val="32"/>
        </w:rPr>
        <w:t>（四）坚持政府引导与市场主导相结合。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加强部门横向协同，发挥部门工作合力，做好政策配套、环境治理、监督检查等引导性、保障性服务。创新市场主体参与机制，各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商圈要发挥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属地商会、产权方、商业企业等主体的主观能动性，形成协商共治机制，充分调动市场资源，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推动商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圈建设</w:t>
      </w:r>
      <w:r>
        <w:rPr>
          <w:rFonts w:ascii="仿宋_GB2312" w:eastAsia="仿宋_GB2312" w:hAnsi="仿宋_GB2312" w:cs="仿宋_GB2312"/>
          <w:sz w:val="32"/>
          <w:szCs w:val="32"/>
        </w:rPr>
        <w:t>渐进式更新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可持续发展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4CC37F" w14:textId="77777777" w:rsidR="00502EFA" w:rsidRDefault="00263661">
      <w:pPr>
        <w:spacing w:line="560" w:lineRule="exact"/>
        <w:ind w:firstLineChars="200" w:firstLine="640"/>
        <w:outlineLvl w:val="0"/>
        <w:rPr>
          <w:rFonts w:ascii="Arial" w:eastAsia="黑体" w:hAnsi="Arial" w:cs="Arial"/>
          <w:sz w:val="32"/>
          <w:szCs w:val="20"/>
        </w:rPr>
      </w:pPr>
      <w:r>
        <w:rPr>
          <w:rFonts w:ascii="Arial" w:eastAsia="黑体" w:hAnsi="Arial" w:cs="Arial" w:hint="eastAsia"/>
          <w:sz w:val="32"/>
          <w:szCs w:val="20"/>
        </w:rPr>
        <w:t>三、工作任务</w:t>
      </w:r>
    </w:p>
    <w:p w14:paraId="4CF4DC6B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（一）健全实施体系，凝聚工作合力</w:t>
      </w:r>
    </w:p>
    <w:p w14:paraId="68B8DA52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建立市、区、商圈三级工作组织体系。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东城区培育建设国际消费中心城市示范区工作领导小组中</w:t>
      </w:r>
      <w:r>
        <w:rPr>
          <w:rFonts w:ascii="仿宋_GB2312" w:eastAsia="仿宋_GB2312" w:hAnsi="仿宋_GB2312" w:cs="仿宋_GB2312" w:hint="eastAsia"/>
          <w:sz w:val="32"/>
          <w:szCs w:val="32"/>
        </w:rPr>
        <w:t>商圈商街提升专项工作组的牵头作用，统筹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全区商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圈建设工作。建立区领导包商圈制度，与市领导“一对一”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联系商圈工作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机制相对应。各商圈牵头单位</w:t>
      </w:r>
      <w:r>
        <w:rPr>
          <w:rStyle w:val="ac"/>
          <w:rFonts w:ascii="仿宋_GB2312" w:eastAsia="仿宋_GB2312" w:hAnsi="仿宋_GB2312" w:cs="仿宋_GB2312" w:hint="eastAsia"/>
          <w:b/>
          <w:bCs/>
          <w:sz w:val="32"/>
          <w:szCs w:val="32"/>
        </w:rPr>
        <w:footnoteReference w:id="1"/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明确部门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主管领导与负责专员，与商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Style w:val="ac"/>
          <w:rFonts w:ascii="仿宋_GB2312" w:eastAsia="仿宋_GB2312" w:hAnsi="仿宋_GB2312" w:cs="仿宋_GB2312" w:hint="eastAsia"/>
          <w:b/>
          <w:bCs/>
          <w:sz w:val="32"/>
          <w:szCs w:val="32"/>
        </w:rPr>
        <w:footnoteReference w:id="2"/>
      </w:r>
      <w:r>
        <w:rPr>
          <w:rFonts w:ascii="仿宋_GB2312" w:eastAsia="仿宋_GB2312" w:hAnsi="仿宋_GB2312" w:cs="仿宋_GB2312" w:hint="eastAsia"/>
          <w:sz w:val="32"/>
          <w:szCs w:val="32"/>
        </w:rPr>
        <w:t>共同开展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本商圈相关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14:paraId="169C79BF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建立工作信息报送机制。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各商圈于每月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日之前，报送不少于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篇商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信息，区商务局汇总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形成商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圈建设工作专刊呈报区领导及各相关单位。</w:t>
      </w:r>
    </w:p>
    <w:p w14:paraId="0BF754D4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建立商圈走访调研服务机制。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圈完成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区域商业企业全面摸底，商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圈改造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提升工作组常态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商圈走访工作，做好政企对接与服务保障。</w:t>
      </w:r>
    </w:p>
    <w:p w14:paraId="2A7E0496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建立商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圈台账及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更新机制。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圈建立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自身商业空间、重点在途项目、重点活动及工作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难点台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账，并按季度进行更新维护，做到底数清、情况明。</w:t>
      </w:r>
    </w:p>
    <w:p w14:paraId="3F82B17A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13DF7E00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（二）加速硬件升级，拓展品质空间</w:t>
      </w:r>
    </w:p>
    <w:p w14:paraId="7FF16FF5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推动商圈改造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与城市更新工作相结合。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推进王府井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277</w:t>
      </w:r>
      <w:r>
        <w:rPr>
          <w:rFonts w:ascii="仿宋_GB2312" w:eastAsia="仿宋_GB2312" w:hAnsi="仿宋_GB2312" w:cs="仿宋_GB2312" w:hint="eastAsia"/>
          <w:sz w:val="32"/>
          <w:szCs w:val="32"/>
        </w:rPr>
        <w:t>号片区有机更新，推动打造“金街会客厅”；完成隆福寺东院及隆福寺南坊建设，</w:t>
      </w:r>
      <w:r>
        <w:rPr>
          <w:rFonts w:ascii="仿宋_GB2312" w:eastAsia="仿宋_GB2312" w:hAnsi="仿宋_GB2312" w:cs="仿宋_GB2312"/>
          <w:sz w:val="32"/>
          <w:szCs w:val="32"/>
        </w:rPr>
        <w:t>推进隆福寺东街业态品质提升工作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，实现隆福寺片区整体亮相；启动前门大街硬件环境优化提升（二期）工程，开展街区建筑物修整、城市小品及艺术景观布设等一系列改造升级工程。</w:t>
      </w:r>
      <w:r>
        <w:rPr>
          <w:rFonts w:ascii="仿宋_GB2312" w:eastAsia="仿宋_GB2312" w:hAnsi="仿宋_GB2312" w:cs="仿宋_GB2312"/>
          <w:sz w:val="32"/>
          <w:szCs w:val="32"/>
        </w:rPr>
        <w:t>结合全区城市更新工作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，支持商圈</w:t>
      </w:r>
      <w:r>
        <w:rPr>
          <w:rFonts w:ascii="仿宋_GB2312" w:eastAsia="仿宋_GB2312" w:hAnsi="仿宋_GB2312" w:cs="仿宋_GB2312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三老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项目腾退空间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盘活再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，合理设置休息设施、标识设施、无障碍设施、急救设施、环卫设施以及绿化景观、人文景观等，优化商业空间环境。</w:t>
      </w:r>
    </w:p>
    <w:p w14:paraId="6C60FF6A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加速商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圈内传统商业设施升级改造。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利用好市级“一店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策”政策措施，支持商圈内传统商业设施开展外立面改造、店内装修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更新、设备购置及水电气热等配套设施建设。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年重点推动新燕莎金街购物广场、王府井外文书店、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合景摩方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购物中心、新世界百货等大型商业设施改造提升；提升来福士、银座、东环等商业综合体的外立面展示度。</w:t>
      </w:r>
    </w:p>
    <w:p w14:paraId="6033779F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（责任单位：区商务局、区住建委、区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自分局、区城管委、区消防支队、商圈牵头单位、商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3181012E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（三）集聚</w:t>
      </w:r>
      <w:proofErr w:type="gramStart"/>
      <w:r w:rsidRPr="008B626E">
        <w:rPr>
          <w:rFonts w:ascii="楷体" w:eastAsia="楷体" w:hAnsi="楷体" w:cs="Arial" w:hint="eastAsia"/>
          <w:bCs/>
          <w:sz w:val="32"/>
          <w:szCs w:val="32"/>
        </w:rPr>
        <w:t>多元业</w:t>
      </w:r>
      <w:proofErr w:type="gramEnd"/>
      <w:r w:rsidRPr="008B626E">
        <w:rPr>
          <w:rFonts w:ascii="楷体" w:eastAsia="楷体" w:hAnsi="楷体" w:cs="Arial" w:hint="eastAsia"/>
          <w:bCs/>
          <w:sz w:val="32"/>
          <w:szCs w:val="32"/>
        </w:rPr>
        <w:t>态，引领消费潮流</w:t>
      </w:r>
    </w:p>
    <w:p w14:paraId="3D170333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对接用好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市级首店经济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sz w:val="32"/>
          <w:szCs w:val="32"/>
        </w:rPr>
        <w:t>新政，加强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区级首店政策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配套，支持商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圈加大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力度吸引“首店”品牌入驻，支持国际、国内商业品牌、老字号企业在商圈内开设旗舰店、体验店、概念店等高品质门店；推动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全区商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圈年度完成不少于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个首店、旗舰店落地，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王府井商圈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年度完成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家首店、旗舰店和特色文化体验店落户，前门商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圈引进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家有活力的老字号品牌、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网红品牌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进驻开业。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引导商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圈立足特色定位和目标客群，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调整业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态结构，清理小散乱业态，布局商业零售、教育培训、文化娱乐、体育健身、餐饮、旅游、医药等综合消费业态，满足多元消费场景需求。推动前门商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圈清理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与街区业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态内容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不匹配、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低端化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业态，引导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家低端低效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商户业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态转型升级。</w:t>
      </w:r>
    </w:p>
    <w:p w14:paraId="36E28BED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（责任单位：区商务局、区国资委、商圈牵头单位、商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2C1ED91E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color w:val="000000"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color w:val="000000"/>
          <w:sz w:val="32"/>
          <w:szCs w:val="32"/>
        </w:rPr>
        <w:t>（四）深化数字赋能，创新消费场景</w:t>
      </w:r>
    </w:p>
    <w:p w14:paraId="367C1B75" w14:textId="77777777" w:rsidR="00502EFA" w:rsidRDefault="00263661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推动商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圈和大型商业企业开展信息化和智能化建设，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扩大</w:t>
      </w:r>
      <w:r>
        <w:rPr>
          <w:rFonts w:ascii="仿宋_GB2312" w:eastAsia="仿宋_GB2312" w:hAnsi="仿宋_GB2312" w:cs="仿宋_GB2312" w:hint="eastAsia"/>
          <w:sz w:val="32"/>
          <w:szCs w:val="32"/>
        </w:rPr>
        <w:t>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圈5G网络精准覆盖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，引入智能交通导引、移动支付体系、商圈 VIP 移动服务平台等现代信息技术，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促进商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圈内企业实现“互联互通、无缝链接”。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引导商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圈内建设数字化沉浸式体验门店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加速推进人工智能、人机交互、区块链、元宇宙等技术在商圈和商业领域的创新应用，打造线上线下协同发展的信息化、智能型、体验式商圈。支持王府井探索布局线上空间，支持前门打造“最有味道”的数字化智慧商业街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构建线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上线下联动消费平台，鼓励东直门商圈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在建的TOD综合体项目提前建设布局数字技术基础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52361CE3" w14:textId="77777777" w:rsidR="00502EFA" w:rsidRDefault="00263661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区科信局、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14:paraId="00FF11F3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color w:val="000000"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color w:val="000000"/>
          <w:sz w:val="32"/>
          <w:szCs w:val="32"/>
        </w:rPr>
        <w:t>（五）塑造活动品牌，激发消费活力</w:t>
      </w:r>
    </w:p>
    <w:p w14:paraId="546056D1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开展“五圈五节”系列活动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根据各商圈商业、文化属性特点，打造特色主题活动，五圈联动兴节造势。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增强商圈商业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氛围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话题性和传播度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举办</w:t>
      </w:r>
      <w:proofErr w:type="gramStart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系列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首店首发</w:t>
      </w:r>
      <w:proofErr w:type="gramEnd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策划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开展首店优惠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首店探店、首店消费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打卡，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特别是国际高端知名品牌新品首发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时尚走秀等活动。</w:t>
      </w:r>
      <w:proofErr w:type="gramStart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鼓励商</w:t>
      </w:r>
      <w:proofErr w:type="gramEnd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圈打造有影响力的特色节庆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王府井商圈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高质量办好王府井论坛和王府井国际品牌节；支持前门商圈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借助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老字号品牌节、前门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消费季等成熟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活动品牌，通过开展文创市集、亲子娱乐、艺术展览、快闪互动等主题活动，持续丰富京韵演出、亲子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学、生活休闲、特色老字号等文化体验。</w:t>
      </w:r>
    </w:p>
    <w:p w14:paraId="0EEF6AF8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14:paraId="11E75F46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color w:val="000000"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color w:val="000000"/>
          <w:sz w:val="32"/>
          <w:szCs w:val="32"/>
        </w:rPr>
        <w:lastRenderedPageBreak/>
        <w:t>（六）发力夜间消费，延伸消费价值</w:t>
      </w:r>
    </w:p>
    <w:p w14:paraId="743EB63A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圈内有条件的商场、超市、便利店等商业企业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及特色空间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在符合应急管理相关规定的前提下，适当延长营业时间，支持建设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小时便利店和“深夜食堂”。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圈及企业主体组织开展常态化、特色化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夜间促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消费活动。支持商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圈开展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公共区域夜间景观改造，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圈夜景亮化美化水平。</w:t>
      </w:r>
    </w:p>
    <w:p w14:paraId="24E1B8F2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（责任单位：区商务局、区市场监管局、区城管委、区交通委、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14:paraId="0280E8B8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color w:val="000000"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color w:val="000000"/>
          <w:sz w:val="32"/>
          <w:szCs w:val="32"/>
        </w:rPr>
        <w:t>（七）推进协同治理，实现共建共治</w:t>
      </w:r>
    </w:p>
    <w:p w14:paraId="266C954A" w14:textId="77777777" w:rsidR="00502EFA" w:rsidRDefault="00263661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探索</w:t>
      </w:r>
      <w:proofErr w:type="gramStart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创新商</w:t>
      </w:r>
      <w:proofErr w:type="gramEnd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圈运营管理模式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支持各商圈结合自身条件，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圈管委会或委托第三方运营机构等适宜商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圈需求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的运营管理模式，统筹管理商圈的基础设施、物业维护、整体宣传、品牌建设等。推动前门大栅栏商圈商会建立，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吸收商圈主力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商业设施，在建项目商家单位、具有商业设施资源的商圈产权单位加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，精准促进商会组织工作制度化、规范化、科学化水平，提高商会资源集成能力和运营服务水平。鼓励在王府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井商圈创新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完善街区市场化管理机制，建立完善“管委会+国资平台公司+产业运营公司”三方协同模式。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商圈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“条块结合”联合执法试点，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街道办事处统筹协调、指挥调度相关职能部门及其派出机构，依据法律法规规章要求的标准、程序、时限等对商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联合执法监管，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提升商圈联合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执法能力，</w:t>
      </w:r>
      <w:r>
        <w:rPr>
          <w:rFonts w:ascii="仿宋_GB2312" w:eastAsia="仿宋_GB2312" w:hAnsi="仿宋_GB2312" w:cs="仿宋_GB2312"/>
          <w:sz w:val="32"/>
          <w:szCs w:val="32"/>
        </w:rPr>
        <w:t>构建诚信消费环境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A80570" w14:textId="77777777" w:rsidR="00502EFA" w:rsidRDefault="00263661">
      <w:pPr>
        <w:spacing w:line="560" w:lineRule="exact"/>
        <w:ind w:firstLineChars="196" w:firstLine="627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区公安分局、区消防支队、区城管执法局、区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市场监管局、区应急局、区商务局、商圈牵头单位、商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14:paraId="7EE56416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（八）完善交通服务，提升通行体验</w:t>
      </w:r>
    </w:p>
    <w:p w14:paraId="413DAE5B" w14:textId="77777777" w:rsidR="00502EFA" w:rsidRDefault="002636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完善商圈交通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基础设施建设，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在条件成熟地点通过试点打造慢行系统、增加潮汐车道、加设电子违章监控等多种方式构建智慧交通网，提升通行效率，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缓解商圈大型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活动期间拥堵难题，</w:t>
      </w:r>
      <w:r>
        <w:rPr>
          <w:rFonts w:ascii="仿宋_GB2312" w:eastAsia="仿宋_GB2312" w:hAnsi="仿宋_GB2312" w:cs="仿宋_GB2312"/>
          <w:sz w:val="32"/>
          <w:szCs w:val="32"/>
        </w:rPr>
        <w:t>支持东直门商圈构建立体化步行体系，实现多种交通方式零距离换乘，研究取消来福士购物中心商业体与地铁进出重复收费，解决银座C口与机场快轨换乘不通等问题，实现商业与枢纽联动，提供高效便捷、人性化的通行体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改善商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圈周边停车环境秩序，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研究推动在商圈周边通过建设共享停车、推广错时停车等措施增加停车位供给，</w:t>
      </w:r>
      <w:r>
        <w:rPr>
          <w:rFonts w:ascii="仿宋_GB2312" w:eastAsia="仿宋_GB2312" w:hAnsi="仿宋_GB2312" w:cs="仿宋_GB2312"/>
          <w:sz w:val="32"/>
          <w:szCs w:val="32"/>
        </w:rPr>
        <w:t>加快前门大街地下停车场改造升级；推动东直门商圈地下停车一体化规划，打造智能化停车系统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开展多方联合执法，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强化商圈动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静态交通秩序管理，支持崇文门商圈统筹规划辖区停车资源和标识设置，持续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改善商圈交通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状况。</w:t>
      </w:r>
    </w:p>
    <w:p w14:paraId="7656B764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（责任单位：区城管委、区交通委、区交通支队、区科信局、区人防办、区商务局、商圈牵头单位、商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77C66B77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（九）优化监管模式，释放主体动能</w:t>
      </w:r>
    </w:p>
    <w:p w14:paraId="1215A30D" w14:textId="77777777" w:rsidR="00502EFA" w:rsidRDefault="00263661">
      <w:pPr>
        <w:spacing w:line="560" w:lineRule="exact"/>
        <w:ind w:firstLineChars="200" w:firstLine="640"/>
        <w:rPr>
          <w:rFonts w:eastAsia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在条件成熟地点合理规划经营区域，试点开展临时占用公共空间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特色经营活动。</w:t>
      </w:r>
      <w:r>
        <w:rPr>
          <w:rFonts w:eastAsia="仿宋_GB2312" w:hint="eastAsia"/>
          <w:color w:val="000000"/>
          <w:sz w:val="32"/>
          <w:szCs w:val="24"/>
        </w:rPr>
        <w:t>建立消费维权与开展专项执法对应机制，严厉打击制售假冒伪劣商品、虚假宣传、侵害消费者个人信息安全等消费者维</w:t>
      </w:r>
      <w:proofErr w:type="gramStart"/>
      <w:r>
        <w:rPr>
          <w:rFonts w:eastAsia="仿宋_GB2312" w:hint="eastAsia"/>
          <w:color w:val="000000"/>
          <w:sz w:val="32"/>
          <w:szCs w:val="24"/>
        </w:rPr>
        <w:t>权较为</w:t>
      </w:r>
      <w:proofErr w:type="gramEnd"/>
      <w:r>
        <w:rPr>
          <w:rFonts w:eastAsia="仿宋_GB2312" w:hint="eastAsia"/>
          <w:color w:val="000000"/>
          <w:sz w:val="32"/>
          <w:szCs w:val="24"/>
        </w:rPr>
        <w:t>集中的违法行为。</w:t>
      </w:r>
      <w:r>
        <w:rPr>
          <w:rFonts w:eastAsia="仿宋_GB2312"/>
          <w:color w:val="000000"/>
          <w:sz w:val="32"/>
          <w:szCs w:val="24"/>
        </w:rPr>
        <w:t>依托行业协会商会的行业</w:t>
      </w:r>
      <w:r>
        <w:rPr>
          <w:rFonts w:eastAsia="仿宋_GB2312"/>
          <w:color w:val="000000"/>
          <w:sz w:val="32"/>
          <w:szCs w:val="24"/>
        </w:rPr>
        <w:lastRenderedPageBreak/>
        <w:t>诚信自律作用和信用服务机构的专业优势，着力引导商业企业诚信守法经营</w:t>
      </w:r>
      <w:r>
        <w:rPr>
          <w:rFonts w:eastAsia="仿宋_GB2312" w:hint="eastAsia"/>
          <w:color w:val="000000"/>
          <w:sz w:val="32"/>
          <w:szCs w:val="24"/>
        </w:rPr>
        <w:t>，</w:t>
      </w:r>
      <w:r>
        <w:rPr>
          <w:rFonts w:eastAsia="仿宋_GB2312"/>
          <w:color w:val="000000"/>
          <w:sz w:val="32"/>
          <w:szCs w:val="24"/>
        </w:rPr>
        <w:t>发挥媒体舆论监督作用，加大失信企业信息曝光力度。</w:t>
      </w:r>
    </w:p>
    <w:p w14:paraId="631CF613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（责任单位：区市场监管局、区商务局、商圈牵头单位、商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69191443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（十）精巧市政管理，增添商业氛围</w:t>
      </w:r>
    </w:p>
    <w:p w14:paraId="022B349F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编制商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圈内户外广告设施设置规划以及固定式牌匾标识设置指引，突出历史文化和人文景观风貌特色及商业发展特点。老字号企业除设置牌匾标识外，可以设置体现历史文化的传统匾额和楹联。连锁经营企业可以沿用同一品牌的设计风格和色调设置牌匾标识，并与周边环境相协调。在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圈范围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内，适当鼓励商业企业和商户自主设计与设置店招、广告，营造商业氛围，增添商业活力。</w:t>
      </w:r>
    </w:p>
    <w:p w14:paraId="4E8E68EA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（责任单位：区城管委、区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自分局、区城管执法局、区商务局、商圈牵头单位、商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485BB8D8" w14:textId="77777777" w:rsidR="00502EFA" w:rsidRDefault="00263661">
      <w:pPr>
        <w:spacing w:line="560" w:lineRule="exact"/>
        <w:ind w:firstLineChars="200" w:firstLine="640"/>
        <w:outlineLvl w:val="0"/>
        <w:rPr>
          <w:rFonts w:ascii="Arial" w:eastAsia="黑体" w:hAnsi="Arial" w:cs="Arial"/>
          <w:sz w:val="32"/>
          <w:szCs w:val="20"/>
        </w:rPr>
      </w:pPr>
      <w:r>
        <w:rPr>
          <w:rFonts w:ascii="Arial" w:eastAsia="黑体" w:hAnsi="Arial" w:cs="Arial" w:hint="eastAsia"/>
          <w:sz w:val="32"/>
          <w:szCs w:val="20"/>
        </w:rPr>
        <w:t>四</w:t>
      </w:r>
      <w:r>
        <w:rPr>
          <w:rFonts w:ascii="Arial" w:eastAsia="黑体" w:hAnsi="Arial" w:cs="Arial"/>
          <w:sz w:val="32"/>
          <w:szCs w:val="20"/>
        </w:rPr>
        <w:t>、</w:t>
      </w:r>
      <w:r>
        <w:rPr>
          <w:rFonts w:ascii="Arial" w:eastAsia="黑体" w:hAnsi="Arial" w:cs="Arial" w:hint="eastAsia"/>
          <w:sz w:val="32"/>
          <w:szCs w:val="20"/>
        </w:rPr>
        <w:t>工作</w:t>
      </w:r>
      <w:r>
        <w:rPr>
          <w:rFonts w:ascii="Arial" w:eastAsia="黑体" w:hAnsi="Arial" w:cs="Arial"/>
          <w:sz w:val="32"/>
          <w:szCs w:val="20"/>
        </w:rPr>
        <w:t>保障</w:t>
      </w:r>
    </w:p>
    <w:p w14:paraId="01CF0D2A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（一）强化高位统筹调度</w:t>
      </w:r>
    </w:p>
    <w:p w14:paraId="7F38BDCD" w14:textId="77777777" w:rsidR="00502EFA" w:rsidRDefault="002636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1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发挥东城区国际消费中心城市商圈商街组统筹作用，建立工作调度机制，定期开展工作调度会，根据实际问题一事一议开展专题调度会。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研究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破解商圈改造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提升过程中遇到的重点难点问题，有序推进任务落实。</w:t>
      </w:r>
    </w:p>
    <w:p w14:paraId="3ED64E7F" w14:textId="77777777" w:rsidR="00502EFA" w:rsidRDefault="002636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（责任单位：区商务局、商圈牵头单位、商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部门）</w:t>
      </w:r>
    </w:p>
    <w:p w14:paraId="3E8E33A1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lastRenderedPageBreak/>
        <w:t>（二）加强政策资金支持</w:t>
      </w:r>
    </w:p>
    <w:p w14:paraId="705F8AFE" w14:textId="77777777" w:rsidR="00502EFA" w:rsidRDefault="00263661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kern w:val="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积极协调争取市级财政资金对东城区商圈建设提供支持。梳理全区现有财政资金政策，向区重点商圈建设工作适度倾斜。研究设立区级商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圈改造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提升专项资金，与市级相应资金支持范围形成差异化配套。</w:t>
      </w:r>
    </w:p>
    <w:p w14:paraId="1C641482" w14:textId="77777777" w:rsidR="00502EFA" w:rsidRDefault="00263661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kern w:val="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责任单位∶区财政局、区商务局）</w:t>
      </w:r>
    </w:p>
    <w:p w14:paraId="467377CC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  <w:lang w:val="zh-CN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（三）</w:t>
      </w:r>
      <w:r w:rsidRPr="008B626E">
        <w:rPr>
          <w:rFonts w:ascii="楷体" w:eastAsia="楷体" w:hAnsi="楷体" w:cs="Arial"/>
          <w:bCs/>
          <w:sz w:val="32"/>
          <w:szCs w:val="32"/>
        </w:rPr>
        <w:t>强化专业</w:t>
      </w:r>
      <w:r w:rsidRPr="008B626E">
        <w:rPr>
          <w:rFonts w:ascii="楷体" w:eastAsia="楷体" w:hAnsi="楷体" w:cs="Arial" w:hint="eastAsia"/>
          <w:bCs/>
          <w:sz w:val="32"/>
          <w:szCs w:val="32"/>
        </w:rPr>
        <w:t>支撑</w:t>
      </w:r>
      <w:r w:rsidRPr="008B626E">
        <w:rPr>
          <w:rFonts w:ascii="楷体" w:eastAsia="楷体" w:hAnsi="楷体" w:cs="Arial"/>
          <w:bCs/>
          <w:sz w:val="32"/>
          <w:szCs w:val="32"/>
        </w:rPr>
        <w:t>保障</w:t>
      </w:r>
    </w:p>
    <w:p w14:paraId="56C7AC44" w14:textId="77777777" w:rsidR="00502EFA" w:rsidRDefault="00263661">
      <w:pPr>
        <w:spacing w:line="560" w:lineRule="exact"/>
        <w:ind w:firstLine="640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引导各商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圈建立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相对稳定的专家顾问团队，对商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圈改造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规划以及具体方案、改造资金使用、引进与支持企业等方面进行论证评估，为商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圈改造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升级提供智力支持。在条件成熟商圈引入第三</w:t>
      </w:r>
      <w:proofErr w:type="gramStart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方专业</w:t>
      </w:r>
      <w:proofErr w:type="gramEnd"/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管理运营团队，一体化运营商圈招商、活动组织等工作，充分利用市场手段提升资源配置效率。</w:t>
      </w:r>
    </w:p>
    <w:p w14:paraId="4528A0C4" w14:textId="77777777" w:rsidR="00502EFA" w:rsidRDefault="00263661">
      <w:pPr>
        <w:spacing w:line="560" w:lineRule="exact"/>
        <w:ind w:firstLine="640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（责任单位∶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区商务局、</w:t>
      </w:r>
      <w:r>
        <w:rPr>
          <w:rFonts w:ascii="仿宋_GB2312" w:eastAsia="仿宋_GB2312" w:hAnsi="仿宋_GB2312" w:cs="仿宋_GB2312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自分局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区财政局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</w:t>
      </w:r>
    </w:p>
    <w:p w14:paraId="42AC66E7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/>
          <w:bCs/>
          <w:sz w:val="32"/>
          <w:szCs w:val="32"/>
        </w:rPr>
        <w:t>（</w:t>
      </w:r>
      <w:r w:rsidRPr="008B626E">
        <w:rPr>
          <w:rFonts w:ascii="楷体" w:eastAsia="楷体" w:hAnsi="楷体" w:cs="Arial" w:hint="eastAsia"/>
          <w:bCs/>
          <w:sz w:val="32"/>
          <w:szCs w:val="32"/>
        </w:rPr>
        <w:t>四</w:t>
      </w:r>
      <w:r w:rsidRPr="008B626E">
        <w:rPr>
          <w:rFonts w:ascii="楷体" w:eastAsia="楷体" w:hAnsi="楷体" w:cs="Arial"/>
          <w:bCs/>
          <w:sz w:val="32"/>
          <w:szCs w:val="32"/>
        </w:rPr>
        <w:t>）</w:t>
      </w:r>
      <w:r w:rsidRPr="008B626E">
        <w:rPr>
          <w:rFonts w:ascii="楷体" w:eastAsia="楷体" w:hAnsi="楷体" w:cs="Arial" w:hint="eastAsia"/>
          <w:bCs/>
          <w:sz w:val="32"/>
          <w:szCs w:val="32"/>
        </w:rPr>
        <w:t>完善监测评估机制</w:t>
      </w:r>
    </w:p>
    <w:p w14:paraId="6AF494BE" w14:textId="77777777" w:rsidR="00502EFA" w:rsidRDefault="00263661">
      <w:pPr>
        <w:spacing w:line="560" w:lineRule="exact"/>
        <w:ind w:firstLine="640"/>
        <w:rPr>
          <w:rFonts w:ascii="Arial" w:eastAsia="仿宋_GB2312" w:hAnsi="Arial" w:cs="Arial"/>
          <w:kern w:val="1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</w:rPr>
        <w:t>加强对商圈内重点商业设施和规模以上</w:t>
      </w:r>
      <w:proofErr w:type="gramStart"/>
      <w:r>
        <w:rPr>
          <w:rFonts w:ascii="仿宋_GB2312" w:eastAsia="仿宋_GB2312" w:hAnsi="黑体" w:cs="Times New Roman" w:hint="eastAsia"/>
          <w:sz w:val="32"/>
        </w:rPr>
        <w:t>批零住餐企业</w:t>
      </w:r>
      <w:proofErr w:type="gramEnd"/>
      <w:r>
        <w:rPr>
          <w:rFonts w:ascii="仿宋_GB2312" w:eastAsia="仿宋_GB2312" w:hAnsi="黑体" w:cs="Times New Roman" w:hint="eastAsia"/>
          <w:sz w:val="32"/>
        </w:rPr>
        <w:t>名录维护，对企业经营状况开展监测分析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  <w:lang w:val="zh-CN"/>
        </w:rPr>
        <w:t>重点商圈发展任务实施督导与阶段评价，加强对商圈建设的跟踪指导。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研究</w:t>
      </w:r>
      <w:r>
        <w:rPr>
          <w:rFonts w:ascii="Arial" w:eastAsia="仿宋_GB2312" w:hAnsi="Arial" w:cs="Arial"/>
          <w:kern w:val="1"/>
          <w:sz w:val="32"/>
          <w:szCs w:val="32"/>
          <w:lang w:val="zh-CN"/>
        </w:rPr>
        <w:t>将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商圈年度任务落实和服务</w:t>
      </w:r>
      <w:r>
        <w:rPr>
          <w:rFonts w:ascii="Arial" w:eastAsia="仿宋_GB2312" w:hAnsi="Arial" w:cs="Arial"/>
          <w:kern w:val="1"/>
          <w:sz w:val="32"/>
          <w:szCs w:val="32"/>
          <w:lang w:val="zh-CN"/>
        </w:rPr>
        <w:t>工作纳入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全区</w:t>
      </w:r>
      <w:r>
        <w:rPr>
          <w:rFonts w:ascii="Arial" w:eastAsia="仿宋_GB2312" w:hAnsi="Arial" w:cs="Arial"/>
          <w:kern w:val="1"/>
          <w:sz w:val="32"/>
          <w:szCs w:val="32"/>
          <w:lang w:val="zh-CN"/>
        </w:rPr>
        <w:t>党政领导班子和领导干部考核评价、部门及街道述职评议考核的内容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，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营造“全区上下一盘棋”</w:t>
      </w:r>
      <w:proofErr w:type="gramStart"/>
      <w:r>
        <w:rPr>
          <w:rFonts w:ascii="Arial" w:eastAsia="仿宋_GB2312" w:hAnsi="Arial" w:cs="Arial" w:hint="eastAsia"/>
          <w:kern w:val="1"/>
          <w:sz w:val="32"/>
          <w:szCs w:val="32"/>
        </w:rPr>
        <w:t>狠抓商</w:t>
      </w:r>
      <w:proofErr w:type="gramEnd"/>
      <w:r>
        <w:rPr>
          <w:rFonts w:ascii="Arial" w:eastAsia="仿宋_GB2312" w:hAnsi="Arial" w:cs="Arial" w:hint="eastAsia"/>
          <w:kern w:val="1"/>
          <w:sz w:val="32"/>
          <w:szCs w:val="32"/>
        </w:rPr>
        <w:t>圈发展的格局。</w:t>
      </w:r>
    </w:p>
    <w:p w14:paraId="43FB1B49" w14:textId="77777777" w:rsidR="00502EFA" w:rsidRDefault="00263661">
      <w:pPr>
        <w:spacing w:line="560" w:lineRule="exact"/>
        <w:ind w:firstLine="640"/>
        <w:rPr>
          <w:rFonts w:ascii="Arial" w:eastAsia="仿宋_GB2312" w:hAnsi="Arial" w:cs="Arial"/>
          <w:kern w:val="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（责任单位∶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区商务局、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统计局、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区政府办、商圈牵</w:t>
      </w:r>
      <w:r>
        <w:rPr>
          <w:rFonts w:ascii="仿宋_GB2312" w:eastAsia="仿宋_GB2312" w:hAnsi="仿宋_GB2312" w:cs="仿宋_GB2312" w:hint="eastAsia"/>
          <w:sz w:val="32"/>
          <w:szCs w:val="32"/>
        </w:rPr>
        <w:t>头单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</w:t>
      </w:r>
    </w:p>
    <w:p w14:paraId="1352867B" w14:textId="77777777" w:rsidR="00502EFA" w:rsidRPr="008B626E" w:rsidRDefault="00263661">
      <w:pPr>
        <w:spacing w:line="560" w:lineRule="exact"/>
        <w:ind w:firstLineChars="196" w:firstLine="627"/>
        <w:outlineLvl w:val="1"/>
        <w:rPr>
          <w:rFonts w:ascii="楷体" w:eastAsia="楷体" w:hAnsi="楷体" w:cs="Arial"/>
          <w:bCs/>
          <w:sz w:val="32"/>
          <w:szCs w:val="32"/>
        </w:rPr>
      </w:pPr>
      <w:r w:rsidRPr="008B626E">
        <w:rPr>
          <w:rFonts w:ascii="楷体" w:eastAsia="楷体" w:hAnsi="楷体" w:cs="Arial" w:hint="eastAsia"/>
          <w:bCs/>
          <w:sz w:val="32"/>
          <w:szCs w:val="32"/>
        </w:rPr>
        <w:t>（五）</w:t>
      </w:r>
      <w:r w:rsidRPr="008B626E">
        <w:rPr>
          <w:rFonts w:ascii="楷体" w:eastAsia="楷体" w:hAnsi="楷体" w:cs="Arial"/>
          <w:bCs/>
          <w:sz w:val="32"/>
          <w:szCs w:val="32"/>
        </w:rPr>
        <w:t>加</w:t>
      </w:r>
      <w:r w:rsidRPr="008B626E">
        <w:rPr>
          <w:rFonts w:ascii="楷体" w:eastAsia="楷体" w:hAnsi="楷体" w:cs="Arial" w:hint="eastAsia"/>
          <w:bCs/>
          <w:sz w:val="32"/>
          <w:szCs w:val="32"/>
        </w:rPr>
        <w:t>大</w:t>
      </w:r>
      <w:r w:rsidRPr="008B626E">
        <w:rPr>
          <w:rFonts w:ascii="楷体" w:eastAsia="楷体" w:hAnsi="楷体" w:cs="Arial"/>
          <w:bCs/>
          <w:sz w:val="32"/>
          <w:szCs w:val="32"/>
        </w:rPr>
        <w:t>宣传引导</w:t>
      </w:r>
      <w:r w:rsidRPr="008B626E">
        <w:rPr>
          <w:rFonts w:ascii="楷体" w:eastAsia="楷体" w:hAnsi="楷体" w:cs="Arial" w:hint="eastAsia"/>
          <w:bCs/>
          <w:sz w:val="32"/>
          <w:szCs w:val="32"/>
        </w:rPr>
        <w:t>力度</w:t>
      </w:r>
    </w:p>
    <w:p w14:paraId="5FFDD0AF" w14:textId="77777777" w:rsidR="00502EFA" w:rsidRDefault="00263661">
      <w:pPr>
        <w:spacing w:line="560" w:lineRule="exact"/>
        <w:ind w:firstLine="640"/>
        <w:rPr>
          <w:rFonts w:ascii="Arial" w:eastAsia="仿宋_GB2312" w:hAnsi="Arial" w:cs="Arial"/>
          <w:kern w:val="1"/>
          <w:sz w:val="32"/>
          <w:szCs w:val="32"/>
          <w:lang w:val="zh-CN"/>
        </w:rPr>
      </w:pPr>
      <w:r>
        <w:rPr>
          <w:rFonts w:ascii="Arial" w:eastAsia="仿宋_GB2312" w:hAnsi="Arial" w:cs="Arial"/>
          <w:kern w:val="1"/>
          <w:sz w:val="32"/>
          <w:szCs w:val="32"/>
        </w:rPr>
        <w:t>建立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东城区消费宣传与推介机制，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创新王府井、前门等核心商</w:t>
      </w:r>
      <w:proofErr w:type="gramStart"/>
      <w:r>
        <w:rPr>
          <w:rFonts w:ascii="Arial" w:eastAsia="仿宋_GB2312" w:hAnsi="Arial" w:cs="Arial" w:hint="eastAsia"/>
          <w:kern w:val="1"/>
          <w:sz w:val="32"/>
          <w:szCs w:val="32"/>
        </w:rPr>
        <w:t>圈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消费</w:t>
      </w:r>
      <w:proofErr w:type="gramEnd"/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品牌推广模式，塑造核心区消费市场良好的对外形象。借助抖音、小红书等多元平台，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加强区级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重大消费活动、重点消费项目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宣传力度</w:t>
      </w: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，合理引导社会消费预期，营造良好消费氛围。</w:t>
      </w:r>
    </w:p>
    <w:p w14:paraId="273BA5AA" w14:textId="77777777" w:rsidR="00502EFA" w:rsidRDefault="00263661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（责任单位∶区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委宣传部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区融媒体中心、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区商务局、商圈牵头单位、商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</w:t>
      </w:r>
    </w:p>
    <w:p w14:paraId="364F274D" w14:textId="77777777" w:rsidR="00502EFA" w:rsidRDefault="00502EFA">
      <w:pPr>
        <w:spacing w:line="560" w:lineRule="exact"/>
        <w:outlineLvl w:val="1"/>
        <w:rPr>
          <w:rFonts w:ascii="Arial" w:eastAsia="仿宋_GB2312" w:hAnsi="Arial" w:cs="Arial"/>
          <w:kern w:val="1"/>
          <w:sz w:val="32"/>
          <w:szCs w:val="32"/>
          <w:lang w:val="zh-CN"/>
        </w:rPr>
      </w:pPr>
    </w:p>
    <w:p w14:paraId="15A385D3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kern w:val="1"/>
          <w:sz w:val="32"/>
          <w:szCs w:val="32"/>
          <w:lang w:val="zh-CN"/>
        </w:rPr>
        <w:t>附件</w:t>
      </w:r>
      <w:r>
        <w:rPr>
          <w:rFonts w:ascii="仿宋_GB2312" w:eastAsia="仿宋_GB2312" w:hAnsi="Arial" w:cs="Arial" w:hint="eastAsia"/>
          <w:b/>
          <w:bCs/>
          <w:sz w:val="32"/>
          <w:szCs w:val="32"/>
        </w:rPr>
        <w:t>：</w:t>
      </w:r>
      <w:r>
        <w:rPr>
          <w:rFonts w:ascii="仿宋_GB2312" w:eastAsia="仿宋_GB2312" w:hAnsi="Arial" w:cs="Arial" w:hint="eastAsia"/>
          <w:sz w:val="32"/>
          <w:szCs w:val="32"/>
        </w:rPr>
        <w:t>1.</w:t>
      </w:r>
      <w:r>
        <w:rPr>
          <w:rFonts w:ascii="Arial" w:eastAsia="仿宋_GB2312" w:hAnsi="Arial" w:cs="Arial" w:hint="eastAsia"/>
          <w:kern w:val="1"/>
          <w:sz w:val="32"/>
          <w:szCs w:val="32"/>
        </w:rPr>
        <w:t>市、区领导“一对一联系商圈”表</w:t>
      </w:r>
    </w:p>
    <w:p w14:paraId="3D51A2C1" w14:textId="77777777" w:rsidR="00502EFA" w:rsidRDefault="00263661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东城区商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圈重点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任务项目汇总表</w:t>
      </w:r>
    </w:p>
    <w:p w14:paraId="7FDD9B4E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3.</w:t>
      </w:r>
      <w:r>
        <w:rPr>
          <w:rFonts w:ascii="仿宋_GB2312" w:eastAsia="仿宋_GB2312" w:hAnsi="Arial" w:cs="Arial" w:hint="eastAsia"/>
          <w:sz w:val="32"/>
          <w:szCs w:val="32"/>
        </w:rPr>
        <w:t>王府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井商圈改造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提升工作方案及2022年工作要点</w:t>
      </w:r>
    </w:p>
    <w:p w14:paraId="739BED54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4.前门商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圈改造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提升工作方案及2022年工作要点</w:t>
      </w:r>
    </w:p>
    <w:p w14:paraId="3FECA23B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5.东直门商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圈改造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提升工作方案及2022年工作要点</w:t>
      </w:r>
    </w:p>
    <w:p w14:paraId="74188EDE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6.崇文门商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圈改造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提升工作方案及2022年工作要点</w:t>
      </w:r>
    </w:p>
    <w:p w14:paraId="6D2DC7E4" w14:textId="77777777" w:rsidR="00502EFA" w:rsidRDefault="00263661">
      <w:pPr>
        <w:spacing w:line="560" w:lineRule="exact"/>
        <w:outlineLvl w:val="1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7.隆福寺商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圈改造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提升工作方案及2022年工作要点</w:t>
      </w:r>
    </w:p>
    <w:p w14:paraId="6B4F9AB6" w14:textId="77777777" w:rsidR="00502EFA" w:rsidRDefault="00502EFA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790DFFAE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65332B58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51888DB0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55188C78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6D87F5DF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08045C49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1BDDA09D" w14:textId="77777777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105A6FBD" w14:textId="2A550CED" w:rsidR="00CF4A21" w:rsidRDefault="00CF4A21">
      <w:pPr>
        <w:spacing w:line="420" w:lineRule="exact"/>
        <w:outlineLvl w:val="1"/>
        <w:rPr>
          <w:rFonts w:ascii="仿宋_GB2312" w:eastAsia="仿宋_GB2312" w:hAnsi="仿宋_GB2312" w:cs="仿宋_GB2312"/>
          <w:sz w:val="32"/>
          <w:szCs w:val="32"/>
        </w:rPr>
        <w:sectPr w:rsidR="00CF4A21">
          <w:footerReference w:type="default" r:id="rId7"/>
          <w:pgSz w:w="11906" w:h="16838"/>
          <w:pgMar w:top="1984" w:right="1474" w:bottom="2098" w:left="1587" w:header="851" w:footer="992" w:gutter="0"/>
          <w:cols w:space="720"/>
          <w:docGrid w:type="lines" w:linePitch="312"/>
        </w:sectPr>
      </w:pPr>
    </w:p>
    <w:p w14:paraId="787D6D83" w14:textId="77777777" w:rsidR="00502EFA" w:rsidRDefault="0026366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附件1</w:t>
      </w:r>
    </w:p>
    <w:p w14:paraId="55FBE2C3" w14:textId="77777777" w:rsidR="00502EFA" w:rsidRDefault="00263661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市、区领导“一对一联系商圈”表</w:t>
      </w:r>
    </w:p>
    <w:p w14:paraId="3B374841" w14:textId="77777777" w:rsidR="00502EFA" w:rsidRDefault="00502EFA">
      <w:pPr>
        <w:spacing w:line="560" w:lineRule="exact"/>
        <w:ind w:firstLine="640"/>
        <w:jc w:val="center"/>
        <w:rPr>
          <w:rStyle w:val="NormalCharacter"/>
          <w:rFonts w:ascii="方正小标宋简体" w:eastAsia="方正小标宋简体" w:hAnsi="方正小标宋简体"/>
          <w:sz w:val="40"/>
          <w:szCs w:val="40"/>
        </w:rPr>
      </w:pPr>
    </w:p>
    <w:tbl>
      <w:tblPr>
        <w:tblStyle w:val="ad"/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1774"/>
        <w:gridCol w:w="3195"/>
        <w:gridCol w:w="3077"/>
        <w:gridCol w:w="2275"/>
      </w:tblGrid>
      <w:tr w:rsidR="00502EFA" w14:paraId="14BDFE3B" w14:textId="77777777">
        <w:trPr>
          <w:trHeight w:val="23"/>
          <w:jc w:val="center"/>
        </w:trPr>
        <w:tc>
          <w:tcPr>
            <w:tcW w:w="919" w:type="dxa"/>
          </w:tcPr>
          <w:p w14:paraId="52DBB14A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4" w:type="dxa"/>
          </w:tcPr>
          <w:p w14:paraId="512D4F41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商圈名称</w:t>
            </w:r>
          </w:p>
        </w:tc>
        <w:tc>
          <w:tcPr>
            <w:tcW w:w="3195" w:type="dxa"/>
          </w:tcPr>
          <w:p w14:paraId="5246559E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“一对一联系”市领导</w:t>
            </w:r>
          </w:p>
        </w:tc>
        <w:tc>
          <w:tcPr>
            <w:tcW w:w="3077" w:type="dxa"/>
          </w:tcPr>
          <w:p w14:paraId="6F4F628A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“一对一联系”区领导</w:t>
            </w:r>
          </w:p>
        </w:tc>
        <w:tc>
          <w:tcPr>
            <w:tcW w:w="2275" w:type="dxa"/>
          </w:tcPr>
          <w:p w14:paraId="538447A9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区级牵头部门</w:t>
            </w:r>
          </w:p>
        </w:tc>
      </w:tr>
      <w:tr w:rsidR="00502EFA" w14:paraId="49B91276" w14:textId="77777777">
        <w:trPr>
          <w:trHeight w:val="23"/>
          <w:jc w:val="center"/>
        </w:trPr>
        <w:tc>
          <w:tcPr>
            <w:tcW w:w="919" w:type="dxa"/>
            <w:vAlign w:val="center"/>
          </w:tcPr>
          <w:p w14:paraId="57CEDD1F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74" w:type="dxa"/>
            <w:vAlign w:val="center"/>
          </w:tcPr>
          <w:p w14:paraId="3605D73D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王府井商圈</w:t>
            </w:r>
            <w:proofErr w:type="gramEnd"/>
          </w:p>
        </w:tc>
        <w:tc>
          <w:tcPr>
            <w:tcW w:w="3195" w:type="dxa"/>
            <w:vAlign w:val="center"/>
          </w:tcPr>
          <w:p w14:paraId="191F04FF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蔡奇、张家明</w:t>
            </w:r>
          </w:p>
        </w:tc>
        <w:tc>
          <w:tcPr>
            <w:tcW w:w="3077" w:type="dxa"/>
            <w:vAlign w:val="center"/>
          </w:tcPr>
          <w:p w14:paraId="560F6933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孙新军、赵海东</w:t>
            </w:r>
          </w:p>
        </w:tc>
        <w:tc>
          <w:tcPr>
            <w:tcW w:w="2275" w:type="dxa"/>
            <w:vAlign w:val="center"/>
          </w:tcPr>
          <w:p w14:paraId="2843BD12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王府井管委会</w:t>
            </w:r>
          </w:p>
        </w:tc>
      </w:tr>
      <w:tr w:rsidR="00502EFA" w14:paraId="32743187" w14:textId="77777777">
        <w:trPr>
          <w:trHeight w:val="23"/>
          <w:jc w:val="center"/>
        </w:trPr>
        <w:tc>
          <w:tcPr>
            <w:tcW w:w="919" w:type="dxa"/>
            <w:vAlign w:val="center"/>
          </w:tcPr>
          <w:p w14:paraId="5C06182D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74" w:type="dxa"/>
            <w:vAlign w:val="center"/>
          </w:tcPr>
          <w:p w14:paraId="70DA51FB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前门商圈</w:t>
            </w:r>
          </w:p>
        </w:tc>
        <w:tc>
          <w:tcPr>
            <w:tcW w:w="3195" w:type="dxa"/>
            <w:vAlign w:val="center"/>
          </w:tcPr>
          <w:p w14:paraId="02881002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崔述强</w:t>
            </w:r>
          </w:p>
        </w:tc>
        <w:tc>
          <w:tcPr>
            <w:tcW w:w="3077" w:type="dxa"/>
            <w:vAlign w:val="center"/>
          </w:tcPr>
          <w:p w14:paraId="38DAE016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周金星、苏昊</w:t>
            </w:r>
          </w:p>
        </w:tc>
        <w:tc>
          <w:tcPr>
            <w:tcW w:w="2275" w:type="dxa"/>
            <w:vAlign w:val="center"/>
          </w:tcPr>
          <w:p w14:paraId="3FD39126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前门街道</w:t>
            </w:r>
          </w:p>
        </w:tc>
      </w:tr>
      <w:tr w:rsidR="00502EFA" w14:paraId="443851C3" w14:textId="77777777">
        <w:trPr>
          <w:trHeight w:val="23"/>
          <w:jc w:val="center"/>
        </w:trPr>
        <w:tc>
          <w:tcPr>
            <w:tcW w:w="919" w:type="dxa"/>
            <w:vAlign w:val="center"/>
          </w:tcPr>
          <w:p w14:paraId="2E9CCFE7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774" w:type="dxa"/>
            <w:vAlign w:val="center"/>
          </w:tcPr>
          <w:p w14:paraId="50E08BD0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东直门商圈</w:t>
            </w:r>
          </w:p>
        </w:tc>
        <w:tc>
          <w:tcPr>
            <w:tcW w:w="3195" w:type="dxa"/>
            <w:vAlign w:val="center"/>
          </w:tcPr>
          <w:p w14:paraId="51607B8F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杨晋柏</w:t>
            </w:r>
            <w:proofErr w:type="gramEnd"/>
          </w:p>
        </w:tc>
        <w:tc>
          <w:tcPr>
            <w:tcW w:w="3077" w:type="dxa"/>
            <w:vAlign w:val="center"/>
          </w:tcPr>
          <w:p w14:paraId="7D710459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李妍</w:t>
            </w:r>
          </w:p>
        </w:tc>
        <w:tc>
          <w:tcPr>
            <w:tcW w:w="2275" w:type="dxa"/>
            <w:vAlign w:val="center"/>
          </w:tcPr>
          <w:p w14:paraId="73C0BDA5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东城园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管委会</w:t>
            </w:r>
          </w:p>
        </w:tc>
      </w:tr>
      <w:tr w:rsidR="00502EFA" w14:paraId="61B3E601" w14:textId="77777777">
        <w:trPr>
          <w:trHeight w:val="23"/>
          <w:jc w:val="center"/>
        </w:trPr>
        <w:tc>
          <w:tcPr>
            <w:tcW w:w="919" w:type="dxa"/>
            <w:vAlign w:val="center"/>
          </w:tcPr>
          <w:p w14:paraId="3FA57231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774" w:type="dxa"/>
            <w:vAlign w:val="center"/>
          </w:tcPr>
          <w:p w14:paraId="491A9F29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崇文门商圈</w:t>
            </w:r>
          </w:p>
        </w:tc>
        <w:tc>
          <w:tcPr>
            <w:tcW w:w="3195" w:type="dxa"/>
            <w:vAlign w:val="center"/>
          </w:tcPr>
          <w:p w14:paraId="1D58CE2D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——</w:t>
            </w:r>
          </w:p>
        </w:tc>
        <w:tc>
          <w:tcPr>
            <w:tcW w:w="3077" w:type="dxa"/>
            <w:vAlign w:val="center"/>
          </w:tcPr>
          <w:p w14:paraId="72EA457F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李卫华</w:t>
            </w:r>
          </w:p>
        </w:tc>
        <w:tc>
          <w:tcPr>
            <w:tcW w:w="2275" w:type="dxa"/>
            <w:vAlign w:val="center"/>
          </w:tcPr>
          <w:p w14:paraId="20791F56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崇外街道</w:t>
            </w:r>
          </w:p>
        </w:tc>
      </w:tr>
      <w:tr w:rsidR="00502EFA" w14:paraId="6EE9707F" w14:textId="77777777">
        <w:trPr>
          <w:trHeight w:val="23"/>
          <w:jc w:val="center"/>
        </w:trPr>
        <w:tc>
          <w:tcPr>
            <w:tcW w:w="919" w:type="dxa"/>
            <w:vAlign w:val="center"/>
          </w:tcPr>
          <w:p w14:paraId="4D8BA44E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774" w:type="dxa"/>
            <w:vAlign w:val="center"/>
          </w:tcPr>
          <w:p w14:paraId="012B2C6A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隆福寺商圈</w:t>
            </w:r>
          </w:p>
        </w:tc>
        <w:tc>
          <w:tcPr>
            <w:tcW w:w="3195" w:type="dxa"/>
            <w:vAlign w:val="center"/>
          </w:tcPr>
          <w:p w14:paraId="70539D72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——</w:t>
            </w:r>
          </w:p>
        </w:tc>
        <w:tc>
          <w:tcPr>
            <w:tcW w:w="3077" w:type="dxa"/>
            <w:vAlign w:val="center"/>
          </w:tcPr>
          <w:p w14:paraId="52CC0E6F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赵海东</w:t>
            </w:r>
          </w:p>
        </w:tc>
        <w:tc>
          <w:tcPr>
            <w:tcW w:w="2275" w:type="dxa"/>
            <w:vAlign w:val="center"/>
          </w:tcPr>
          <w:p w14:paraId="79528C9E" w14:textId="77777777" w:rsidR="00502EFA" w:rsidRDefault="00263661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0C8DB5F2" w14:textId="77777777" w:rsidR="00502EFA" w:rsidRDefault="00502EFA">
      <w:pPr>
        <w:rPr>
          <w:rFonts w:ascii="仿宋_GB2312" w:eastAsia="仿宋_GB2312" w:hAnsi="仿宋_GB2312" w:cs="仿宋_GB2312"/>
          <w:sz w:val="32"/>
          <w:szCs w:val="32"/>
        </w:rPr>
      </w:pPr>
    </w:p>
    <w:p w14:paraId="3389B77E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4551278D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556730B3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72C4331E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6BE9FBE8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  <w:sectPr w:rsidR="00502EFA">
          <w:pgSz w:w="16838" w:h="11906" w:orient="landscape"/>
          <w:pgMar w:top="1587" w:right="1984" w:bottom="1474" w:left="2098" w:header="851" w:footer="992" w:gutter="0"/>
          <w:cols w:space="720"/>
          <w:docGrid w:type="lines" w:linePitch="315"/>
        </w:sectPr>
      </w:pPr>
    </w:p>
    <w:p w14:paraId="0A71F6C9" w14:textId="77777777" w:rsidR="00502EFA" w:rsidRDefault="0026366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14:paraId="5115281A" w14:textId="77777777" w:rsidR="00502EFA" w:rsidRDefault="00263661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东城区商</w:t>
      </w:r>
      <w:proofErr w:type="gramStart"/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圈重点</w:t>
      </w:r>
      <w:proofErr w:type="gramEnd"/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任务项目汇总表</w:t>
      </w:r>
    </w:p>
    <w:tbl>
      <w:tblPr>
        <w:tblpPr w:leftFromText="180" w:rightFromText="180" w:vertAnchor="page" w:horzAnchor="margin" w:tblpXSpec="center" w:tblpY="3295"/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02"/>
        <w:gridCol w:w="6695"/>
        <w:gridCol w:w="2586"/>
      </w:tblGrid>
      <w:tr w:rsidR="00502EFA" w14:paraId="062BD923" w14:textId="77777777">
        <w:trPr>
          <w:cantSplit/>
          <w:trHeight w:hRule="exact" w:val="425"/>
          <w:jc w:val="center"/>
        </w:trPr>
        <w:tc>
          <w:tcPr>
            <w:tcW w:w="817" w:type="dxa"/>
            <w:vAlign w:val="center"/>
          </w:tcPr>
          <w:p w14:paraId="33B0584B" w14:textId="77777777" w:rsidR="00502EFA" w:rsidRDefault="002636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02" w:type="dxa"/>
            <w:vAlign w:val="center"/>
          </w:tcPr>
          <w:p w14:paraId="0F380FD6" w14:textId="77777777" w:rsidR="00502EFA" w:rsidRDefault="0026366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6695" w:type="dxa"/>
            <w:vAlign w:val="center"/>
          </w:tcPr>
          <w:p w14:paraId="74C44F5E" w14:textId="77777777" w:rsidR="00502EFA" w:rsidRDefault="0026366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任务内容</w:t>
            </w:r>
          </w:p>
        </w:tc>
        <w:tc>
          <w:tcPr>
            <w:tcW w:w="2586" w:type="dxa"/>
            <w:vAlign w:val="center"/>
          </w:tcPr>
          <w:p w14:paraId="2A25C60E" w14:textId="77777777" w:rsidR="00502EFA" w:rsidRDefault="0026366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责任主体</w:t>
            </w:r>
          </w:p>
        </w:tc>
      </w:tr>
      <w:tr w:rsidR="00502EFA" w14:paraId="71B40E24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B35C338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02" w:type="dxa"/>
            <w:vAlign w:val="center"/>
          </w:tcPr>
          <w:p w14:paraId="388F1B54" w14:textId="77777777" w:rsidR="00502EFA" w:rsidRDefault="002636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王府井277</w:t>
            </w:r>
            <w:r>
              <w:rPr>
                <w:rFonts w:ascii="宋体" w:hAnsi="宋体" w:cs="宋体" w:hint="eastAsia"/>
                <w:bCs/>
                <w:szCs w:val="21"/>
                <w:shd w:val="clear" w:color="auto" w:fill="FFFFFF"/>
              </w:rPr>
              <w:t>号片区更新</w:t>
            </w:r>
          </w:p>
        </w:tc>
        <w:tc>
          <w:tcPr>
            <w:tcW w:w="6695" w:type="dxa"/>
            <w:vAlign w:val="center"/>
          </w:tcPr>
          <w:p w14:paraId="65183324" w14:textId="77777777" w:rsidR="00502EFA" w:rsidRDefault="0026366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完成项目基本情况摸底，持续与市场化运作主体对接，同步与产权方研究论证改造提升方案可行性。力争年底前确定277号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院改造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提升总体工作目标和思路。</w:t>
            </w:r>
          </w:p>
        </w:tc>
        <w:tc>
          <w:tcPr>
            <w:tcW w:w="2586" w:type="dxa"/>
            <w:vAlign w:val="center"/>
          </w:tcPr>
          <w:p w14:paraId="6C6ECCCF" w14:textId="77777777" w:rsidR="00502EFA" w:rsidRDefault="002636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经济日报社、人民日报社、中国机械工业集团有限公司</w:t>
            </w:r>
          </w:p>
        </w:tc>
      </w:tr>
      <w:tr w:rsidR="00502EFA" w14:paraId="268D5959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238F7F7A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102" w:type="dxa"/>
            <w:vAlign w:val="center"/>
          </w:tcPr>
          <w:p w14:paraId="531A43A9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新燕莎金街购物广场改造提升</w:t>
            </w:r>
          </w:p>
        </w:tc>
        <w:tc>
          <w:tcPr>
            <w:tcW w:w="6695" w:type="dxa"/>
            <w:vAlign w:val="center"/>
          </w:tcPr>
          <w:p w14:paraId="31A28A2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通过内外部整体形象升级和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品牌及业态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组合重新梳理，进行整体升级改造，打造为“具有北京人文元素及高度融合性，体现包容、大气、求新的北京精神”的地标性建筑。</w:t>
            </w:r>
          </w:p>
        </w:tc>
        <w:tc>
          <w:tcPr>
            <w:tcW w:w="2586" w:type="dxa"/>
            <w:vAlign w:val="center"/>
          </w:tcPr>
          <w:p w14:paraId="439AD941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首旅集团</w:t>
            </w:r>
            <w:proofErr w:type="gramEnd"/>
          </w:p>
        </w:tc>
      </w:tr>
      <w:tr w:rsidR="00502EFA" w14:paraId="76E9E740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17A970CB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102" w:type="dxa"/>
            <w:vAlign w:val="center"/>
          </w:tcPr>
          <w:p w14:paraId="5A58DDD5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王府国际（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淘汇新天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）楼宇改造提升</w:t>
            </w:r>
          </w:p>
        </w:tc>
        <w:tc>
          <w:tcPr>
            <w:tcW w:w="6695" w:type="dxa"/>
            <w:vAlign w:val="center"/>
          </w:tcPr>
          <w:p w14:paraId="1E43162A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对外立面及内部装修改造，分层打造特色业态，打造具有地标意义的复合商业模式。</w:t>
            </w:r>
          </w:p>
        </w:tc>
        <w:tc>
          <w:tcPr>
            <w:tcW w:w="2586" w:type="dxa"/>
            <w:vAlign w:val="center"/>
          </w:tcPr>
          <w:p w14:paraId="0EB5FE4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利恒嘉汇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</w:t>
            </w:r>
          </w:p>
        </w:tc>
      </w:tr>
      <w:tr w:rsidR="00502EFA" w14:paraId="35E9DA54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06597831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102" w:type="dxa"/>
            <w:vAlign w:val="center"/>
          </w:tcPr>
          <w:p w14:paraId="31649FAE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外文书店改造升级</w:t>
            </w:r>
          </w:p>
        </w:tc>
        <w:tc>
          <w:tcPr>
            <w:tcW w:w="6695" w:type="dxa"/>
            <w:vAlign w:val="center"/>
          </w:tcPr>
          <w:p w14:paraId="7C4EB2AB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完成项目报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立项；推进设计、造价、监理和施工招标工作；进行项目施工建设。</w:t>
            </w:r>
          </w:p>
        </w:tc>
        <w:tc>
          <w:tcPr>
            <w:tcW w:w="2586" w:type="dxa"/>
            <w:vAlign w:val="center"/>
          </w:tcPr>
          <w:p w14:paraId="72294FDE" w14:textId="77777777" w:rsidR="00502EFA" w:rsidRDefault="002636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北京发行集团和工商银行</w:t>
            </w:r>
          </w:p>
        </w:tc>
      </w:tr>
      <w:tr w:rsidR="00502EFA" w14:paraId="0264600F" w14:textId="77777777">
        <w:trPr>
          <w:cantSplit/>
          <w:trHeight w:val="2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69AAE5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5BCDFFF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银泰In88改造升级</w:t>
            </w:r>
          </w:p>
        </w:tc>
        <w:tc>
          <w:tcPr>
            <w:tcW w:w="6695" w:type="dxa"/>
            <w:shd w:val="clear" w:color="auto" w:fill="FFFFFF"/>
            <w:vAlign w:val="center"/>
          </w:tcPr>
          <w:p w14:paraId="08E25CDD" w14:textId="77777777" w:rsidR="00502EFA" w:rsidRDefault="00263661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计划对建筑外立面和业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态进行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整体改造提升，激发建筑自身活力,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再造文旅新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地标。</w:t>
            </w:r>
          </w:p>
        </w:tc>
        <w:tc>
          <w:tcPr>
            <w:tcW w:w="2586" w:type="dxa"/>
            <w:vAlign w:val="center"/>
          </w:tcPr>
          <w:p w14:paraId="6F11367E" w14:textId="77777777" w:rsidR="00502EFA" w:rsidRDefault="00263661">
            <w:pPr>
              <w:spacing w:line="400" w:lineRule="exact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北京吉祥大厦有限公司</w:t>
            </w:r>
          </w:p>
        </w:tc>
      </w:tr>
      <w:tr w:rsidR="00502EFA" w14:paraId="2334851C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FC5E2A9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102" w:type="dxa"/>
            <w:vAlign w:val="center"/>
          </w:tcPr>
          <w:p w14:paraId="4595449D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井品牌节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和王府井论坛</w:t>
            </w:r>
          </w:p>
        </w:tc>
        <w:tc>
          <w:tcPr>
            <w:tcW w:w="6695" w:type="dxa"/>
            <w:vAlign w:val="center"/>
          </w:tcPr>
          <w:p w14:paraId="0A761600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坚持首善标准，高质量办好王府井论坛、王府井国际品牌节，打造面向国内外消费领域第一高端行业论坛。</w:t>
            </w:r>
          </w:p>
        </w:tc>
        <w:tc>
          <w:tcPr>
            <w:tcW w:w="2586" w:type="dxa"/>
            <w:vAlign w:val="center"/>
          </w:tcPr>
          <w:p w14:paraId="6F36C51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王府井管委会</w:t>
            </w:r>
          </w:p>
        </w:tc>
      </w:tr>
      <w:tr w:rsidR="00502EFA" w14:paraId="5BFC25A0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0E35705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102" w:type="dxa"/>
            <w:vAlign w:val="center"/>
          </w:tcPr>
          <w:p w14:paraId="1C8E181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前门街区精细化环境提升</w:t>
            </w:r>
          </w:p>
        </w:tc>
        <w:tc>
          <w:tcPr>
            <w:tcW w:w="6695" w:type="dxa"/>
            <w:vAlign w:val="center"/>
          </w:tcPr>
          <w:p w14:paraId="123FB3FB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形成前门商圈精细化环境提升设计方案，开启外立面及路面的修补、夜景照明提升、第五立面美化、无障碍设施建设、广告牌匾规范等重点项目。</w:t>
            </w:r>
          </w:p>
        </w:tc>
        <w:tc>
          <w:tcPr>
            <w:tcW w:w="2586" w:type="dxa"/>
            <w:vAlign w:val="center"/>
          </w:tcPr>
          <w:p w14:paraId="30E85470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前门街道、天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3256EADF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733C5C44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102" w:type="dxa"/>
            <w:vAlign w:val="center"/>
          </w:tcPr>
          <w:p w14:paraId="6DAC812E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前门街区智能安防水平提升</w:t>
            </w:r>
          </w:p>
        </w:tc>
        <w:tc>
          <w:tcPr>
            <w:tcW w:w="6695" w:type="dxa"/>
            <w:vAlign w:val="center"/>
          </w:tcPr>
          <w:p w14:paraId="0DE4B1E2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开展街区智能安防基础性建设，加强区域安全管控工作力度，提高人防、物防、技防工作水平。</w:t>
            </w:r>
          </w:p>
        </w:tc>
        <w:tc>
          <w:tcPr>
            <w:tcW w:w="2586" w:type="dxa"/>
            <w:vAlign w:val="center"/>
          </w:tcPr>
          <w:p w14:paraId="1988DB6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前门街道</w:t>
            </w:r>
          </w:p>
        </w:tc>
      </w:tr>
      <w:tr w:rsidR="00502EFA" w14:paraId="5C47BCC7" w14:textId="77777777">
        <w:trPr>
          <w:cantSplit/>
          <w:trHeight w:val="494"/>
          <w:jc w:val="center"/>
        </w:trPr>
        <w:tc>
          <w:tcPr>
            <w:tcW w:w="817" w:type="dxa"/>
            <w:vAlign w:val="center"/>
          </w:tcPr>
          <w:p w14:paraId="4B7D33A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3102" w:type="dxa"/>
            <w:vAlign w:val="center"/>
          </w:tcPr>
          <w:p w14:paraId="1D340BFA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前门街区导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视建设</w:t>
            </w:r>
            <w:proofErr w:type="gramEnd"/>
          </w:p>
        </w:tc>
        <w:tc>
          <w:tcPr>
            <w:tcW w:w="6695" w:type="dxa"/>
            <w:vAlign w:val="center"/>
          </w:tcPr>
          <w:p w14:paraId="70BC3C0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启动街区整体导视导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标识指引牌制作搭建工程。</w:t>
            </w:r>
          </w:p>
        </w:tc>
        <w:tc>
          <w:tcPr>
            <w:tcW w:w="2586" w:type="dxa"/>
            <w:vAlign w:val="center"/>
          </w:tcPr>
          <w:p w14:paraId="0057B9F4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市区城管委、前门街道、</w:t>
            </w:r>
          </w:p>
          <w:p w14:paraId="40857E36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6A01AD78" w14:textId="77777777">
        <w:trPr>
          <w:cantSplit/>
          <w:trHeight w:val="380"/>
          <w:jc w:val="center"/>
        </w:trPr>
        <w:tc>
          <w:tcPr>
            <w:tcW w:w="817" w:type="dxa"/>
            <w:vAlign w:val="center"/>
          </w:tcPr>
          <w:p w14:paraId="4721FA61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102" w:type="dxa"/>
            <w:vAlign w:val="center"/>
          </w:tcPr>
          <w:p w14:paraId="7D8F3E24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前门街区5G全覆盖</w:t>
            </w:r>
          </w:p>
        </w:tc>
        <w:tc>
          <w:tcPr>
            <w:tcW w:w="6695" w:type="dxa"/>
            <w:vAlign w:val="center"/>
          </w:tcPr>
          <w:p w14:paraId="7B4FE249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强化基站建设，在前门街区实现5G全覆盖。</w:t>
            </w:r>
          </w:p>
        </w:tc>
        <w:tc>
          <w:tcPr>
            <w:tcW w:w="2586" w:type="dxa"/>
            <w:vAlign w:val="center"/>
          </w:tcPr>
          <w:p w14:paraId="42A90A6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613BA699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D68C56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102" w:type="dxa"/>
            <w:vAlign w:val="center"/>
          </w:tcPr>
          <w:p w14:paraId="176B224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前门智慧小程序2.0</w:t>
            </w:r>
          </w:p>
        </w:tc>
        <w:tc>
          <w:tcPr>
            <w:tcW w:w="6695" w:type="dxa"/>
            <w:vAlign w:val="center"/>
          </w:tcPr>
          <w:p w14:paraId="040F717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完成前门智慧小程序2.0上线（融入垃圾分类、卫生间导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、线上接诉等功能）。</w:t>
            </w:r>
          </w:p>
        </w:tc>
        <w:tc>
          <w:tcPr>
            <w:tcW w:w="2586" w:type="dxa"/>
            <w:vAlign w:val="center"/>
          </w:tcPr>
          <w:p w14:paraId="5F808A04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7B689ED3" w14:textId="77777777">
        <w:trPr>
          <w:cantSplit/>
          <w:trHeight w:val="416"/>
          <w:jc w:val="center"/>
        </w:trPr>
        <w:tc>
          <w:tcPr>
            <w:tcW w:w="817" w:type="dxa"/>
            <w:vAlign w:val="center"/>
          </w:tcPr>
          <w:p w14:paraId="4873320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3102" w:type="dxa"/>
            <w:vAlign w:val="center"/>
          </w:tcPr>
          <w:p w14:paraId="0653B08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前门特色品牌打造</w:t>
            </w:r>
          </w:p>
        </w:tc>
        <w:tc>
          <w:tcPr>
            <w:tcW w:w="6695" w:type="dxa"/>
            <w:vAlign w:val="center"/>
          </w:tcPr>
          <w:p w14:paraId="53A71CE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引进不低于3家有活力的老字号品牌、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网红品牌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进驻开业。</w:t>
            </w:r>
          </w:p>
        </w:tc>
        <w:tc>
          <w:tcPr>
            <w:tcW w:w="2586" w:type="dxa"/>
            <w:vAlign w:val="center"/>
          </w:tcPr>
          <w:p w14:paraId="4D0CB42A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5BED71E8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77A1F03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3102" w:type="dxa"/>
            <w:vAlign w:val="center"/>
          </w:tcPr>
          <w:p w14:paraId="1A8A9AC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书香世业二期项目</w:t>
            </w:r>
          </w:p>
        </w:tc>
        <w:tc>
          <w:tcPr>
            <w:tcW w:w="6695" w:type="dxa"/>
            <w:vAlign w:val="center"/>
          </w:tcPr>
          <w:p w14:paraId="52614BF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打造集场景化建设、沉浸式体验为特色的多功能沉浸式主题街区，形成本地“学习+生活”场所，实现书香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业主题后街二期项目--古意酒店、地下沉浸式剧场项目年内开业亮相。</w:t>
            </w:r>
          </w:p>
        </w:tc>
        <w:tc>
          <w:tcPr>
            <w:tcW w:w="2586" w:type="dxa"/>
            <w:vAlign w:val="center"/>
          </w:tcPr>
          <w:p w14:paraId="79AC23F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首开文投、天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3459992A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F37B8C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102" w:type="dxa"/>
            <w:vAlign w:val="center"/>
          </w:tcPr>
          <w:p w14:paraId="57B7BE65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前门街区沉浸式户外文化体验</w:t>
            </w:r>
          </w:p>
        </w:tc>
        <w:tc>
          <w:tcPr>
            <w:tcW w:w="6695" w:type="dxa"/>
            <w:vAlign w:val="center"/>
          </w:tcPr>
          <w:p w14:paraId="3F101351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打造两处主题休闲文化广场，常态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化举办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文创市集、亲子娱乐、艺术展览、快闪互动等主题活动，提升后街活跃度。</w:t>
            </w:r>
          </w:p>
        </w:tc>
        <w:tc>
          <w:tcPr>
            <w:tcW w:w="2586" w:type="dxa"/>
            <w:vAlign w:val="center"/>
          </w:tcPr>
          <w:p w14:paraId="66C1D01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1F06133B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6C55B5AC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102" w:type="dxa"/>
            <w:vAlign w:val="center"/>
          </w:tcPr>
          <w:p w14:paraId="2F278A63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前门特色节事活动</w:t>
            </w:r>
          </w:p>
        </w:tc>
        <w:tc>
          <w:tcPr>
            <w:tcW w:w="6695" w:type="dxa"/>
            <w:vAlign w:val="center"/>
          </w:tcPr>
          <w:p w14:paraId="1AF4B808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推出5场以上具有前门特色和影响力的节日促消费主题活动。</w:t>
            </w:r>
          </w:p>
        </w:tc>
        <w:tc>
          <w:tcPr>
            <w:tcW w:w="2586" w:type="dxa"/>
            <w:vAlign w:val="center"/>
          </w:tcPr>
          <w:p w14:paraId="3944C9F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街集团</w:t>
            </w:r>
            <w:proofErr w:type="gramEnd"/>
          </w:p>
        </w:tc>
      </w:tr>
      <w:tr w:rsidR="00502EFA" w14:paraId="24B397C2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471C7EDF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102" w:type="dxa"/>
            <w:vAlign w:val="center"/>
          </w:tcPr>
          <w:p w14:paraId="2B3C12F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东直门商圈三年行动计划</w:t>
            </w:r>
          </w:p>
        </w:tc>
        <w:tc>
          <w:tcPr>
            <w:tcW w:w="6695" w:type="dxa"/>
            <w:vAlign w:val="center"/>
          </w:tcPr>
          <w:p w14:paraId="3AAF90E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制定东直门商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圈改造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提升三年行动计划方案。</w:t>
            </w:r>
          </w:p>
        </w:tc>
        <w:tc>
          <w:tcPr>
            <w:tcW w:w="2586" w:type="dxa"/>
            <w:vAlign w:val="center"/>
          </w:tcPr>
          <w:p w14:paraId="7C56B03A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管委会</w:t>
            </w:r>
          </w:p>
        </w:tc>
      </w:tr>
      <w:tr w:rsidR="00502EFA" w14:paraId="3AF079B1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18D1BC87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102" w:type="dxa"/>
            <w:vAlign w:val="center"/>
          </w:tcPr>
          <w:p w14:paraId="413A52B9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东直门交通枢纽周边环境整治</w:t>
            </w:r>
          </w:p>
        </w:tc>
        <w:tc>
          <w:tcPr>
            <w:tcW w:w="6695" w:type="dxa"/>
            <w:vAlign w:val="center"/>
          </w:tcPr>
          <w:p w14:paraId="7584483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增加景观小品、绿化铺装、完善地上过街设施等，实现环境整体提升。</w:t>
            </w:r>
          </w:p>
        </w:tc>
        <w:tc>
          <w:tcPr>
            <w:tcW w:w="2586" w:type="dxa"/>
            <w:vAlign w:val="center"/>
          </w:tcPr>
          <w:p w14:paraId="6ED34AF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区城管委、东直门街道</w:t>
            </w:r>
          </w:p>
        </w:tc>
      </w:tr>
      <w:tr w:rsidR="00502EFA" w14:paraId="257C2028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679548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3102" w:type="dxa"/>
            <w:vAlign w:val="center"/>
          </w:tcPr>
          <w:p w14:paraId="67AD18C8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东直门交通枢纽</w:t>
            </w:r>
          </w:p>
          <w:p w14:paraId="769CAB03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（信达中心）</w:t>
            </w:r>
          </w:p>
        </w:tc>
        <w:tc>
          <w:tcPr>
            <w:tcW w:w="6695" w:type="dxa"/>
            <w:vAlign w:val="center"/>
          </w:tcPr>
          <w:p w14:paraId="735983AE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集推动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项目按期落地，</w:t>
            </w:r>
            <w:r>
              <w:rPr>
                <w:rFonts w:ascii="宋体" w:hAnsi="宋体" w:cs="宋体" w:hint="eastAsia"/>
                <w:szCs w:val="21"/>
              </w:rPr>
              <w:t>促进优质商业资源进驻东直门交通枢纽。</w:t>
            </w:r>
          </w:p>
        </w:tc>
        <w:tc>
          <w:tcPr>
            <w:tcW w:w="2586" w:type="dxa"/>
            <w:vAlign w:val="center"/>
          </w:tcPr>
          <w:p w14:paraId="4C1D9223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中国信达资产北京分公司、深圳益田集团</w:t>
            </w:r>
          </w:p>
        </w:tc>
      </w:tr>
      <w:tr w:rsidR="00502EFA" w14:paraId="3863DD76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25EA7766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3102" w:type="dxa"/>
            <w:vAlign w:val="center"/>
          </w:tcPr>
          <w:p w14:paraId="2EF347DE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圈活力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6695" w:type="dxa"/>
            <w:vAlign w:val="center"/>
          </w:tcPr>
          <w:p w14:paraId="4618D1E3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加大时尚品牌聚集，支持购物中心举办艺术展等特色活动，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提升商圈商业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吸引力和影响力。</w:t>
            </w:r>
          </w:p>
        </w:tc>
        <w:tc>
          <w:tcPr>
            <w:tcW w:w="2586" w:type="dxa"/>
            <w:vAlign w:val="center"/>
          </w:tcPr>
          <w:p w14:paraId="4138BAD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管委会</w:t>
            </w:r>
          </w:p>
        </w:tc>
      </w:tr>
      <w:tr w:rsidR="00502EFA" w14:paraId="313F20E2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6A33C32B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102" w:type="dxa"/>
            <w:vAlign w:val="center"/>
          </w:tcPr>
          <w:p w14:paraId="5ED33783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新景商务</w:t>
            </w:r>
            <w:proofErr w:type="gramStart"/>
            <w:r>
              <w:rPr>
                <w:rFonts w:hint="eastAsia"/>
              </w:rPr>
              <w:t>楼内部</w:t>
            </w:r>
            <w:proofErr w:type="gramEnd"/>
            <w:r>
              <w:rPr>
                <w:rFonts w:hint="eastAsia"/>
              </w:rPr>
              <w:t>装修和外广场改造提升</w:t>
            </w:r>
          </w:p>
        </w:tc>
        <w:tc>
          <w:tcPr>
            <w:tcW w:w="6695" w:type="dxa"/>
            <w:vAlign w:val="center"/>
          </w:tcPr>
          <w:p w14:paraId="68059632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链接文化艺术属性，进行内部装饰装修；打造门前休闲广场。</w:t>
            </w:r>
          </w:p>
        </w:tc>
        <w:tc>
          <w:tcPr>
            <w:tcW w:w="2586" w:type="dxa"/>
            <w:vAlign w:val="center"/>
          </w:tcPr>
          <w:p w14:paraId="395FF4CD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新世界地产</w:t>
            </w:r>
          </w:p>
        </w:tc>
      </w:tr>
      <w:tr w:rsidR="00502EFA" w14:paraId="38E53DD3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DDD51B8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3102" w:type="dxa"/>
            <w:vAlign w:val="center"/>
          </w:tcPr>
          <w:p w14:paraId="0E94F4F6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国瑞购物中心改造提升</w:t>
            </w:r>
          </w:p>
        </w:tc>
        <w:tc>
          <w:tcPr>
            <w:tcW w:w="6695" w:type="dxa"/>
            <w:vAlign w:val="center"/>
          </w:tcPr>
          <w:p w14:paraId="0386312D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对商场外立面及一层地面进行改造升级，强化商场内外联动。</w:t>
            </w:r>
          </w:p>
        </w:tc>
        <w:tc>
          <w:tcPr>
            <w:tcW w:w="2586" w:type="dxa"/>
            <w:vAlign w:val="center"/>
          </w:tcPr>
          <w:p w14:paraId="4E193A7A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国瑞购物中心</w:t>
            </w:r>
          </w:p>
        </w:tc>
      </w:tr>
      <w:tr w:rsidR="00502EFA" w14:paraId="344128E6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4D81A9E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3102" w:type="dxa"/>
            <w:vAlign w:val="center"/>
          </w:tcPr>
          <w:p w14:paraId="025F21F7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新世界百货有限公司业态升级改造</w:t>
            </w:r>
          </w:p>
        </w:tc>
        <w:tc>
          <w:tcPr>
            <w:tcW w:w="6695" w:type="dxa"/>
            <w:vAlign w:val="center"/>
          </w:tcPr>
          <w:p w14:paraId="16A6B290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硬件基础设施全面升级改造、外立面照明工程升级改造、广场升级改造。</w:t>
            </w:r>
          </w:p>
        </w:tc>
        <w:tc>
          <w:tcPr>
            <w:tcW w:w="2586" w:type="dxa"/>
            <w:vAlign w:val="center"/>
          </w:tcPr>
          <w:p w14:paraId="141CE9C7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北京易喜新世界百货有限公司</w:t>
            </w:r>
          </w:p>
        </w:tc>
      </w:tr>
      <w:tr w:rsidR="00502EFA" w14:paraId="1E0590AC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42CABC79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23</w:t>
            </w:r>
          </w:p>
        </w:tc>
        <w:tc>
          <w:tcPr>
            <w:tcW w:w="3102" w:type="dxa"/>
            <w:vAlign w:val="center"/>
          </w:tcPr>
          <w:p w14:paraId="76AD3B48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摩方购物中心升级改造</w:t>
            </w:r>
          </w:p>
        </w:tc>
        <w:tc>
          <w:tcPr>
            <w:tcW w:w="6695" w:type="dxa"/>
            <w:vAlign w:val="center"/>
          </w:tcPr>
          <w:p w14:paraId="6EC82460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改造内外部公共空间，提档升级，打造创新的商业场景空间，重新定位招商，引入年轻消费者喜爱认可的新兴品牌，打造“新崇文菜场公园、空中潮流街巷、空中微醺院子等”。</w:t>
            </w:r>
          </w:p>
        </w:tc>
        <w:tc>
          <w:tcPr>
            <w:tcW w:w="2586" w:type="dxa"/>
            <w:vAlign w:val="center"/>
          </w:tcPr>
          <w:p w14:paraId="0F28746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合景泰富集团</w:t>
            </w:r>
          </w:p>
        </w:tc>
      </w:tr>
      <w:tr w:rsidR="00502EFA" w14:paraId="4E66268B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68BCB62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3102" w:type="dxa"/>
            <w:vAlign w:val="center"/>
          </w:tcPr>
          <w:p w14:paraId="4C065195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花市消防站训练场改建篮球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馆项目</w:t>
            </w:r>
            <w:proofErr w:type="gramEnd"/>
          </w:p>
        </w:tc>
        <w:tc>
          <w:tcPr>
            <w:tcW w:w="6695" w:type="dxa"/>
            <w:vAlign w:val="center"/>
          </w:tcPr>
          <w:p w14:paraId="297498F2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对现有训练场地进行改造升级，建设气膜篮球训练馆，新场地以消防站训练和周边居民健身活动等公益性活动为主。</w:t>
            </w:r>
          </w:p>
        </w:tc>
        <w:tc>
          <w:tcPr>
            <w:tcW w:w="2586" w:type="dxa"/>
            <w:vAlign w:val="center"/>
          </w:tcPr>
          <w:p w14:paraId="791C5141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崇外街道、花市消防站</w:t>
            </w:r>
          </w:p>
        </w:tc>
      </w:tr>
      <w:tr w:rsidR="00502EFA" w14:paraId="12EDDD91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FE18D1F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3102" w:type="dxa"/>
            <w:vAlign w:val="center"/>
          </w:tcPr>
          <w:p w14:paraId="4AEFA3F2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崇文门外大街地下通道品质提升</w:t>
            </w:r>
          </w:p>
        </w:tc>
        <w:tc>
          <w:tcPr>
            <w:tcW w:w="6695" w:type="dxa"/>
            <w:vAlign w:val="center"/>
          </w:tcPr>
          <w:p w14:paraId="667151E7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优化通道内灯光布局；通过多种方式提升品质；在通道出入口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增加商圈宣传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元素。</w:t>
            </w:r>
          </w:p>
        </w:tc>
        <w:tc>
          <w:tcPr>
            <w:tcW w:w="2586" w:type="dxa"/>
            <w:vAlign w:val="center"/>
          </w:tcPr>
          <w:p w14:paraId="246006B4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区城管委、崇外街道</w:t>
            </w:r>
          </w:p>
        </w:tc>
      </w:tr>
      <w:tr w:rsidR="00502EFA" w14:paraId="5F900529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4A59C3AA" w14:textId="77777777" w:rsidR="00502EFA" w:rsidRDefault="0026366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3102" w:type="dxa"/>
            <w:vAlign w:val="center"/>
          </w:tcPr>
          <w:p w14:paraId="70B42F3D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崇文门外大街智慧街区升级</w:t>
            </w:r>
          </w:p>
        </w:tc>
        <w:tc>
          <w:tcPr>
            <w:tcW w:w="6695" w:type="dxa"/>
            <w:vAlign w:val="center"/>
          </w:tcPr>
          <w:p w14:paraId="4B85393C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引导商家开发体验化、时尚化、品牌化业态，助力商业场景的数字化、智慧化建设。</w:t>
            </w:r>
          </w:p>
        </w:tc>
        <w:tc>
          <w:tcPr>
            <w:tcW w:w="2586" w:type="dxa"/>
            <w:vAlign w:val="center"/>
          </w:tcPr>
          <w:p w14:paraId="50F19939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区城管委、崇外街道</w:t>
            </w:r>
          </w:p>
        </w:tc>
      </w:tr>
      <w:tr w:rsidR="00502EFA" w14:paraId="0FFB4E44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322CD7D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3102" w:type="dxa"/>
            <w:vAlign w:val="center"/>
          </w:tcPr>
          <w:p w14:paraId="5931F4D9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编制三年行动计划及设计制作整体标识</w:t>
            </w:r>
          </w:p>
        </w:tc>
        <w:tc>
          <w:tcPr>
            <w:tcW w:w="6695" w:type="dxa"/>
            <w:vAlign w:val="center"/>
          </w:tcPr>
          <w:p w14:paraId="6C8B0AC3" w14:textId="77777777" w:rsidR="00502EFA" w:rsidRDefault="0026366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编制三年行动计划，打造“崇外商圈”品牌，坚持文化赋能主题主线，统一设计商圈标识、导引等。</w:t>
            </w:r>
          </w:p>
        </w:tc>
        <w:tc>
          <w:tcPr>
            <w:tcW w:w="2586" w:type="dxa"/>
            <w:vAlign w:val="center"/>
          </w:tcPr>
          <w:p w14:paraId="2D28C431" w14:textId="77777777" w:rsidR="00502EFA" w:rsidRDefault="0026366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区商务局、崇外街道</w:t>
            </w:r>
          </w:p>
        </w:tc>
      </w:tr>
      <w:tr w:rsidR="00502EFA" w14:paraId="4493F319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36F63E9A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3102" w:type="dxa"/>
            <w:vAlign w:val="center"/>
          </w:tcPr>
          <w:p w14:paraId="1FCC60C1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“文化金三角”等IP推广</w:t>
            </w:r>
          </w:p>
        </w:tc>
        <w:tc>
          <w:tcPr>
            <w:tcW w:w="6695" w:type="dxa"/>
            <w:vAlign w:val="center"/>
          </w:tcPr>
          <w:p w14:paraId="7EA89889" w14:textId="77777777" w:rsidR="00502EFA" w:rsidRDefault="0026366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注重隆福寺文化深度推广，</w:t>
            </w:r>
            <w:r>
              <w:rPr>
                <w:rFonts w:ascii="仿宋_GB2312" w:hAnsi="仿宋_GB2312" w:cs="仿宋_GB2312" w:hint="eastAsia"/>
              </w:rPr>
              <w:t>深度挖掘区域历史文化资源，注入现代文化活力，推动故宫</w:t>
            </w:r>
            <w:r>
              <w:rPr>
                <w:rFonts w:ascii="仿宋_GB2312" w:hAnsi="仿宋_GB2312" w:cs="仿宋_GB2312" w:hint="eastAsia"/>
              </w:rPr>
              <w:t>-</w:t>
            </w:r>
            <w:r>
              <w:rPr>
                <w:rFonts w:ascii="仿宋_GB2312" w:hAnsi="仿宋_GB2312" w:cs="仿宋_GB2312" w:hint="eastAsia"/>
              </w:rPr>
              <w:t>王府井</w:t>
            </w:r>
            <w:r>
              <w:rPr>
                <w:rFonts w:ascii="仿宋_GB2312" w:hAnsi="仿宋_GB2312" w:cs="仿宋_GB2312" w:hint="eastAsia"/>
              </w:rPr>
              <w:t>-</w:t>
            </w:r>
            <w:r>
              <w:rPr>
                <w:rFonts w:ascii="仿宋_GB2312" w:hAnsi="仿宋_GB2312" w:cs="仿宋_GB2312" w:hint="eastAsia"/>
              </w:rPr>
              <w:t>隆福寺“文化金三角”建设。</w:t>
            </w:r>
          </w:p>
        </w:tc>
        <w:tc>
          <w:tcPr>
            <w:tcW w:w="2586" w:type="dxa"/>
            <w:vAlign w:val="center"/>
          </w:tcPr>
          <w:p w14:paraId="24F0CA77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文旅局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、区委宣传部</w:t>
            </w:r>
          </w:p>
        </w:tc>
      </w:tr>
      <w:tr w:rsidR="00502EFA" w14:paraId="11B2D9FC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7AE1E4F0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29</w:t>
            </w:r>
          </w:p>
        </w:tc>
        <w:tc>
          <w:tcPr>
            <w:tcW w:w="3102" w:type="dxa"/>
            <w:vAlign w:val="center"/>
          </w:tcPr>
          <w:p w14:paraId="4718C9BE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隆福寺东街改造</w:t>
            </w:r>
          </w:p>
        </w:tc>
        <w:tc>
          <w:tcPr>
            <w:tcW w:w="6695" w:type="dxa"/>
            <w:vAlign w:val="center"/>
          </w:tcPr>
          <w:p w14:paraId="1D004FEC" w14:textId="77777777" w:rsidR="00502EFA" w:rsidRDefault="0026366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对隆福寺东街进行改造，打磨商业策划定位，形成以优质供给带动街区消费升级。</w:t>
            </w:r>
          </w:p>
        </w:tc>
        <w:tc>
          <w:tcPr>
            <w:tcW w:w="2586" w:type="dxa"/>
            <w:vAlign w:val="center"/>
          </w:tcPr>
          <w:p w14:paraId="3006D8AB" w14:textId="77777777" w:rsidR="00502EFA" w:rsidRDefault="00263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文旅局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、区发改委、新隆福文化投资有限公司</w:t>
            </w:r>
          </w:p>
        </w:tc>
      </w:tr>
      <w:tr w:rsidR="00502EFA" w14:paraId="1516FBB0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1561656D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30</w:t>
            </w:r>
          </w:p>
        </w:tc>
        <w:tc>
          <w:tcPr>
            <w:tcW w:w="3102" w:type="dxa"/>
            <w:vAlign w:val="center"/>
          </w:tcPr>
          <w:p w14:paraId="547CC802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长虹影院改造</w:t>
            </w:r>
          </w:p>
        </w:tc>
        <w:tc>
          <w:tcPr>
            <w:tcW w:w="6695" w:type="dxa"/>
            <w:vAlign w:val="center"/>
          </w:tcPr>
          <w:p w14:paraId="5211E485" w14:textId="77777777" w:rsidR="00502EFA" w:rsidRDefault="00263661">
            <w:pPr>
              <w:pStyle w:val="a6"/>
              <w:spacing w:line="400" w:lineRule="exact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推动长虹影院改造按期完成，筛选优质企业及高品质文化类商业</w:t>
            </w:r>
            <w:proofErr w:type="gramStart"/>
            <w:r>
              <w:rPr>
                <w:rFonts w:hAnsi="宋体" w:cs="宋体" w:hint="eastAsia"/>
                <w:szCs w:val="21"/>
              </w:rPr>
              <w:t>业</w:t>
            </w:r>
            <w:proofErr w:type="gramEnd"/>
            <w:r>
              <w:rPr>
                <w:rFonts w:hAnsi="宋体" w:cs="宋体" w:hint="eastAsia"/>
                <w:szCs w:val="21"/>
              </w:rPr>
              <w:t>态，积极组织文</w:t>
            </w:r>
            <w:proofErr w:type="gramStart"/>
            <w:r>
              <w:rPr>
                <w:rFonts w:hAnsi="宋体" w:cs="宋体" w:hint="eastAsia"/>
                <w:szCs w:val="21"/>
              </w:rPr>
              <w:t>创主题</w:t>
            </w:r>
            <w:proofErr w:type="gramEnd"/>
            <w:r>
              <w:rPr>
                <w:rFonts w:hAnsi="宋体" w:cs="宋体" w:hint="eastAsia"/>
                <w:szCs w:val="21"/>
              </w:rPr>
              <w:t>活动。</w:t>
            </w:r>
          </w:p>
        </w:tc>
        <w:tc>
          <w:tcPr>
            <w:tcW w:w="2586" w:type="dxa"/>
            <w:vAlign w:val="center"/>
          </w:tcPr>
          <w:p w14:paraId="13789C75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新隆福文化投资有限公司</w:t>
            </w:r>
          </w:p>
        </w:tc>
      </w:tr>
      <w:tr w:rsidR="00502EFA" w14:paraId="7E95C8C5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2DC257D8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31</w:t>
            </w:r>
          </w:p>
        </w:tc>
        <w:tc>
          <w:tcPr>
            <w:tcW w:w="3102" w:type="dxa"/>
            <w:vAlign w:val="center"/>
          </w:tcPr>
          <w:p w14:paraId="13B0C932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东四地铁织补地块</w:t>
            </w:r>
          </w:p>
        </w:tc>
        <w:tc>
          <w:tcPr>
            <w:tcW w:w="6695" w:type="dxa"/>
            <w:vAlign w:val="center"/>
          </w:tcPr>
          <w:p w14:paraId="002340D6" w14:textId="77777777" w:rsidR="00502EFA" w:rsidRDefault="00263661">
            <w:pPr>
              <w:pStyle w:val="a6"/>
              <w:spacing w:line="400" w:lineRule="exact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总建设规模约50681平方米，总面积约23500平方米；建设内容包括商业、地下车库及地铁设施等。</w:t>
            </w:r>
          </w:p>
        </w:tc>
        <w:tc>
          <w:tcPr>
            <w:tcW w:w="2586" w:type="dxa"/>
            <w:vAlign w:val="center"/>
          </w:tcPr>
          <w:p w14:paraId="637AF1A9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新隆福文化投资有限公司</w:t>
            </w:r>
          </w:p>
        </w:tc>
      </w:tr>
      <w:tr w:rsidR="00502EFA" w14:paraId="29AB68FE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534416C4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32</w:t>
            </w:r>
          </w:p>
        </w:tc>
        <w:tc>
          <w:tcPr>
            <w:tcW w:w="3102" w:type="dxa"/>
            <w:vAlign w:val="center"/>
          </w:tcPr>
          <w:p w14:paraId="762A37F0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隆福广场改造</w:t>
            </w:r>
          </w:p>
        </w:tc>
        <w:tc>
          <w:tcPr>
            <w:tcW w:w="6695" w:type="dxa"/>
            <w:vAlign w:val="center"/>
          </w:tcPr>
          <w:p w14:paraId="4CB0F11E" w14:textId="77777777" w:rsidR="00502EFA" w:rsidRDefault="00263661">
            <w:pPr>
              <w:pStyle w:val="a6"/>
              <w:spacing w:line="400" w:lineRule="exact"/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推动隆福广场改造，与国际知名博物馆、美术馆、演出机构开展合作，打造国际文化交流体验区。</w:t>
            </w:r>
          </w:p>
        </w:tc>
        <w:tc>
          <w:tcPr>
            <w:tcW w:w="2586" w:type="dxa"/>
            <w:vAlign w:val="center"/>
          </w:tcPr>
          <w:p w14:paraId="3B1EDA59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新隆福文化投资有限公司</w:t>
            </w:r>
          </w:p>
        </w:tc>
      </w:tr>
      <w:tr w:rsidR="00502EFA" w14:paraId="6F5FF039" w14:textId="77777777">
        <w:trPr>
          <w:cantSplit/>
          <w:trHeight w:val="23"/>
          <w:jc w:val="center"/>
        </w:trPr>
        <w:tc>
          <w:tcPr>
            <w:tcW w:w="817" w:type="dxa"/>
            <w:vAlign w:val="center"/>
          </w:tcPr>
          <w:p w14:paraId="2FE797E4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33</w:t>
            </w:r>
          </w:p>
        </w:tc>
        <w:tc>
          <w:tcPr>
            <w:tcW w:w="3102" w:type="dxa"/>
            <w:vAlign w:val="center"/>
          </w:tcPr>
          <w:p w14:paraId="62BAC178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东城区街区户外广告设置规划</w:t>
            </w:r>
          </w:p>
        </w:tc>
        <w:tc>
          <w:tcPr>
            <w:tcW w:w="6695" w:type="dxa"/>
            <w:vAlign w:val="center"/>
          </w:tcPr>
          <w:p w14:paraId="319D08EA" w14:textId="77777777" w:rsidR="00502EFA" w:rsidRDefault="00263661">
            <w:pPr>
              <w:pStyle w:val="a6"/>
              <w:spacing w:line="4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按照北京市户外广告规划建设要求，制定研究编制东城区商圈内户外广告设施设置规划，突出历史文化和人文景观风貌特色及商业发展特点。</w:t>
            </w:r>
          </w:p>
        </w:tc>
        <w:tc>
          <w:tcPr>
            <w:tcW w:w="2586" w:type="dxa"/>
            <w:vAlign w:val="center"/>
          </w:tcPr>
          <w:p w14:paraId="706BB732" w14:textId="77777777" w:rsidR="00502EFA" w:rsidRDefault="00263661">
            <w:pPr>
              <w:pStyle w:val="a6"/>
              <w:spacing w:line="4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区城管委</w:t>
            </w:r>
          </w:p>
        </w:tc>
      </w:tr>
    </w:tbl>
    <w:p w14:paraId="4E8FACAC" w14:textId="77777777" w:rsidR="00502EFA" w:rsidRDefault="00502EF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78E026F6" w14:textId="77777777" w:rsidR="00502EFA" w:rsidRDefault="00502EFA">
      <w:pPr>
        <w:spacing w:line="560" w:lineRule="exact"/>
        <w:outlineLvl w:val="1"/>
        <w:rPr>
          <w:rFonts w:ascii="仿宋_GB2312" w:eastAsia="仿宋_GB2312"/>
        </w:rPr>
      </w:pPr>
    </w:p>
    <w:sectPr w:rsidR="00502EFA">
      <w:pgSz w:w="16838" w:h="11906" w:orient="landscape"/>
      <w:pgMar w:top="1984" w:right="1474" w:bottom="2098" w:left="1587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F16F" w14:textId="77777777" w:rsidR="00E66D38" w:rsidRDefault="00E66D38">
      <w:r>
        <w:separator/>
      </w:r>
    </w:p>
  </w:endnote>
  <w:endnote w:type="continuationSeparator" w:id="0">
    <w:p w14:paraId="193AE16A" w14:textId="77777777" w:rsidR="00E66D38" w:rsidRDefault="00E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DCB7" w14:textId="77777777" w:rsidR="00502EFA" w:rsidRDefault="00E66D38">
    <w:pPr>
      <w:pStyle w:val="a8"/>
    </w:pPr>
    <w:r>
      <w:pict w14:anchorId="7FB44A3C">
        <v:rect id="4098" o:spid="_x0000_s1025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14:paraId="12314D0F" w14:textId="77777777" w:rsidR="00502EFA" w:rsidRDefault="0026366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5B74" w14:textId="77777777" w:rsidR="00E66D38" w:rsidRDefault="00E66D38">
      <w:r>
        <w:separator/>
      </w:r>
    </w:p>
  </w:footnote>
  <w:footnote w:type="continuationSeparator" w:id="0">
    <w:p w14:paraId="271E3807" w14:textId="77777777" w:rsidR="00E66D38" w:rsidRDefault="00E66D38">
      <w:r>
        <w:continuationSeparator/>
      </w:r>
    </w:p>
  </w:footnote>
  <w:footnote w:id="1">
    <w:p w14:paraId="4290EC5D" w14:textId="77777777" w:rsidR="00502EFA" w:rsidRDefault="0026366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商圈牵头单位：王府井管委会牵头王府井商圈工作；前门街道牵头前门商圈工作；东城园管委会牵头东直门商圈工作；崇外街道牵头崇文门商圈工作；区文旅局牵头隆福寺商圈工作。</w:t>
      </w:r>
    </w:p>
  </w:footnote>
  <w:footnote w:id="2">
    <w:p w14:paraId="4CC87C55" w14:textId="77777777" w:rsidR="00502EFA" w:rsidRDefault="0026366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商圈配合部门：北新桥街道、东直门街道配合东直门商圈工作；景山街道、新隆福公司配合隆福寺商圈工作；天街集团配合前门商圈工作。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20B3"/>
    <w:rsid w:val="001231BB"/>
    <w:rsid w:val="00172A27"/>
    <w:rsid w:val="00194DCC"/>
    <w:rsid w:val="001B2F33"/>
    <w:rsid w:val="00263661"/>
    <w:rsid w:val="00275E56"/>
    <w:rsid w:val="00280F34"/>
    <w:rsid w:val="004403D6"/>
    <w:rsid w:val="00502EFA"/>
    <w:rsid w:val="005F2098"/>
    <w:rsid w:val="007030CF"/>
    <w:rsid w:val="00815D92"/>
    <w:rsid w:val="00826AE1"/>
    <w:rsid w:val="00861F8D"/>
    <w:rsid w:val="008B626E"/>
    <w:rsid w:val="008E7121"/>
    <w:rsid w:val="00946B83"/>
    <w:rsid w:val="009651A4"/>
    <w:rsid w:val="009D66E5"/>
    <w:rsid w:val="009F25A6"/>
    <w:rsid w:val="00A00E9C"/>
    <w:rsid w:val="00A5108B"/>
    <w:rsid w:val="00A85EB3"/>
    <w:rsid w:val="00AE78D8"/>
    <w:rsid w:val="00BA154B"/>
    <w:rsid w:val="00BB3C27"/>
    <w:rsid w:val="00C22963"/>
    <w:rsid w:val="00CC4536"/>
    <w:rsid w:val="00CE47BD"/>
    <w:rsid w:val="00CF4A21"/>
    <w:rsid w:val="00DA2F70"/>
    <w:rsid w:val="00DB6206"/>
    <w:rsid w:val="00E66D38"/>
    <w:rsid w:val="00F04AD4"/>
    <w:rsid w:val="00F26A63"/>
    <w:rsid w:val="00FA5F26"/>
    <w:rsid w:val="07FC1127"/>
    <w:rsid w:val="118151C6"/>
    <w:rsid w:val="13E60891"/>
    <w:rsid w:val="160733B1"/>
    <w:rsid w:val="230C521A"/>
    <w:rsid w:val="357A5AC5"/>
    <w:rsid w:val="368158FA"/>
    <w:rsid w:val="3A99071E"/>
    <w:rsid w:val="595A0714"/>
    <w:rsid w:val="60E21D90"/>
    <w:rsid w:val="615B12C7"/>
    <w:rsid w:val="7337432C"/>
    <w:rsid w:val="7FB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60D01B7"/>
  <w15:docId w15:val="{F6C5E05B-83C3-419D-9DD7-299D7E15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uiPriority="0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iPriority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uiPriority="0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rsid w:val="00DB6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  <w:rPr>
      <w:rFonts w:ascii="Times New Roman" w:hAnsi="Times New Roman" w:cs="Times New Roman"/>
      <w:szCs w:val="24"/>
    </w:rPr>
  </w:style>
  <w:style w:type="paragraph" w:styleId="a6">
    <w:name w:val="Plain Text"/>
    <w:basedOn w:val="a"/>
    <w:link w:val="a7"/>
    <w:uiPriority w:val="99"/>
    <w:qFormat/>
    <w:rPr>
      <w:rFonts w:ascii="宋体" w:hAnsi="Courier Ne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footnote text"/>
    <w:basedOn w:val="a"/>
    <w:link w:val="ab"/>
    <w:uiPriority w:val="99"/>
    <w:qFormat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character" w:styleId="ac">
    <w:name w:val="foot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2"/>
    <w:next w:val="a"/>
    <w:qFormat/>
    <w:rPr>
      <w:rFonts w:eastAsia="楷体_GB2312" w:cs="Times New Roman"/>
    </w:rPr>
  </w:style>
  <w:style w:type="character" w:customStyle="1" w:styleId="a4">
    <w:name w:val="文档结构图 字符"/>
    <w:basedOn w:val="a0"/>
    <w:link w:val="a3"/>
    <w:qFormat/>
    <w:rPr>
      <w:rFonts w:ascii="宋体" w:eastAsia="宋体"/>
      <w:kern w:val="2"/>
      <w:sz w:val="18"/>
      <w:szCs w:val="18"/>
    </w:rPr>
  </w:style>
  <w:style w:type="character" w:customStyle="1" w:styleId="ab">
    <w:name w:val="脚注文本 字符"/>
    <w:basedOn w:val="a0"/>
    <w:link w:val="aa"/>
    <w:uiPriority w:val="99"/>
    <w:rPr>
      <w:rFonts w:ascii="Times New Roman" w:eastAsia="宋体" w:hAnsi="Times New Roman" w:cs="Times New Roman"/>
      <w:kern w:val="2"/>
      <w:sz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9D66E5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9D66E5"/>
    <w:rPr>
      <w:rFonts w:ascii="Calibri" w:hAnsi="Calibri" w:cs="黑体"/>
      <w:kern w:val="2"/>
      <w:sz w:val="21"/>
      <w:szCs w:val="22"/>
    </w:rPr>
  </w:style>
  <w:style w:type="paragraph" w:styleId="20">
    <w:name w:val="Body Text First Indent 2"/>
    <w:basedOn w:val="ae"/>
    <w:link w:val="21"/>
    <w:unhideWhenUsed/>
    <w:qFormat/>
    <w:rsid w:val="009D66E5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21">
    <w:name w:val="正文文本首行缩进 2 字符"/>
    <w:basedOn w:val="af"/>
    <w:link w:val="20"/>
    <w:rsid w:val="009D66E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9"/>
    <w:rsid w:val="00DB6206"/>
    <w:rPr>
      <w:rFonts w:ascii="Calibri" w:hAnsi="Calibri" w:cs="黑体"/>
      <w:b/>
      <w:bCs/>
      <w:kern w:val="44"/>
      <w:sz w:val="44"/>
      <w:szCs w:val="44"/>
    </w:rPr>
  </w:style>
  <w:style w:type="character" w:customStyle="1" w:styleId="a7">
    <w:name w:val="纯文本 字符"/>
    <w:basedOn w:val="a0"/>
    <w:link w:val="a6"/>
    <w:uiPriority w:val="99"/>
    <w:rsid w:val="00DB6206"/>
    <w:rPr>
      <w:rFonts w:ascii="宋体" w:hAnsi="Courier New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1247</Words>
  <Characters>7109</Characters>
  <Application>Microsoft Office Word</Application>
  <DocSecurity>0</DocSecurity>
  <Lines>59</Lines>
  <Paragraphs>16</Paragraphs>
  <ScaleCrop>false</ScaleCrop>
  <Company>Microsoft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东城区2022年商圈建设发展工作方案</dc:title>
  <dc:creator>gyf</dc:creator>
  <cp:lastModifiedBy>admin</cp:lastModifiedBy>
  <cp:revision>25</cp:revision>
  <cp:lastPrinted>2022-03-16T02:29:00Z</cp:lastPrinted>
  <dcterms:created xsi:type="dcterms:W3CDTF">2022-03-12T09:05:00Z</dcterms:created>
  <dcterms:modified xsi:type="dcterms:W3CDTF">2022-06-30T03:10:00Z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3C46BE93CAB44AB2AE7F846A1AD98F96</vt:lpwstr>
  </property>
</Properties>
</file>