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E" w:rsidRDefault="00B42BEB" w:rsidP="00B84A53">
      <w:pPr>
        <w:spacing w:line="1780" w:lineRule="exact"/>
        <w:rPr>
          <w:sz w:val="80"/>
        </w:rPr>
      </w:pPr>
      <w:bookmarkStart w:id="0" w:name="_GoBack"/>
      <w:bookmarkEnd w:id="0"/>
      <w:r>
        <w:rPr>
          <w:rFonts w:eastAsia="方正小标宋简体"/>
          <w:noProof/>
          <w:sz w:val="44"/>
          <w:szCs w:val="44"/>
        </w:rPr>
        <w:pict>
          <v:group id="_x0000_s1032" style="position:absolute;left:0;text-align:left;margin-left:-8.1pt;margin-top:-4.5pt;width:459.25pt;height:251.45pt;z-index:251657728" coordorigin="1426,1838" coordsize="9185,5029">
            <v:line id="_x0000_s1030" style="position:absolute" from="1588,6867" to="10414,6867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26;top:1838;width:9185;height:3600;mso-width-relative:margin;mso-height-relative:margin" strokecolor="white">
              <v:textbox style="mso-next-textbox:#_x0000_s1031">
                <w:txbxContent>
                  <w:p w:rsidR="00F43768" w:rsidRDefault="00F43768" w:rsidP="00F43768">
                    <w:pPr>
                      <w:spacing w:line="1780" w:lineRule="exact"/>
                      <w:rPr>
                        <w:sz w:val="80"/>
                      </w:rPr>
                    </w:pPr>
                  </w:p>
                  <w:p w:rsidR="00F43768" w:rsidRPr="00B35CEB" w:rsidRDefault="00F43768" w:rsidP="00F43768">
                    <w:pPr>
                      <w:jc w:val="center"/>
                      <w:rPr>
                        <w:rFonts w:ascii="方正小标宋简体" w:eastAsia="方正小标宋简体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</w:pPr>
                    <w:r w:rsidRPr="00B35CEB">
                      <w:rPr>
                        <w:rFonts w:ascii="方正小标宋简体" w:eastAsia="方正小标宋简体" w:hint="eastAsia"/>
                        <w:bCs/>
                        <w:color w:val="FF0000"/>
                        <w:spacing w:val="-6"/>
                        <w:w w:val="68"/>
                        <w:sz w:val="108"/>
                        <w:szCs w:val="108"/>
                      </w:rPr>
                      <w:t>北京市东城区人民政府文件</w:t>
                    </w:r>
                  </w:p>
                  <w:p w:rsidR="00F43768" w:rsidRPr="00F43768" w:rsidRDefault="00F43768"/>
                </w:txbxContent>
              </v:textbox>
            </v:shape>
          </v:group>
        </w:pict>
      </w:r>
    </w:p>
    <w:p w:rsidR="004E4594" w:rsidRPr="00B35CEB" w:rsidRDefault="004E4594" w:rsidP="00F43768">
      <w:pPr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A10B3A">
      <w:pPr>
        <w:spacing w:afterLines="50" w:after="156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="00A10B3A" w:rsidRPr="002D5CDE">
        <w:rPr>
          <w:rFonts w:eastAsia="仿宋_GB2312"/>
          <w:sz w:val="32"/>
          <w:szCs w:val="32"/>
        </w:rPr>
        <w:t>20</w:t>
      </w:r>
      <w:r w:rsidR="00A10B3A">
        <w:rPr>
          <w:rFonts w:eastAsia="仿宋_GB2312" w:hint="eastAsia"/>
          <w:sz w:val="32"/>
          <w:szCs w:val="32"/>
        </w:rPr>
        <w:t>21</w:t>
      </w:r>
      <w:r w:rsidRPr="002D5CDE">
        <w:rPr>
          <w:rFonts w:eastAsia="仿宋_GB2312"/>
          <w:sz w:val="32"/>
          <w:szCs w:val="32"/>
        </w:rPr>
        <w:t>〕</w:t>
      </w:r>
      <w:r w:rsidR="00072BBD">
        <w:rPr>
          <w:rFonts w:eastAsia="仿宋_GB2312" w:hint="eastAsia"/>
          <w:sz w:val="32"/>
          <w:szCs w:val="32"/>
        </w:rPr>
        <w:t>3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133F54" w:rsidP="007F7EBA">
      <w:pPr>
        <w:spacing w:line="540" w:lineRule="exact"/>
        <w:rPr>
          <w:rFonts w:eastAsia="仿宋_GB2312"/>
          <w:sz w:val="32"/>
          <w:szCs w:val="32"/>
        </w:rPr>
      </w:pPr>
    </w:p>
    <w:p w:rsidR="00133F54" w:rsidRPr="002D5CDE" w:rsidRDefault="00133F54" w:rsidP="007F7EBA">
      <w:pPr>
        <w:spacing w:line="520" w:lineRule="exact"/>
        <w:rPr>
          <w:rFonts w:eastAsia="仿宋_GB2312"/>
          <w:sz w:val="32"/>
          <w:szCs w:val="32"/>
        </w:rPr>
      </w:pPr>
    </w:p>
    <w:p w:rsidR="00693F78" w:rsidRPr="002D5CDE" w:rsidRDefault="008C78EE" w:rsidP="003E525F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北京市东城区人民政府</w:t>
      </w:r>
    </w:p>
    <w:p w:rsidR="004E4594" w:rsidRPr="002D5CDE" w:rsidRDefault="008C78EE" w:rsidP="003E525F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2D5CDE">
        <w:rPr>
          <w:rFonts w:eastAsia="方正小标宋简体"/>
          <w:sz w:val="44"/>
          <w:szCs w:val="44"/>
        </w:rPr>
        <w:t>关于</w:t>
      </w:r>
      <w:r w:rsidR="00A10B3A" w:rsidRPr="00A10B3A">
        <w:rPr>
          <w:rFonts w:eastAsia="方正小标宋简体" w:hint="eastAsia"/>
          <w:sz w:val="44"/>
          <w:szCs w:val="44"/>
        </w:rPr>
        <w:t>东城区区管河湖管理范围划定</w:t>
      </w:r>
      <w:r w:rsidR="00A10B3A">
        <w:rPr>
          <w:rFonts w:eastAsia="方正小标宋简体" w:hint="eastAsia"/>
          <w:sz w:val="44"/>
          <w:szCs w:val="44"/>
        </w:rPr>
        <w:t>的</w:t>
      </w:r>
      <w:r w:rsidR="00A10B3A" w:rsidRPr="00A10B3A">
        <w:rPr>
          <w:rFonts w:eastAsia="方正小标宋简体" w:hint="eastAsia"/>
          <w:sz w:val="44"/>
          <w:szCs w:val="44"/>
        </w:rPr>
        <w:t>公告</w:t>
      </w:r>
    </w:p>
    <w:p w:rsidR="008C78EE" w:rsidRPr="00642571" w:rsidRDefault="008C78EE" w:rsidP="00E04498">
      <w:pPr>
        <w:spacing w:line="590" w:lineRule="exact"/>
        <w:rPr>
          <w:rFonts w:eastAsia="仿宋_GB2312"/>
          <w:sz w:val="32"/>
          <w:szCs w:val="32"/>
        </w:rPr>
      </w:pP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为全面贯彻落实《北京城市总体规划（</w:t>
      </w:r>
      <w:r w:rsidRPr="00A10B3A">
        <w:rPr>
          <w:rFonts w:eastAsia="仿宋_GB2312" w:hint="eastAsia"/>
          <w:spacing w:val="-4"/>
          <w:sz w:val="32"/>
          <w:szCs w:val="32"/>
        </w:rPr>
        <w:t>2016</w:t>
      </w:r>
      <w:r w:rsidRPr="00A10B3A">
        <w:rPr>
          <w:rFonts w:eastAsia="仿宋_GB2312" w:hint="eastAsia"/>
          <w:spacing w:val="-4"/>
          <w:sz w:val="32"/>
          <w:szCs w:val="32"/>
        </w:rPr>
        <w:t>年</w:t>
      </w:r>
      <w:r w:rsidRPr="00A10B3A">
        <w:rPr>
          <w:rFonts w:eastAsia="仿宋_GB2312" w:hint="eastAsia"/>
          <w:spacing w:val="-4"/>
          <w:sz w:val="32"/>
          <w:szCs w:val="32"/>
        </w:rPr>
        <w:t>-2035</w:t>
      </w:r>
      <w:r w:rsidRPr="00A10B3A">
        <w:rPr>
          <w:rFonts w:eastAsia="仿宋_GB2312" w:hint="eastAsia"/>
          <w:spacing w:val="-4"/>
          <w:sz w:val="32"/>
          <w:szCs w:val="32"/>
        </w:rPr>
        <w:t>年）》，加强河湖岸线管理，根据《中华人民共和国防洪法》《北京市河湖保护管理条例》等法律法规要求，并结合实际，划定了东城区区管河湖管理范围，现将有关情况公告如下：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一、划定范围。本次管理范围划定涉及亮马河（东城区段）、菖蒲河两条区管河道和龙潭湖、龙潭中湖、龙潭西湖三个区管湖泊。东城区内的市管河道按照北京市相关要求执行。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二、管理范围划定情况。亮马河（东城区段）、菖蒲河和龙潭湖、龙潭中湖、龙潭西湖均为无堤防河湖，以现状河湖上开口线</w:t>
      </w:r>
      <w:r w:rsidRPr="00A10B3A">
        <w:rPr>
          <w:rFonts w:eastAsia="仿宋_GB2312" w:hint="eastAsia"/>
          <w:spacing w:val="-4"/>
          <w:sz w:val="32"/>
          <w:szCs w:val="32"/>
        </w:rPr>
        <w:lastRenderedPageBreak/>
        <w:t>为基础，综合考虑河湖岸坡安全、巡河路、抢险通道、生态廊道等需求，依据北京市水务局河湖管理范围划定有关技术要求，确定菖蒲河、亮马河（东城区段）管理范围为上开口线两岸外延</w:t>
      </w:r>
      <w:r w:rsidRPr="00A10B3A">
        <w:rPr>
          <w:rFonts w:eastAsia="仿宋_GB2312" w:hint="eastAsia"/>
          <w:spacing w:val="-4"/>
          <w:sz w:val="32"/>
          <w:szCs w:val="32"/>
        </w:rPr>
        <w:t>5</w:t>
      </w:r>
      <w:r w:rsidRPr="00A10B3A">
        <w:rPr>
          <w:rFonts w:eastAsia="仿宋_GB2312" w:hint="eastAsia"/>
          <w:spacing w:val="-4"/>
          <w:sz w:val="32"/>
          <w:szCs w:val="32"/>
        </w:rPr>
        <w:t>米，详见附</w:t>
      </w:r>
      <w:r w:rsidR="00D14B0B">
        <w:rPr>
          <w:rFonts w:eastAsia="仿宋_GB2312" w:hint="eastAsia"/>
          <w:spacing w:val="-4"/>
          <w:sz w:val="32"/>
          <w:szCs w:val="32"/>
        </w:rPr>
        <w:t>件</w:t>
      </w:r>
      <w:r w:rsidRPr="00A10B3A">
        <w:rPr>
          <w:rFonts w:eastAsia="仿宋_GB2312" w:hint="eastAsia"/>
          <w:spacing w:val="-4"/>
          <w:sz w:val="32"/>
          <w:szCs w:val="32"/>
        </w:rPr>
        <w:t>1</w:t>
      </w:r>
      <w:r w:rsidRPr="00A10B3A">
        <w:rPr>
          <w:rFonts w:eastAsia="仿宋_GB2312" w:hint="eastAsia"/>
          <w:spacing w:val="-4"/>
          <w:sz w:val="32"/>
          <w:szCs w:val="32"/>
        </w:rPr>
        <w:t>；龙潭湖、龙潭中湖、龙潭西湖管理范围为上开口线向周围外延</w:t>
      </w:r>
      <w:r w:rsidRPr="00A10B3A">
        <w:rPr>
          <w:rFonts w:eastAsia="仿宋_GB2312" w:hint="eastAsia"/>
          <w:spacing w:val="-4"/>
          <w:sz w:val="32"/>
          <w:szCs w:val="32"/>
        </w:rPr>
        <w:t>5</w:t>
      </w:r>
      <w:r w:rsidRPr="00A10B3A">
        <w:rPr>
          <w:rFonts w:eastAsia="仿宋_GB2312" w:hint="eastAsia"/>
          <w:spacing w:val="-4"/>
          <w:sz w:val="32"/>
          <w:szCs w:val="32"/>
        </w:rPr>
        <w:t>米，详见附</w:t>
      </w:r>
      <w:r w:rsidR="00D14B0B">
        <w:rPr>
          <w:rFonts w:eastAsia="仿宋_GB2312" w:hint="eastAsia"/>
          <w:spacing w:val="-4"/>
          <w:sz w:val="32"/>
          <w:szCs w:val="32"/>
        </w:rPr>
        <w:t>件</w:t>
      </w:r>
      <w:r w:rsidRPr="00A10B3A">
        <w:rPr>
          <w:rFonts w:eastAsia="仿宋_GB2312" w:hint="eastAsia"/>
          <w:spacing w:val="-4"/>
          <w:sz w:val="32"/>
          <w:szCs w:val="32"/>
        </w:rPr>
        <w:t>2</w:t>
      </w:r>
      <w:r w:rsidRPr="00A10B3A">
        <w:rPr>
          <w:rFonts w:eastAsia="仿宋_GB2312" w:hint="eastAsia"/>
          <w:spacing w:val="-4"/>
          <w:sz w:val="32"/>
          <w:szCs w:val="32"/>
        </w:rPr>
        <w:t>。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三、河湖上开口线、管理范围线与河湖蓝线及用地规划存在差异或者冲突的，遵循预留足够防洪空间、生态空间为原则，由东城区水务局会同相关部门协商调整。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四、按照划界不确权的原则，根据用地权属依法落实河湖管护责任，各责任单位应依法做好河湖管理保护和设施维修养护工作。河湖管理范围内的道路、水面、绿地及相关设施等管护工作涉及到园林、市政、水务或街道等部门的，其管护标准及责任单位不变。用地权属发生变化的，应及时更新管护责任单位；河湖治理导致河湖上开口线发生改变的，及时更新管理范围。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五、河湖管理范围内用地如需确权的，按照有关规定办理土地登记手续。</w:t>
      </w:r>
    </w:p>
    <w:p w:rsidR="00A10B3A" w:rsidRPr="00A10B3A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本规定由东城区水务局监督执行，并负责解释。</w:t>
      </w:r>
    </w:p>
    <w:p w:rsidR="00954499" w:rsidRPr="003E525F" w:rsidRDefault="00A10B3A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A10B3A">
        <w:rPr>
          <w:rFonts w:eastAsia="仿宋_GB2312" w:hint="eastAsia"/>
          <w:spacing w:val="-4"/>
          <w:sz w:val="32"/>
          <w:szCs w:val="32"/>
        </w:rPr>
        <w:t>特此公告。</w:t>
      </w:r>
    </w:p>
    <w:p w:rsidR="00DC4D2F" w:rsidRDefault="00DC4D2F" w:rsidP="00AA2F97">
      <w:pPr>
        <w:spacing w:line="4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附件：</w:t>
      </w:r>
      <w:r>
        <w:rPr>
          <w:rFonts w:eastAsia="仿宋_GB2312" w:hint="eastAsia"/>
          <w:spacing w:val="-4"/>
          <w:sz w:val="32"/>
          <w:szCs w:val="32"/>
        </w:rPr>
        <w:t>1.</w:t>
      </w:r>
      <w:r w:rsidRPr="00DC4D2F">
        <w:rPr>
          <w:rFonts w:eastAsia="仿宋_GB2312" w:hint="eastAsia"/>
          <w:spacing w:val="-4"/>
          <w:sz w:val="32"/>
          <w:szCs w:val="32"/>
        </w:rPr>
        <w:t>河道管理范围划定情况</w:t>
      </w:r>
    </w:p>
    <w:p w:rsidR="00DC4D2F" w:rsidRDefault="00DC4D2F" w:rsidP="00AA2F97"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 xml:space="preserve">      2.</w:t>
      </w:r>
      <w:r w:rsidRPr="00DC4D2F">
        <w:rPr>
          <w:rFonts w:eastAsia="仿宋_GB2312" w:hint="eastAsia"/>
          <w:spacing w:val="-4"/>
          <w:sz w:val="32"/>
          <w:szCs w:val="32"/>
        </w:rPr>
        <w:t>湖泊管理范围划定情况</w:t>
      </w:r>
    </w:p>
    <w:p w:rsidR="00C824FD" w:rsidRPr="003E525F" w:rsidRDefault="00C824FD" w:rsidP="00AA2F97">
      <w:pPr>
        <w:spacing w:line="20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8C78EE" w:rsidRPr="003E525F" w:rsidRDefault="005A7A93" w:rsidP="00AA2F97">
      <w:pPr>
        <w:tabs>
          <w:tab w:val="left" w:pos="7230"/>
        </w:tabs>
        <w:spacing w:line="560" w:lineRule="exact"/>
        <w:ind w:rightChars="296" w:right="622" w:firstLineChars="1522" w:firstLine="4749"/>
        <w:jc w:val="lef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北京市东城区人民政府</w:t>
      </w:r>
    </w:p>
    <w:p w:rsidR="008C78EE" w:rsidRPr="003E525F" w:rsidRDefault="00A10B3A" w:rsidP="00AA2F97">
      <w:pPr>
        <w:spacing w:line="560" w:lineRule="exact"/>
        <w:ind w:rightChars="633" w:right="1329"/>
        <w:jc w:val="righ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 w:hint="eastAsia"/>
          <w:spacing w:val="-4"/>
          <w:sz w:val="32"/>
          <w:szCs w:val="32"/>
        </w:rPr>
        <w:t>20</w:t>
      </w:r>
      <w:r>
        <w:rPr>
          <w:rFonts w:eastAsia="仿宋_GB2312" w:hint="eastAsia"/>
          <w:spacing w:val="-4"/>
          <w:sz w:val="32"/>
          <w:szCs w:val="32"/>
        </w:rPr>
        <w:t>21</w:t>
      </w:r>
      <w:r w:rsidR="005A7A93" w:rsidRPr="003E525F">
        <w:rPr>
          <w:rFonts w:eastAsia="仿宋_GB2312" w:hint="eastAsia"/>
          <w:spacing w:val="-4"/>
          <w:sz w:val="32"/>
          <w:szCs w:val="32"/>
        </w:rPr>
        <w:t>年</w:t>
      </w:r>
      <w:r>
        <w:rPr>
          <w:rFonts w:eastAsia="仿宋_GB2312" w:hint="eastAsia"/>
          <w:spacing w:val="-4"/>
          <w:sz w:val="32"/>
          <w:szCs w:val="32"/>
        </w:rPr>
        <w:t>5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月</w:t>
      </w:r>
      <w:r w:rsidR="00072BBD">
        <w:rPr>
          <w:rFonts w:eastAsia="仿宋_GB2312" w:hint="eastAsia"/>
          <w:spacing w:val="-4"/>
          <w:sz w:val="32"/>
          <w:szCs w:val="32"/>
        </w:rPr>
        <w:t>27</w:t>
      </w:r>
      <w:r w:rsidR="005A7A93" w:rsidRPr="003E525F">
        <w:rPr>
          <w:rFonts w:eastAsia="仿宋_GB2312" w:hint="eastAsia"/>
          <w:spacing w:val="-4"/>
          <w:sz w:val="32"/>
          <w:szCs w:val="32"/>
        </w:rPr>
        <w:t>日</w:t>
      </w:r>
    </w:p>
    <w:p w:rsidR="005A7A93" w:rsidRPr="00C824FD" w:rsidRDefault="00875774" w:rsidP="00C824FD">
      <w:pPr>
        <w:spacing w:line="560" w:lineRule="exact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/>
          <w:spacing w:val="-4"/>
          <w:sz w:val="32"/>
          <w:szCs w:val="32"/>
        </w:rPr>
        <w:br w:type="page"/>
      </w:r>
      <w:r w:rsidR="00A10B3A">
        <w:rPr>
          <w:rFonts w:ascii="黑体" w:eastAsia="黑体" w:hint="eastAsia"/>
          <w:spacing w:val="-4"/>
          <w:sz w:val="32"/>
          <w:szCs w:val="32"/>
        </w:rPr>
        <w:lastRenderedPageBreak/>
        <w:t>附</w:t>
      </w:r>
      <w:r w:rsidR="00DC4D2F">
        <w:rPr>
          <w:rFonts w:ascii="黑体" w:eastAsia="黑体" w:hint="eastAsia"/>
          <w:spacing w:val="-4"/>
          <w:sz w:val="32"/>
          <w:szCs w:val="32"/>
        </w:rPr>
        <w:t>件</w:t>
      </w:r>
      <w:r w:rsidR="00A10B3A">
        <w:rPr>
          <w:rFonts w:ascii="黑体" w:eastAsia="黑体" w:hint="eastAsia"/>
          <w:spacing w:val="-4"/>
          <w:sz w:val="32"/>
          <w:szCs w:val="32"/>
        </w:rPr>
        <w:t>1</w:t>
      </w:r>
    </w:p>
    <w:p w:rsidR="005A7A93" w:rsidRPr="003E525F" w:rsidRDefault="005A7A93" w:rsidP="00E04498">
      <w:pPr>
        <w:spacing w:line="4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AA2F97" w:rsidRPr="00AA2F97" w:rsidRDefault="00A10B3A" w:rsidP="00AA2F97">
      <w:pPr>
        <w:spacing w:afterLines="100" w:after="312" w:line="680" w:lineRule="exact"/>
        <w:jc w:val="center"/>
        <w:rPr>
          <w:rFonts w:eastAsia="方正小标宋简体"/>
          <w:spacing w:val="8"/>
          <w:sz w:val="44"/>
          <w:szCs w:val="44"/>
        </w:rPr>
      </w:pPr>
      <w:r w:rsidRPr="00AA2F97">
        <w:rPr>
          <w:rFonts w:eastAsia="方正小标宋简体" w:hint="eastAsia"/>
          <w:spacing w:val="8"/>
          <w:sz w:val="44"/>
          <w:szCs w:val="44"/>
        </w:rPr>
        <w:t>河道管理范围划定情况</w:t>
      </w:r>
    </w:p>
    <w:tbl>
      <w:tblPr>
        <w:tblW w:w="8675" w:type="dxa"/>
        <w:jc w:val="center"/>
        <w:tblInd w:w="-16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1"/>
        <w:gridCol w:w="1261"/>
        <w:gridCol w:w="1276"/>
        <w:gridCol w:w="851"/>
        <w:gridCol w:w="850"/>
        <w:gridCol w:w="1716"/>
        <w:gridCol w:w="1445"/>
      </w:tblGrid>
      <w:tr w:rsidR="00A10B3A" w:rsidRPr="00AA2F97" w:rsidTr="00AA2F97">
        <w:trPr>
          <w:trHeight w:val="714"/>
          <w:tblHeader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河</w:t>
            </w: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道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河道</w:t>
            </w:r>
          </w:p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长度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（</w:t>
            </w: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米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上开口线</w:t>
            </w:r>
          </w:p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宽度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（</w:t>
            </w: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米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管理范围（</w:t>
            </w: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米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起止位置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河道</w:t>
            </w: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功能</w:t>
            </w:r>
          </w:p>
        </w:tc>
      </w:tr>
      <w:tr w:rsidR="00A10B3A" w:rsidRPr="00AA2F97" w:rsidTr="00AA2F97">
        <w:trPr>
          <w:trHeight w:val="687"/>
          <w:tblHeader/>
          <w:jc w:val="center"/>
        </w:trPr>
        <w:tc>
          <w:tcPr>
            <w:tcW w:w="1276" w:type="dxa"/>
            <w:gridSpan w:val="2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850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AA2F97">
              <w:rPr>
                <w:rFonts w:ascii="黑体" w:eastAsia="黑体" w:hAnsi="黑体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1716" w:type="dxa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0B3A" w:rsidRPr="00AA2F97" w:rsidTr="00AA2F97">
        <w:trPr>
          <w:trHeight w:val="918"/>
          <w:jc w:val="center"/>
        </w:trPr>
        <w:tc>
          <w:tcPr>
            <w:tcW w:w="1276" w:type="dxa"/>
            <w:gridSpan w:val="2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菖蒲河</w:t>
            </w:r>
          </w:p>
        </w:tc>
        <w:tc>
          <w:tcPr>
            <w:tcW w:w="126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27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南池子大街-南河沿大街</w:t>
            </w:r>
          </w:p>
        </w:tc>
        <w:tc>
          <w:tcPr>
            <w:tcW w:w="1445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景观</w:t>
            </w:r>
          </w:p>
        </w:tc>
      </w:tr>
      <w:tr w:rsidR="00A10B3A" w:rsidRPr="00AA2F97" w:rsidTr="00AA2F97">
        <w:trPr>
          <w:trHeight w:val="1194"/>
          <w:jc w:val="center"/>
        </w:trPr>
        <w:tc>
          <w:tcPr>
            <w:tcW w:w="695" w:type="dxa"/>
            <w:vMerge w:val="restart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亮马河</w:t>
            </w:r>
          </w:p>
        </w:tc>
        <w:tc>
          <w:tcPr>
            <w:tcW w:w="58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上段</w:t>
            </w:r>
          </w:p>
        </w:tc>
        <w:tc>
          <w:tcPr>
            <w:tcW w:w="126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香河园路至下游50米</w:t>
            </w:r>
          </w:p>
        </w:tc>
        <w:tc>
          <w:tcPr>
            <w:tcW w:w="1445" w:type="dxa"/>
            <w:vMerge w:val="restart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kern w:val="0"/>
                <w:sz w:val="24"/>
              </w:rPr>
              <w:t>行洪、景观</w:t>
            </w:r>
          </w:p>
        </w:tc>
      </w:tr>
      <w:tr w:rsidR="00A10B3A" w:rsidRPr="00AA2F97" w:rsidTr="00AA2F97">
        <w:trPr>
          <w:trHeight w:val="1478"/>
          <w:jc w:val="center"/>
        </w:trPr>
        <w:tc>
          <w:tcPr>
            <w:tcW w:w="695" w:type="dxa"/>
            <w:vMerge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下段</w:t>
            </w:r>
          </w:p>
        </w:tc>
        <w:tc>
          <w:tcPr>
            <w:tcW w:w="126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1346.5</w:t>
            </w:r>
          </w:p>
        </w:tc>
        <w:tc>
          <w:tcPr>
            <w:tcW w:w="127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A2F97">
              <w:rPr>
                <w:rFonts w:ascii="仿宋_GB2312" w:eastAsia="仿宋_GB2312" w:hint="eastAsia"/>
                <w:color w:val="000000"/>
                <w:kern w:val="0"/>
                <w:sz w:val="24"/>
              </w:rPr>
              <w:t>香河园路下游50米处-东直门外小街</w:t>
            </w:r>
          </w:p>
        </w:tc>
        <w:tc>
          <w:tcPr>
            <w:tcW w:w="1445" w:type="dxa"/>
            <w:vMerge/>
          </w:tcPr>
          <w:p w:rsidR="00A10B3A" w:rsidRPr="00AA2F97" w:rsidRDefault="00A10B3A" w:rsidP="00AA2F97">
            <w:pPr>
              <w:widowControl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A10B3A" w:rsidRPr="00AA2F97" w:rsidRDefault="00A10B3A" w:rsidP="00AA2F97">
      <w:pPr>
        <w:rPr>
          <w:rFonts w:ascii="仿宋_GB2312" w:eastAsia="仿宋_GB2312" w:hAnsi="宋体"/>
          <w:b/>
          <w:sz w:val="28"/>
          <w:szCs w:val="32"/>
        </w:rPr>
      </w:pPr>
    </w:p>
    <w:p w:rsidR="00A10B3A" w:rsidRDefault="00DC4D2F" w:rsidP="00AA2F97">
      <w:pPr>
        <w:spacing w:line="560" w:lineRule="exact"/>
        <w:rPr>
          <w:rFonts w:ascii="黑体" w:eastAsia="黑体"/>
          <w:spacing w:val="-4"/>
          <w:sz w:val="32"/>
          <w:szCs w:val="32"/>
        </w:rPr>
      </w:pPr>
      <w:r>
        <w:rPr>
          <w:rFonts w:ascii="黑体" w:eastAsia="黑体"/>
          <w:spacing w:val="-4"/>
          <w:sz w:val="32"/>
          <w:szCs w:val="32"/>
        </w:rPr>
        <w:br w:type="page"/>
      </w:r>
      <w:r w:rsidR="00A10B3A" w:rsidRPr="00AA2F97">
        <w:rPr>
          <w:rFonts w:ascii="黑体" w:eastAsia="黑体" w:hint="eastAsia"/>
          <w:spacing w:val="-4"/>
          <w:sz w:val="32"/>
          <w:szCs w:val="32"/>
        </w:rPr>
        <w:lastRenderedPageBreak/>
        <w:t>附</w:t>
      </w:r>
      <w:r>
        <w:rPr>
          <w:rFonts w:ascii="黑体" w:eastAsia="黑体" w:hint="eastAsia"/>
          <w:spacing w:val="-4"/>
          <w:sz w:val="32"/>
          <w:szCs w:val="32"/>
        </w:rPr>
        <w:t>件</w:t>
      </w:r>
      <w:r w:rsidR="00A10B3A" w:rsidRPr="00AA2F97">
        <w:rPr>
          <w:rFonts w:ascii="黑体" w:eastAsia="黑体" w:hint="eastAsia"/>
          <w:spacing w:val="-4"/>
          <w:sz w:val="32"/>
          <w:szCs w:val="32"/>
        </w:rPr>
        <w:t>2</w:t>
      </w:r>
    </w:p>
    <w:p w:rsidR="00DC4D2F" w:rsidRPr="00AA2F97" w:rsidRDefault="00DC4D2F" w:rsidP="00AA2F97">
      <w:pPr>
        <w:spacing w:line="560" w:lineRule="exact"/>
        <w:ind w:firstLine="624"/>
        <w:rPr>
          <w:rFonts w:ascii="黑体" w:eastAsia="黑体"/>
          <w:spacing w:val="-4"/>
          <w:sz w:val="32"/>
          <w:szCs w:val="32"/>
        </w:rPr>
      </w:pPr>
    </w:p>
    <w:p w:rsidR="00A10B3A" w:rsidRPr="00AA2F97" w:rsidRDefault="00A10B3A" w:rsidP="00AA2F97">
      <w:pPr>
        <w:spacing w:afterLines="100" w:after="312" w:line="680" w:lineRule="exact"/>
        <w:jc w:val="center"/>
        <w:rPr>
          <w:rFonts w:eastAsia="方正小标宋简体"/>
          <w:sz w:val="44"/>
          <w:szCs w:val="44"/>
        </w:rPr>
      </w:pPr>
      <w:r w:rsidRPr="00AA2F97">
        <w:rPr>
          <w:rFonts w:eastAsia="方正小标宋简体" w:hint="eastAsia"/>
          <w:sz w:val="44"/>
          <w:szCs w:val="44"/>
        </w:rPr>
        <w:t>湖泊管理范围划定情况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1417"/>
        <w:gridCol w:w="1985"/>
      </w:tblGrid>
      <w:tr w:rsidR="00F21D69" w:rsidRPr="00AA2F97" w:rsidTr="00AA2F97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湖泊名称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rPr>
                <w:rFonts w:ascii="黑体" w:eastAsia="黑体" w:hAnsi="黑体"/>
                <w:bCs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设计面积</w:t>
            </w:r>
          </w:p>
          <w:p w:rsidR="00A10B3A" w:rsidRPr="00AA2F97" w:rsidRDefault="00A10B3A" w:rsidP="00AA2F97">
            <w:pPr>
              <w:spacing w:line="500" w:lineRule="exact"/>
              <w:rPr>
                <w:rFonts w:ascii="黑体" w:eastAsia="黑体" w:hAnsi="黑体"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（公顷）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设计最大</w:t>
            </w:r>
          </w:p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水位/水深（米）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bCs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管理范围</w:t>
            </w:r>
          </w:p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（米）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A2F97">
              <w:rPr>
                <w:rFonts w:ascii="黑体" w:eastAsia="黑体" w:hAnsi="黑体"/>
                <w:bCs/>
                <w:sz w:val="24"/>
                <w:szCs w:val="28"/>
              </w:rPr>
              <w:t>起止位置</w:t>
            </w:r>
          </w:p>
        </w:tc>
      </w:tr>
      <w:tr w:rsidR="00F21D69" w:rsidRPr="00AA2F97" w:rsidTr="00AA2F97">
        <w:trPr>
          <w:trHeight w:val="78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龙潭湖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19.47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36.8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龙潭公园内</w:t>
            </w:r>
          </w:p>
        </w:tc>
      </w:tr>
      <w:tr w:rsidR="00F21D69" w:rsidRPr="00AA2F97" w:rsidTr="00AA2F97">
        <w:trPr>
          <w:trHeight w:val="70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龙潭中湖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11.3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36.7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原北京游乐园内</w:t>
            </w:r>
          </w:p>
        </w:tc>
      </w:tr>
      <w:tr w:rsidR="00F21D69" w:rsidRPr="00AA2F97" w:rsidTr="00AA2F97">
        <w:trPr>
          <w:trHeight w:val="691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龙潭西湖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5.15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36.7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0B3A" w:rsidRPr="00AA2F97" w:rsidRDefault="00A10B3A" w:rsidP="00AA2F9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AA2F97">
              <w:rPr>
                <w:rFonts w:ascii="仿宋_GB2312" w:eastAsia="仿宋_GB2312" w:hint="eastAsia"/>
                <w:sz w:val="24"/>
                <w:szCs w:val="28"/>
              </w:rPr>
              <w:t>龙潭西湖公园内</w:t>
            </w:r>
          </w:p>
        </w:tc>
      </w:tr>
    </w:tbl>
    <w:p w:rsidR="00A10B3A" w:rsidRDefault="00A10B3A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DC4D2F" w:rsidRDefault="00DC4D2F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A10B3A" w:rsidRPr="003E525F" w:rsidRDefault="00A10B3A" w:rsidP="00E04498">
      <w:pPr>
        <w:spacing w:line="59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7D3C52" w:rsidRPr="00FD6AF1" w:rsidRDefault="007D3C52" w:rsidP="00AA2F97">
      <w:pPr>
        <w:pStyle w:val="a8"/>
        <w:spacing w:line="590" w:lineRule="exact"/>
        <w:ind w:leftChars="194" w:left="407" w:right="341" w:firstLine="0"/>
        <w:rPr>
          <w:spacing w:val="-4"/>
          <w:szCs w:val="28"/>
        </w:rPr>
      </w:pPr>
    </w:p>
    <w:p w:rsidR="008C78EE" w:rsidRDefault="007D3C52" w:rsidP="00DC4D2F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rFonts w:eastAsia="仿宋_GB2312"/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>
        <w:rPr>
          <w:rFonts w:eastAsia="仿宋_GB2312" w:hint="eastAsia"/>
          <w:spacing w:val="-4"/>
          <w:sz w:val="28"/>
          <w:szCs w:val="28"/>
        </w:rPr>
        <w:t xml:space="preserve">       </w:t>
      </w:r>
      <w:r w:rsidRPr="00FD6AF1">
        <w:rPr>
          <w:rFonts w:eastAsia="仿宋_GB2312"/>
          <w:spacing w:val="-4"/>
          <w:sz w:val="28"/>
          <w:szCs w:val="28"/>
        </w:rPr>
        <w:t xml:space="preserve">　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="00A10B3A" w:rsidRPr="00FD6AF1">
        <w:rPr>
          <w:rFonts w:eastAsia="仿宋_GB2312"/>
          <w:spacing w:val="-4"/>
          <w:sz w:val="28"/>
          <w:szCs w:val="28"/>
        </w:rPr>
        <w:t>20</w:t>
      </w:r>
      <w:r w:rsidR="00A10B3A">
        <w:rPr>
          <w:rFonts w:eastAsia="仿宋_GB2312" w:hint="eastAsia"/>
          <w:spacing w:val="-4"/>
          <w:sz w:val="28"/>
          <w:szCs w:val="28"/>
        </w:rPr>
        <w:t>21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A10B3A">
        <w:rPr>
          <w:rFonts w:eastAsia="仿宋_GB2312" w:hint="eastAsia"/>
          <w:spacing w:val="-4"/>
          <w:sz w:val="28"/>
          <w:szCs w:val="28"/>
        </w:rPr>
        <w:t>5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072BBD">
        <w:rPr>
          <w:rFonts w:eastAsia="仿宋_GB2312" w:hint="eastAsia"/>
          <w:spacing w:val="-4"/>
          <w:sz w:val="28"/>
          <w:szCs w:val="28"/>
        </w:rPr>
        <w:t>27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p w:rsidR="00072BBD" w:rsidRPr="00AA2F97" w:rsidRDefault="00072BBD" w:rsidP="00AA2F97">
      <w:pPr>
        <w:spacing w:line="590" w:lineRule="exact"/>
        <w:ind w:rightChars="161" w:right="338" w:firstLineChars="100" w:firstLine="272"/>
        <w:jc w:val="right"/>
        <w:rPr>
          <w:rFonts w:eastAsia="仿宋_GB2312"/>
          <w:spacing w:val="-4"/>
          <w:sz w:val="28"/>
          <w:szCs w:val="28"/>
        </w:rPr>
      </w:pPr>
      <w:r w:rsidRPr="00AA2F97">
        <w:rPr>
          <w:rFonts w:eastAsia="仿宋_GB2312"/>
          <w:spacing w:val="-4"/>
          <w:sz w:val="28"/>
          <w:szCs w:val="28"/>
        </w:rPr>
        <w:t>东行规字〔</w:t>
      </w:r>
      <w:r w:rsidRPr="00AA2F97">
        <w:rPr>
          <w:rFonts w:eastAsia="仿宋_GB2312"/>
          <w:spacing w:val="-4"/>
          <w:sz w:val="28"/>
          <w:szCs w:val="28"/>
        </w:rPr>
        <w:t>2021</w:t>
      </w:r>
      <w:r w:rsidRPr="00AA2F97">
        <w:rPr>
          <w:rFonts w:eastAsia="仿宋_GB2312"/>
          <w:spacing w:val="-4"/>
          <w:sz w:val="28"/>
          <w:szCs w:val="28"/>
        </w:rPr>
        <w:t>〕</w:t>
      </w:r>
      <w:r w:rsidRPr="00AA2F97">
        <w:rPr>
          <w:rFonts w:eastAsia="仿宋_GB2312"/>
          <w:spacing w:val="-4"/>
          <w:sz w:val="28"/>
          <w:szCs w:val="28"/>
        </w:rPr>
        <w:t>7</w:t>
      </w:r>
      <w:r w:rsidRPr="00AA2F97">
        <w:rPr>
          <w:rFonts w:eastAsia="仿宋_GB2312"/>
          <w:spacing w:val="-4"/>
          <w:sz w:val="28"/>
          <w:szCs w:val="28"/>
        </w:rPr>
        <w:t>号</w:t>
      </w:r>
    </w:p>
    <w:sectPr w:rsidR="00072BBD" w:rsidRPr="00AA2F97" w:rsidSect="00237B51">
      <w:headerReference w:type="default" r:id="rId7"/>
      <w:footerReference w:type="even" r:id="rId8"/>
      <w:footerReference w:type="default" r:id="rId9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93" w:rsidRDefault="00907C93">
      <w:r>
        <w:separator/>
      </w:r>
    </w:p>
  </w:endnote>
  <w:endnote w:type="continuationSeparator" w:id="0">
    <w:p w:rsidR="00907C93" w:rsidRDefault="009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02" w:rsidRDefault="00615440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615440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615440">
      <w:rPr>
        <w:rStyle w:val="a6"/>
        <w:rFonts w:ascii="宋体"/>
        <w:kern w:val="0"/>
        <w:sz w:val="28"/>
      </w:rPr>
      <w:fldChar w:fldCharType="separate"/>
    </w:r>
    <w:r w:rsidR="00B42BEB">
      <w:rPr>
        <w:rStyle w:val="a6"/>
        <w:rFonts w:ascii="宋体"/>
        <w:noProof/>
        <w:kern w:val="0"/>
        <w:sz w:val="28"/>
      </w:rPr>
      <w:t>3</w:t>
    </w:r>
    <w:r w:rsidR="00615440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93" w:rsidRDefault="00907C93">
      <w:r>
        <w:separator/>
      </w:r>
    </w:p>
  </w:footnote>
  <w:footnote w:type="continuationSeparator" w:id="0">
    <w:p w:rsidR="00907C93" w:rsidRDefault="0090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440"/>
    <w:rsid w:val="00021C1F"/>
    <w:rsid w:val="00034B32"/>
    <w:rsid w:val="00045B01"/>
    <w:rsid w:val="000575DB"/>
    <w:rsid w:val="00072BBD"/>
    <w:rsid w:val="00080EBC"/>
    <w:rsid w:val="00085F3E"/>
    <w:rsid w:val="000A3C9C"/>
    <w:rsid w:val="000D1893"/>
    <w:rsid w:val="000E3DDD"/>
    <w:rsid w:val="000E7AD6"/>
    <w:rsid w:val="00100EA2"/>
    <w:rsid w:val="00133F54"/>
    <w:rsid w:val="00135C14"/>
    <w:rsid w:val="0013692C"/>
    <w:rsid w:val="00180A14"/>
    <w:rsid w:val="001A3B83"/>
    <w:rsid w:val="001C26BD"/>
    <w:rsid w:val="001F628E"/>
    <w:rsid w:val="001F7B7B"/>
    <w:rsid w:val="0020010B"/>
    <w:rsid w:val="00237B51"/>
    <w:rsid w:val="00272C9B"/>
    <w:rsid w:val="00277F6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0F0C"/>
    <w:rsid w:val="0041661C"/>
    <w:rsid w:val="00466B33"/>
    <w:rsid w:val="0047027D"/>
    <w:rsid w:val="00473FF7"/>
    <w:rsid w:val="00482D5C"/>
    <w:rsid w:val="00485E61"/>
    <w:rsid w:val="00495DAE"/>
    <w:rsid w:val="00497297"/>
    <w:rsid w:val="004E4594"/>
    <w:rsid w:val="004F05E7"/>
    <w:rsid w:val="0050141B"/>
    <w:rsid w:val="00511FA5"/>
    <w:rsid w:val="00516F61"/>
    <w:rsid w:val="005305D7"/>
    <w:rsid w:val="00543C8A"/>
    <w:rsid w:val="005A7A93"/>
    <w:rsid w:val="00615440"/>
    <w:rsid w:val="00615493"/>
    <w:rsid w:val="00642571"/>
    <w:rsid w:val="0064357E"/>
    <w:rsid w:val="00655C82"/>
    <w:rsid w:val="00676B7E"/>
    <w:rsid w:val="00677A25"/>
    <w:rsid w:val="00681623"/>
    <w:rsid w:val="006878AF"/>
    <w:rsid w:val="00693F78"/>
    <w:rsid w:val="00696EB1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3656D"/>
    <w:rsid w:val="007517F5"/>
    <w:rsid w:val="007D3C52"/>
    <w:rsid w:val="007F7EBA"/>
    <w:rsid w:val="00804D08"/>
    <w:rsid w:val="0082771B"/>
    <w:rsid w:val="00836A94"/>
    <w:rsid w:val="008604EB"/>
    <w:rsid w:val="00864E6C"/>
    <w:rsid w:val="00875774"/>
    <w:rsid w:val="008848C3"/>
    <w:rsid w:val="00886A61"/>
    <w:rsid w:val="008B26C0"/>
    <w:rsid w:val="008C78EE"/>
    <w:rsid w:val="008D6FBC"/>
    <w:rsid w:val="008E6C02"/>
    <w:rsid w:val="00906AC7"/>
    <w:rsid w:val="00907C93"/>
    <w:rsid w:val="009156E4"/>
    <w:rsid w:val="00920694"/>
    <w:rsid w:val="0092099A"/>
    <w:rsid w:val="00934F6B"/>
    <w:rsid w:val="00954499"/>
    <w:rsid w:val="00987800"/>
    <w:rsid w:val="009A7962"/>
    <w:rsid w:val="00A10B3A"/>
    <w:rsid w:val="00A37DD6"/>
    <w:rsid w:val="00A7200B"/>
    <w:rsid w:val="00A86E46"/>
    <w:rsid w:val="00AA2F97"/>
    <w:rsid w:val="00AC5578"/>
    <w:rsid w:val="00AC6B5B"/>
    <w:rsid w:val="00AD38FE"/>
    <w:rsid w:val="00AF25EE"/>
    <w:rsid w:val="00B05167"/>
    <w:rsid w:val="00B05E27"/>
    <w:rsid w:val="00B35CEB"/>
    <w:rsid w:val="00B42BEB"/>
    <w:rsid w:val="00B6285E"/>
    <w:rsid w:val="00B84A53"/>
    <w:rsid w:val="00BA6E56"/>
    <w:rsid w:val="00BC003F"/>
    <w:rsid w:val="00BD0FC0"/>
    <w:rsid w:val="00BE6B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9338E"/>
    <w:rsid w:val="00C963C6"/>
    <w:rsid w:val="00CB4572"/>
    <w:rsid w:val="00CF3087"/>
    <w:rsid w:val="00D14B0B"/>
    <w:rsid w:val="00D40805"/>
    <w:rsid w:val="00D470EA"/>
    <w:rsid w:val="00D70BBF"/>
    <w:rsid w:val="00D856B9"/>
    <w:rsid w:val="00DA6FEC"/>
    <w:rsid w:val="00DB1E06"/>
    <w:rsid w:val="00DC4D2F"/>
    <w:rsid w:val="00DC6121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F020FF"/>
    <w:rsid w:val="00F21D69"/>
    <w:rsid w:val="00F223F1"/>
    <w:rsid w:val="00F372BC"/>
    <w:rsid w:val="00F43768"/>
    <w:rsid w:val="00F6031E"/>
    <w:rsid w:val="00F8107D"/>
    <w:rsid w:val="00F843B9"/>
    <w:rsid w:val="00F85462"/>
    <w:rsid w:val="00F95FAE"/>
    <w:rsid w:val="00FD1F3B"/>
    <w:rsid w:val="00FD6AF1"/>
    <w:rsid w:val="00FF2C85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link w:val="Char"/>
    <w:rsid w:val="001C26BD"/>
    <w:pPr>
      <w:ind w:left="815" w:hanging="815"/>
    </w:pPr>
    <w:rPr>
      <w:rFonts w:eastAsia="仿宋_GB2312"/>
      <w:sz w:val="28"/>
      <w:szCs w:val="20"/>
    </w:rPr>
  </w:style>
  <w:style w:type="character" w:customStyle="1" w:styleId="Char">
    <w:name w:val="正文文本缩进 Char"/>
    <w:link w:val="a8"/>
    <w:rsid w:val="007D3C52"/>
    <w:rPr>
      <w:rFonts w:eastAsia="仿宋_GB2312"/>
      <w:kern w:val="2"/>
      <w:sz w:val="28"/>
    </w:rPr>
  </w:style>
  <w:style w:type="table" w:styleId="a9">
    <w:name w:val="Table Grid"/>
    <w:basedOn w:val="a1"/>
    <w:uiPriority w:val="59"/>
    <w:qFormat/>
    <w:rsid w:val="00A10B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19996;&#25919;&#21457;(&#36890;&#21578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东政发(通告)</Template>
  <TotalTime>1</TotalTime>
  <Pages>4</Pages>
  <Words>172</Words>
  <Characters>981</Characters>
  <Application>Microsoft Office Word</Application>
  <DocSecurity>0</DocSecurity>
  <Lines>8</Lines>
  <Paragraphs>2</Paragraphs>
  <ScaleCrop>false</ScaleCrop>
  <Company>msk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subject/>
  <dc:creator>王颖</dc:creator>
  <cp:keywords/>
  <cp:lastModifiedBy>刘亚菲</cp:lastModifiedBy>
  <cp:revision>3</cp:revision>
  <cp:lastPrinted>2012-09-28T03:09:00Z</cp:lastPrinted>
  <dcterms:created xsi:type="dcterms:W3CDTF">2021-05-27T09:33:00Z</dcterms:created>
  <dcterms:modified xsi:type="dcterms:W3CDTF">2021-05-27T09:34:00Z</dcterms:modified>
</cp:coreProperties>
</file>