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A52091"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3D3501">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Pr="002D5CDE">
        <w:rPr>
          <w:rFonts w:eastAsia="仿宋_GB2312"/>
          <w:sz w:val="32"/>
          <w:szCs w:val="32"/>
        </w:rPr>
        <w:t>20</w:t>
      </w:r>
      <w:r w:rsidR="00861371">
        <w:rPr>
          <w:rFonts w:eastAsia="仿宋_GB2312" w:hint="eastAsia"/>
          <w:sz w:val="32"/>
          <w:szCs w:val="32"/>
        </w:rPr>
        <w:t>16</w:t>
      </w:r>
      <w:r w:rsidRPr="002D5CDE">
        <w:rPr>
          <w:rFonts w:eastAsia="仿宋_GB2312"/>
          <w:sz w:val="32"/>
          <w:szCs w:val="32"/>
        </w:rPr>
        <w:t>〕</w:t>
      </w:r>
      <w:r w:rsidR="00565438">
        <w:rPr>
          <w:rFonts w:eastAsia="仿宋_GB2312" w:hint="eastAsia"/>
          <w:sz w:val="32"/>
          <w:szCs w:val="32"/>
        </w:rPr>
        <w:t>25</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7C71A5" w:rsidRPr="002D5CDE">
        <w:rPr>
          <w:rFonts w:eastAsia="方正小标宋简体"/>
          <w:sz w:val="44"/>
          <w:szCs w:val="44"/>
        </w:rPr>
        <w:t>关于</w:t>
      </w:r>
    </w:p>
    <w:p w:rsidR="004E4594" w:rsidRPr="002D5CDE" w:rsidRDefault="007C71A5" w:rsidP="003E525F">
      <w:pPr>
        <w:spacing w:line="680" w:lineRule="exact"/>
        <w:jc w:val="center"/>
        <w:rPr>
          <w:rFonts w:eastAsia="方正小标宋简体"/>
          <w:sz w:val="44"/>
          <w:szCs w:val="44"/>
        </w:rPr>
      </w:pPr>
      <w:r>
        <w:rPr>
          <w:rFonts w:eastAsia="方正小标宋简体" w:hint="eastAsia"/>
          <w:sz w:val="44"/>
          <w:szCs w:val="44"/>
        </w:rPr>
        <w:t>印发东城区棚户区改造前期工作及拟改造土地使用权一次性招标工作实施细则</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17497C" w:rsidRDefault="001C26BD" w:rsidP="00E04498">
      <w:pPr>
        <w:spacing w:line="590" w:lineRule="exact"/>
        <w:rPr>
          <w:rFonts w:ascii="楷体_GB2312" w:eastAsia="楷体_GB2312"/>
          <w:spacing w:val="-4"/>
          <w:sz w:val="32"/>
          <w:szCs w:val="32"/>
        </w:rPr>
      </w:pPr>
      <w:r w:rsidRPr="0017497C">
        <w:rPr>
          <w:rFonts w:ascii="楷体_GB2312" w:eastAsia="楷体_GB2312" w:hint="eastAsia"/>
          <w:spacing w:val="-4"/>
          <w:sz w:val="32"/>
          <w:szCs w:val="32"/>
        </w:rPr>
        <w:t>各街道办事处，区政府各委、办、局，各区属机构：</w:t>
      </w:r>
    </w:p>
    <w:p w:rsidR="001C26BD" w:rsidRPr="0017497C" w:rsidRDefault="0017497C" w:rsidP="008941A6">
      <w:pPr>
        <w:spacing w:line="590" w:lineRule="exact"/>
        <w:ind w:firstLineChars="200" w:firstLine="624"/>
        <w:rPr>
          <w:rFonts w:ascii="楷体_GB2312" w:eastAsia="楷体_GB2312"/>
          <w:spacing w:val="-4"/>
          <w:sz w:val="32"/>
          <w:szCs w:val="32"/>
        </w:rPr>
      </w:pPr>
      <w:r w:rsidRPr="0017497C">
        <w:rPr>
          <w:rFonts w:ascii="楷体_GB2312" w:eastAsia="楷体_GB2312" w:hint="eastAsia"/>
          <w:spacing w:val="-4"/>
          <w:sz w:val="32"/>
          <w:szCs w:val="32"/>
        </w:rPr>
        <w:t>《东城区棚户区改造前期工作及拟改造土地使用权一次性招标工作实施细则》已经2016年3月28日东城区政府第10</w:t>
      </w:r>
      <w:r w:rsidR="004137EE">
        <w:rPr>
          <w:rFonts w:ascii="楷体_GB2312" w:eastAsia="楷体_GB2312" w:hint="eastAsia"/>
          <w:spacing w:val="-4"/>
          <w:sz w:val="32"/>
          <w:szCs w:val="32"/>
        </w:rPr>
        <w:t>0</w:t>
      </w:r>
      <w:r w:rsidRPr="0017497C">
        <w:rPr>
          <w:rFonts w:ascii="楷体_GB2312" w:eastAsia="楷体_GB2312" w:hint="eastAsia"/>
          <w:spacing w:val="-4"/>
          <w:sz w:val="32"/>
          <w:szCs w:val="32"/>
        </w:rPr>
        <w:t>次常务会审议通过，现印发给你们，请结合实际，认真贯彻执行。</w:t>
      </w:r>
    </w:p>
    <w:p w:rsidR="00C824FD" w:rsidRPr="0017497C" w:rsidRDefault="00C824FD" w:rsidP="008941A6">
      <w:pPr>
        <w:spacing w:line="590" w:lineRule="exact"/>
        <w:ind w:firstLineChars="200" w:firstLine="624"/>
        <w:rPr>
          <w:rFonts w:ascii="楷体_GB2312" w:eastAsia="楷体_GB2312"/>
          <w:spacing w:val="-4"/>
          <w:sz w:val="32"/>
          <w:szCs w:val="32"/>
        </w:rPr>
      </w:pPr>
    </w:p>
    <w:p w:rsidR="008C78EE" w:rsidRPr="0017497C" w:rsidRDefault="005A7A93" w:rsidP="00565438">
      <w:pPr>
        <w:spacing w:line="590" w:lineRule="exact"/>
        <w:ind w:rightChars="498" w:right="1046" w:firstLineChars="1272" w:firstLine="3969"/>
        <w:jc w:val="right"/>
        <w:rPr>
          <w:rFonts w:ascii="楷体_GB2312" w:eastAsia="楷体_GB2312"/>
          <w:spacing w:val="-4"/>
          <w:sz w:val="32"/>
          <w:szCs w:val="32"/>
        </w:rPr>
      </w:pPr>
      <w:r w:rsidRPr="0017497C">
        <w:rPr>
          <w:rFonts w:ascii="楷体_GB2312" w:eastAsia="楷体_GB2312" w:hint="eastAsia"/>
          <w:spacing w:val="-4"/>
          <w:sz w:val="32"/>
          <w:szCs w:val="32"/>
        </w:rPr>
        <w:t>北京市东城区人民政府</w:t>
      </w:r>
    </w:p>
    <w:p w:rsidR="008C78EE" w:rsidRPr="0017497C" w:rsidRDefault="00861371" w:rsidP="00E04498">
      <w:pPr>
        <w:spacing w:line="590" w:lineRule="exact"/>
        <w:ind w:rightChars="633" w:right="1329"/>
        <w:jc w:val="right"/>
        <w:rPr>
          <w:rFonts w:ascii="楷体_GB2312" w:eastAsia="楷体_GB2312"/>
          <w:spacing w:val="-4"/>
          <w:sz w:val="32"/>
          <w:szCs w:val="32"/>
        </w:rPr>
      </w:pPr>
      <w:r>
        <w:rPr>
          <w:rFonts w:ascii="楷体_GB2312" w:eastAsia="楷体_GB2312" w:hint="eastAsia"/>
          <w:spacing w:val="-4"/>
          <w:sz w:val="32"/>
          <w:szCs w:val="32"/>
        </w:rPr>
        <w:t xml:space="preserve"> </w:t>
      </w:r>
      <w:r w:rsidR="005A7A93" w:rsidRPr="0017497C">
        <w:rPr>
          <w:rFonts w:ascii="楷体_GB2312" w:eastAsia="楷体_GB2312" w:hint="eastAsia"/>
          <w:spacing w:val="-4"/>
          <w:sz w:val="32"/>
          <w:szCs w:val="32"/>
        </w:rPr>
        <w:t>20</w:t>
      </w:r>
      <w:r>
        <w:rPr>
          <w:rFonts w:ascii="楷体_GB2312" w:eastAsia="楷体_GB2312" w:hint="eastAsia"/>
          <w:spacing w:val="-4"/>
          <w:sz w:val="32"/>
          <w:szCs w:val="32"/>
        </w:rPr>
        <w:t>16</w:t>
      </w:r>
      <w:r w:rsidR="005A7A93" w:rsidRPr="0017497C">
        <w:rPr>
          <w:rFonts w:ascii="楷体_GB2312" w:eastAsia="楷体_GB2312" w:hint="eastAsia"/>
          <w:spacing w:val="-4"/>
          <w:sz w:val="32"/>
          <w:szCs w:val="32"/>
        </w:rPr>
        <w:t>年</w:t>
      </w:r>
      <w:r w:rsidR="00565438">
        <w:rPr>
          <w:rFonts w:ascii="楷体_GB2312" w:eastAsia="楷体_GB2312" w:hint="eastAsia"/>
          <w:spacing w:val="-4"/>
          <w:sz w:val="32"/>
          <w:szCs w:val="32"/>
        </w:rPr>
        <w:t>5</w:t>
      </w:r>
      <w:r w:rsidR="005A7A93" w:rsidRPr="0017497C">
        <w:rPr>
          <w:rFonts w:ascii="楷体_GB2312" w:eastAsia="楷体_GB2312" w:hint="eastAsia"/>
          <w:spacing w:val="-4"/>
          <w:sz w:val="32"/>
          <w:szCs w:val="32"/>
        </w:rPr>
        <w:t>月</w:t>
      </w:r>
      <w:r w:rsidR="00565438">
        <w:rPr>
          <w:rFonts w:ascii="楷体_GB2312" w:eastAsia="楷体_GB2312" w:hint="eastAsia"/>
          <w:spacing w:val="-4"/>
          <w:sz w:val="32"/>
          <w:szCs w:val="32"/>
        </w:rPr>
        <w:t>11</w:t>
      </w:r>
      <w:r w:rsidR="005A7A93" w:rsidRPr="0017497C">
        <w:rPr>
          <w:rFonts w:ascii="楷体_GB2312" w:eastAsia="楷体_GB2312" w:hint="eastAsia"/>
          <w:spacing w:val="-4"/>
          <w:sz w:val="32"/>
          <w:szCs w:val="32"/>
        </w:rPr>
        <w:t>日</w:t>
      </w:r>
    </w:p>
    <w:p w:rsidR="00861371" w:rsidRDefault="00875774" w:rsidP="00861371">
      <w:pPr>
        <w:spacing w:line="680" w:lineRule="exact"/>
        <w:jc w:val="center"/>
        <w:rPr>
          <w:rFonts w:eastAsia="方正小标宋简体"/>
          <w:sz w:val="44"/>
          <w:szCs w:val="44"/>
        </w:rPr>
      </w:pPr>
      <w:r>
        <w:rPr>
          <w:rFonts w:ascii="黑体" w:eastAsia="黑体"/>
          <w:spacing w:val="-4"/>
          <w:sz w:val="32"/>
          <w:szCs w:val="32"/>
        </w:rPr>
        <w:br w:type="page"/>
      </w:r>
      <w:r w:rsidR="007C71A5" w:rsidRPr="00861371">
        <w:rPr>
          <w:rFonts w:eastAsia="方正小标宋简体" w:hint="eastAsia"/>
          <w:sz w:val="44"/>
          <w:szCs w:val="44"/>
        </w:rPr>
        <w:lastRenderedPageBreak/>
        <w:t>东城区棚户区改造前期工作及</w:t>
      </w:r>
    </w:p>
    <w:p w:rsidR="00861371" w:rsidRDefault="007C71A5" w:rsidP="00861371">
      <w:pPr>
        <w:spacing w:line="680" w:lineRule="exact"/>
        <w:jc w:val="center"/>
        <w:rPr>
          <w:rFonts w:eastAsia="方正小标宋简体"/>
          <w:sz w:val="44"/>
          <w:szCs w:val="44"/>
        </w:rPr>
      </w:pPr>
      <w:r w:rsidRPr="00861371">
        <w:rPr>
          <w:rFonts w:eastAsia="方正小标宋简体" w:hint="eastAsia"/>
          <w:sz w:val="44"/>
          <w:szCs w:val="44"/>
        </w:rPr>
        <w:t>拟改造土地使用权一次性招标工作</w:t>
      </w:r>
    </w:p>
    <w:p w:rsidR="00861371" w:rsidRPr="00861371" w:rsidRDefault="007C71A5" w:rsidP="00861371">
      <w:pPr>
        <w:spacing w:line="680" w:lineRule="exact"/>
        <w:jc w:val="center"/>
        <w:rPr>
          <w:rFonts w:eastAsia="方正小标宋简体"/>
          <w:sz w:val="44"/>
          <w:szCs w:val="44"/>
        </w:rPr>
      </w:pPr>
      <w:r w:rsidRPr="00861371">
        <w:rPr>
          <w:rFonts w:eastAsia="方正小标宋简体" w:hint="eastAsia"/>
          <w:sz w:val="44"/>
          <w:szCs w:val="44"/>
        </w:rPr>
        <w:t>实施细则</w:t>
      </w:r>
      <w:r w:rsidR="00861371" w:rsidRPr="00861371">
        <w:rPr>
          <w:rFonts w:eastAsia="方正小标宋简体" w:hint="eastAsia"/>
          <w:sz w:val="44"/>
          <w:szCs w:val="44"/>
        </w:rPr>
        <w:t>（试行）</w:t>
      </w:r>
    </w:p>
    <w:p w:rsidR="007C71A5" w:rsidRDefault="007C71A5" w:rsidP="003D3501">
      <w:pPr>
        <w:spacing w:beforeLines="150" w:afterLines="100"/>
        <w:jc w:val="center"/>
        <w:rPr>
          <w:rFonts w:ascii="黑体" w:eastAsia="黑体" w:hAnsi="黑体"/>
          <w:sz w:val="32"/>
          <w:szCs w:val="32"/>
        </w:rPr>
      </w:pPr>
      <w:r>
        <w:rPr>
          <w:rFonts w:ascii="黑体" w:eastAsia="黑体" w:hAnsi="黑体" w:hint="eastAsia"/>
          <w:sz w:val="32"/>
          <w:szCs w:val="32"/>
        </w:rPr>
        <w:t>第一章  总则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第一条</w:t>
      </w:r>
      <w:r w:rsidRPr="00861371">
        <w:rPr>
          <w:rFonts w:ascii="楷体_GB2312" w:eastAsia="楷体_GB2312" w:hAnsi="黑体" w:hint="eastAsia"/>
          <w:bCs/>
          <w:spacing w:val="-6"/>
          <w:sz w:val="32"/>
          <w:szCs w:val="32"/>
        </w:rPr>
        <w:t xml:space="preserve">  </w:t>
      </w:r>
      <w:r w:rsidRPr="00861371">
        <w:rPr>
          <w:rFonts w:ascii="仿宋_GB2312" w:eastAsia="仿宋_GB2312" w:hint="eastAsia"/>
          <w:spacing w:val="-6"/>
          <w:sz w:val="32"/>
          <w:szCs w:val="32"/>
        </w:rPr>
        <w:t>为有序推进我区棚户区改造工作，根据《关于印发棚户区改造前期工作及拟改造土地使用权一次性招标的指导意见（试行）的通知》（京国土储〔2014〕289号）、《关于明确我市棚户区改造土地供应规划调整和房屋销售等政策加快推进棚户区改造的意见》（京建文〔2015〕34号）规定，结合本区实际，制定本实施细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第二条</w:t>
      </w:r>
      <w:r w:rsidRPr="00861371">
        <w:rPr>
          <w:rFonts w:ascii="楷体_GB2312" w:eastAsia="楷体_GB2312" w:hAnsi="黑体" w:hint="eastAsia"/>
          <w:bCs/>
          <w:spacing w:val="-6"/>
          <w:sz w:val="32"/>
          <w:szCs w:val="32"/>
        </w:rPr>
        <w:t xml:space="preserve">  </w:t>
      </w:r>
      <w:r w:rsidRPr="00861371">
        <w:rPr>
          <w:rFonts w:ascii="仿宋_GB2312" w:eastAsia="仿宋_GB2312" w:hint="eastAsia"/>
          <w:spacing w:val="-6"/>
          <w:sz w:val="32"/>
          <w:szCs w:val="32"/>
        </w:rPr>
        <w:t>本实施细则所称“棚户区改造前期工作及拟改造土地使用权一次性招标”是指招标人对列入年度棚户区改造计划的项目，通过编制招标方案和招标文件，组织招标、投标、开标和评标确定中标人作为项目承担主体的活动。</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第三条</w:t>
      </w:r>
      <w:r w:rsidRPr="00861371">
        <w:rPr>
          <w:rFonts w:ascii="仿宋_GB2312" w:eastAsia="仿宋_GB2312" w:hint="eastAsia"/>
          <w:spacing w:val="-6"/>
          <w:sz w:val="32"/>
          <w:szCs w:val="32"/>
        </w:rPr>
        <w:t xml:space="preserve">  参与棚户区改造前期工作及拟改造土地使用权一次性招标的棚户区改造项目应当具备以下条件：</w:t>
      </w:r>
    </w:p>
    <w:p w:rsidR="007C71A5" w:rsidRPr="00861371" w:rsidRDefault="007C71A5" w:rsidP="00861371">
      <w:pPr>
        <w:spacing w:line="590" w:lineRule="exact"/>
        <w:rPr>
          <w:rFonts w:ascii="仿宋_GB2312" w:eastAsia="仿宋_GB2312"/>
          <w:spacing w:val="-6"/>
          <w:sz w:val="32"/>
          <w:szCs w:val="32"/>
        </w:rPr>
      </w:pPr>
      <w:r w:rsidRPr="00861371">
        <w:rPr>
          <w:rFonts w:ascii="楷体_GB2312" w:eastAsia="楷体_GB2312" w:hint="eastAsia"/>
          <w:spacing w:val="-6"/>
          <w:sz w:val="32"/>
          <w:szCs w:val="32"/>
        </w:rPr>
        <w:t xml:space="preserve">    （一）</w:t>
      </w:r>
      <w:r w:rsidRPr="00861371">
        <w:rPr>
          <w:rFonts w:ascii="仿宋_GB2312" w:eastAsia="仿宋_GB2312" w:hint="eastAsia"/>
          <w:spacing w:val="-6"/>
          <w:sz w:val="32"/>
          <w:szCs w:val="32"/>
        </w:rPr>
        <w:t>采取原址回迁方式建设回迁安置房；</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回迁安置</w:t>
      </w:r>
      <w:proofErr w:type="gramStart"/>
      <w:r w:rsidRPr="00861371">
        <w:rPr>
          <w:rFonts w:ascii="仿宋_GB2312" w:eastAsia="仿宋_GB2312" w:hint="eastAsia"/>
          <w:spacing w:val="-6"/>
          <w:sz w:val="32"/>
          <w:szCs w:val="32"/>
        </w:rPr>
        <w:t>房性质</w:t>
      </w:r>
      <w:proofErr w:type="gramEnd"/>
      <w:r w:rsidRPr="00861371">
        <w:rPr>
          <w:rFonts w:ascii="仿宋_GB2312" w:eastAsia="仿宋_GB2312" w:hint="eastAsia"/>
          <w:spacing w:val="-6"/>
          <w:sz w:val="32"/>
          <w:szCs w:val="32"/>
        </w:rPr>
        <w:t>定性为商品房；</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项目自身达到资金平衡。</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第四条</w:t>
      </w:r>
      <w:r w:rsidRPr="00861371">
        <w:rPr>
          <w:rFonts w:ascii="仿宋_GB2312" w:eastAsia="仿宋_GB2312" w:hint="eastAsia"/>
          <w:spacing w:val="-6"/>
          <w:sz w:val="32"/>
          <w:szCs w:val="32"/>
        </w:rPr>
        <w:t xml:space="preserve">  棚户区改造前期工作及拟改造土地使用权一次性招</w:t>
      </w:r>
      <w:r w:rsidRPr="00861371">
        <w:rPr>
          <w:rFonts w:ascii="仿宋_GB2312" w:eastAsia="仿宋_GB2312" w:hint="eastAsia"/>
          <w:spacing w:val="-6"/>
          <w:sz w:val="32"/>
          <w:szCs w:val="32"/>
        </w:rPr>
        <w:lastRenderedPageBreak/>
        <w:t>标投标活动应当遵循公开、公平、公正和诚实信用的原则，并接受社会的监督。</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第五条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东城区人民政府（以下简称区政府）作为棚户区改造前期工作及拟改造土地使用权一次性招标的责任主体，负责审定招标方案和棚户区改造前期工作成本。</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仿宋_GB2312" w:eastAsia="仿宋_GB2312" w:hint="eastAsia"/>
          <w:spacing w:val="-6"/>
          <w:sz w:val="32"/>
          <w:szCs w:val="32"/>
        </w:rPr>
        <w:t>北京市东城区重大项目协调办公室</w:t>
      </w:r>
      <w:r w:rsidRPr="00861371">
        <w:rPr>
          <w:rFonts w:ascii="仿宋_GB2312" w:eastAsia="仿宋_GB2312" w:hint="eastAsia"/>
          <w:color w:val="000000"/>
          <w:spacing w:val="-6"/>
          <w:sz w:val="32"/>
          <w:szCs w:val="32"/>
        </w:rPr>
        <w:t>(以下简称区</w:t>
      </w:r>
      <w:r w:rsidRPr="00861371">
        <w:rPr>
          <w:rFonts w:ascii="仿宋_GB2312" w:eastAsia="仿宋_GB2312" w:hint="eastAsia"/>
          <w:spacing w:val="-6"/>
          <w:sz w:val="32"/>
          <w:szCs w:val="32"/>
        </w:rPr>
        <w:t>重大办)负责组织开展棚户区改造前期工作及拟改造土地使用权一次性招标的前期工作，组织编制招标方案，在中标后与中标人签订《棚户区改造项目协议》，并对中标人在棚户区改造项目的实施过程进行全程监督管理。</w:t>
      </w:r>
    </w:p>
    <w:p w:rsidR="007C71A5" w:rsidRPr="00861371" w:rsidRDefault="007C71A5" w:rsidP="00DF09EC">
      <w:pPr>
        <w:spacing w:line="590" w:lineRule="exact"/>
        <w:ind w:firstLineChars="200" w:firstLine="608"/>
        <w:rPr>
          <w:rFonts w:ascii="仿宋_GB2312" w:eastAsia="仿宋_GB2312"/>
          <w:spacing w:val="-8"/>
          <w:sz w:val="32"/>
          <w:szCs w:val="32"/>
        </w:rPr>
      </w:pPr>
      <w:r w:rsidRPr="00861371">
        <w:rPr>
          <w:rFonts w:ascii="仿宋_GB2312" w:eastAsia="仿宋_GB2312" w:hint="eastAsia"/>
          <w:spacing w:val="-8"/>
          <w:sz w:val="32"/>
          <w:szCs w:val="32"/>
        </w:rPr>
        <w:t>北京市国土资源局东城分局（以下简称国土东城分局）为棚户区改造项目的招标人，负责组织实施招标投标活动、核发中标通知书。</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第六条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参与棚户区改造项目投标的投标人应具备以下条件：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投标人及其主要股东没有不良的信誉记录；</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招标文件要求的其他条件。</w:t>
      </w:r>
    </w:p>
    <w:p w:rsidR="007C71A5" w:rsidRPr="00861371" w:rsidRDefault="007C71A5" w:rsidP="003D3501">
      <w:pPr>
        <w:spacing w:beforeLines="150" w:afterLines="100" w:line="590" w:lineRule="exact"/>
        <w:jc w:val="center"/>
        <w:rPr>
          <w:rFonts w:ascii="黑体" w:eastAsia="黑体" w:hAnsi="黑体"/>
          <w:spacing w:val="-6"/>
          <w:sz w:val="32"/>
          <w:szCs w:val="32"/>
        </w:rPr>
      </w:pPr>
      <w:r w:rsidRPr="00861371">
        <w:rPr>
          <w:rFonts w:ascii="黑体" w:eastAsia="黑体" w:hAnsi="黑体" w:hint="eastAsia"/>
          <w:spacing w:val="-6"/>
          <w:sz w:val="32"/>
          <w:szCs w:val="32"/>
        </w:rPr>
        <w:t>第二章  招标</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第七条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棚户区改造项目应当在招标前编制招标方案，并通过区政府专题会议审议确定招标方案编制原则。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第八条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招标方案应当包括以下内容：</w:t>
      </w:r>
    </w:p>
    <w:p w:rsidR="007C71A5" w:rsidRPr="00861371" w:rsidRDefault="007C71A5" w:rsidP="00DF09EC">
      <w:pPr>
        <w:adjustRightInd w:val="0"/>
        <w:spacing w:line="590" w:lineRule="exact"/>
        <w:ind w:rightChars="50" w:right="105" w:firstLineChars="200" w:firstLine="616"/>
        <w:jc w:val="left"/>
        <w:rPr>
          <w:rFonts w:ascii="仿宋_GB2312" w:eastAsia="仿宋_GB2312"/>
          <w:spacing w:val="-6"/>
          <w:sz w:val="32"/>
          <w:szCs w:val="32"/>
        </w:rPr>
      </w:pPr>
      <w:r w:rsidRPr="00861371">
        <w:rPr>
          <w:rFonts w:ascii="楷体_GB2312" w:eastAsia="楷体_GB2312" w:hint="eastAsia"/>
          <w:spacing w:val="-6"/>
          <w:sz w:val="32"/>
          <w:szCs w:val="32"/>
        </w:rPr>
        <w:t xml:space="preserve">（一） </w:t>
      </w:r>
      <w:r w:rsidRPr="00861371">
        <w:rPr>
          <w:rFonts w:ascii="仿宋_GB2312" w:eastAsia="仿宋_GB2312" w:hint="eastAsia"/>
          <w:spacing w:val="-6"/>
          <w:sz w:val="32"/>
          <w:szCs w:val="32"/>
        </w:rPr>
        <w:t>棚户区改造项目的用地位置、空间范围、四至、用途、开发程度、地上（下）物情况、规划条件、出让年限和建设时间等；</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拟实施棚户区改造的工作内容，包括前期手续办理、征收组织、市政基础设施建设、回迁安置房及其</w:t>
      </w:r>
      <w:proofErr w:type="gramStart"/>
      <w:r w:rsidRPr="00861371">
        <w:rPr>
          <w:rFonts w:ascii="仿宋_GB2312" w:eastAsia="仿宋_GB2312" w:hint="eastAsia"/>
          <w:spacing w:val="-6"/>
          <w:sz w:val="32"/>
          <w:szCs w:val="32"/>
        </w:rPr>
        <w:t>他用房</w:t>
      </w:r>
      <w:proofErr w:type="gramEnd"/>
      <w:r w:rsidRPr="00861371">
        <w:rPr>
          <w:rFonts w:ascii="仿宋_GB2312" w:eastAsia="仿宋_GB2312" w:hint="eastAsia"/>
          <w:spacing w:val="-6"/>
          <w:sz w:val="32"/>
          <w:szCs w:val="32"/>
        </w:rPr>
        <w:t>建设等；</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棚改安置方案、棚改前期工作预估成本及支付要求、棚改前期工作完成时间和周期等，其中项目投资利润率不得超过15%；</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（四）</w:t>
      </w:r>
      <w:r w:rsidRPr="00861371">
        <w:rPr>
          <w:rFonts w:ascii="仿宋_GB2312" w:eastAsia="仿宋_GB2312" w:hint="eastAsia"/>
          <w:spacing w:val="-6"/>
          <w:sz w:val="32"/>
          <w:szCs w:val="32"/>
        </w:rPr>
        <w:t>投标人资格要求、投标保证金、投标内容、评分标准和其他条件等，其中项目投资利润率所占分值比例不应低于40%。</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第九条</w:t>
      </w:r>
      <w:r w:rsidRPr="00861371">
        <w:rPr>
          <w:rFonts w:ascii="仿宋_GB2312" w:eastAsia="仿宋_GB2312" w:hint="eastAsia"/>
          <w:spacing w:val="-6"/>
          <w:sz w:val="32"/>
          <w:szCs w:val="32"/>
        </w:rPr>
        <w:t xml:space="preserve">  区政府组织实施棚户区改造前期工作及拟改造土地使用权一次性招标的前期准备工作，棚户区改造项目需具备以下材料：</w:t>
      </w:r>
    </w:p>
    <w:p w:rsidR="007C71A5" w:rsidRPr="00861371" w:rsidRDefault="007C71A5" w:rsidP="00DF09EC">
      <w:pPr>
        <w:spacing w:line="590" w:lineRule="exact"/>
        <w:ind w:leftChars="-50" w:left="-105"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区重大办组织编制的项目招标方案；</w:t>
      </w:r>
    </w:p>
    <w:p w:rsidR="007C71A5" w:rsidRPr="00861371" w:rsidRDefault="007C71A5" w:rsidP="00DF09EC">
      <w:pPr>
        <w:spacing w:line="590" w:lineRule="exact"/>
        <w:ind w:leftChars="-50" w:left="-105"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规划部门核发建设项目规划意见和出具钉</w:t>
      </w:r>
      <w:proofErr w:type="gramStart"/>
      <w:r w:rsidRPr="00861371">
        <w:rPr>
          <w:rFonts w:ascii="仿宋_GB2312" w:eastAsia="仿宋_GB2312" w:hint="eastAsia"/>
          <w:spacing w:val="-6"/>
          <w:sz w:val="32"/>
          <w:szCs w:val="32"/>
        </w:rPr>
        <w:t>桩成果</w:t>
      </w:r>
      <w:proofErr w:type="gramEnd"/>
      <w:r w:rsidRPr="00861371">
        <w:rPr>
          <w:rFonts w:ascii="仿宋_GB2312" w:eastAsia="仿宋_GB2312" w:hint="eastAsia"/>
          <w:spacing w:val="-6"/>
          <w:sz w:val="32"/>
          <w:szCs w:val="32"/>
        </w:rPr>
        <w:t>报告；</w:t>
      </w:r>
    </w:p>
    <w:p w:rsidR="007C71A5" w:rsidRPr="00861371" w:rsidRDefault="007C71A5" w:rsidP="00DF09EC">
      <w:pPr>
        <w:spacing w:line="590" w:lineRule="exact"/>
        <w:ind w:leftChars="-50" w:left="-105"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国土部门出具建设项目用地预审意见；</w:t>
      </w:r>
    </w:p>
    <w:p w:rsidR="007C71A5" w:rsidRPr="00861371" w:rsidRDefault="007C71A5" w:rsidP="00DF09EC">
      <w:pPr>
        <w:spacing w:line="590" w:lineRule="exact"/>
        <w:ind w:leftChars="-50" w:left="-105" w:firstLineChars="200" w:firstLine="616"/>
        <w:rPr>
          <w:rFonts w:ascii="仿宋_GB2312" w:eastAsia="仿宋_GB2312"/>
          <w:spacing w:val="-6"/>
          <w:sz w:val="32"/>
          <w:szCs w:val="32"/>
        </w:rPr>
      </w:pPr>
      <w:r w:rsidRPr="00861371">
        <w:rPr>
          <w:rFonts w:ascii="楷体_GB2312" w:eastAsia="楷体_GB2312" w:hint="eastAsia"/>
          <w:spacing w:val="-6"/>
          <w:sz w:val="32"/>
          <w:szCs w:val="32"/>
        </w:rPr>
        <w:t>（四）</w:t>
      </w:r>
      <w:r w:rsidRPr="00861371">
        <w:rPr>
          <w:rFonts w:ascii="仿宋_GB2312" w:eastAsia="仿宋_GB2312" w:hint="eastAsia"/>
          <w:spacing w:val="-6"/>
          <w:sz w:val="32"/>
          <w:szCs w:val="32"/>
        </w:rPr>
        <w:t>其他所需的材料。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第十条</w:t>
      </w:r>
      <w:r w:rsidRPr="00861371">
        <w:rPr>
          <w:rFonts w:ascii="仿宋_GB2312" w:eastAsia="仿宋_GB2312" w:hint="eastAsia"/>
          <w:spacing w:val="-6"/>
          <w:sz w:val="32"/>
          <w:szCs w:val="32"/>
        </w:rPr>
        <w:t xml:space="preserve">  招标方案由区重大办会同相关行政主管部门共同审核，并上报区政府批准。</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第十一条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经区政府批准后，由国土东城分局依据批准的招标方案组织编制招标文件。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第十二条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棚户区改造项目招标投标应按照下列程序进行：</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编制招标文件；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发布招标公告；</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索取招标文件；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（四）</w:t>
      </w:r>
      <w:r w:rsidRPr="00861371">
        <w:rPr>
          <w:rFonts w:ascii="仿宋_GB2312" w:eastAsia="仿宋_GB2312" w:hint="eastAsia"/>
          <w:spacing w:val="-6"/>
          <w:sz w:val="32"/>
          <w:szCs w:val="32"/>
        </w:rPr>
        <w:t>投标、开标；</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（五）</w:t>
      </w:r>
      <w:r w:rsidRPr="00861371">
        <w:rPr>
          <w:rFonts w:ascii="仿宋_GB2312" w:eastAsia="仿宋_GB2312" w:hint="eastAsia"/>
          <w:spacing w:val="-6"/>
          <w:sz w:val="32"/>
          <w:szCs w:val="32"/>
        </w:rPr>
        <w:t>组织评标，确定中标人；</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（六）</w:t>
      </w:r>
      <w:r w:rsidRPr="00861371">
        <w:rPr>
          <w:rFonts w:ascii="仿宋_GB2312" w:eastAsia="仿宋_GB2312" w:hint="eastAsia"/>
          <w:spacing w:val="-6"/>
          <w:sz w:val="32"/>
          <w:szCs w:val="32"/>
        </w:rPr>
        <w:t>核发中标通知书；</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（七）</w:t>
      </w:r>
      <w:r w:rsidRPr="00861371">
        <w:rPr>
          <w:rFonts w:ascii="仿宋_GB2312" w:eastAsia="仿宋_GB2312" w:hint="eastAsia"/>
          <w:spacing w:val="-6"/>
          <w:sz w:val="32"/>
          <w:szCs w:val="32"/>
        </w:rPr>
        <w:t>签订协议。</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第十三条</w:t>
      </w:r>
      <w:r w:rsidRPr="00861371">
        <w:rPr>
          <w:rFonts w:ascii="仿宋_GB2312" w:eastAsia="仿宋_GB2312" w:hint="eastAsia"/>
          <w:spacing w:val="-6"/>
          <w:sz w:val="32"/>
          <w:szCs w:val="32"/>
        </w:rPr>
        <w:t xml:space="preserve">  棚户区改造前期工作及拟改造土地使用权一次性招标工作采取公开招标方式，招标方案经区政府批准，具备发布公告条件后，由区政府函告市国土局，在土地交易市场统一发布招标公告。公告期不少于20日，并接受社会的监督。</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第十四条</w:t>
      </w:r>
      <w:r w:rsidRPr="00861371">
        <w:rPr>
          <w:rFonts w:ascii="楷体_GB2312" w:eastAsia="楷体_GB2312" w:hAnsi="黑体" w:hint="eastAsia"/>
          <w:spacing w:val="-6"/>
          <w:sz w:val="32"/>
          <w:szCs w:val="32"/>
        </w:rPr>
        <w:t xml:space="preserve">  </w:t>
      </w:r>
      <w:r w:rsidRPr="00861371">
        <w:rPr>
          <w:rFonts w:ascii="仿宋_GB2312" w:eastAsia="仿宋_GB2312" w:hint="eastAsia"/>
          <w:spacing w:val="-6"/>
          <w:sz w:val="32"/>
          <w:szCs w:val="32"/>
        </w:rPr>
        <w:t>国土东城分局可以对已发出的招标文件进行必要的澄清或者修改，需要对招标文件进行澄清或者修改的，应当在招标文件规定的投标截止日15日前，以书面形式通知招标文件的所有收受人。该澄清或者修改的内容视为招标文件的组成部分。</w:t>
      </w:r>
    </w:p>
    <w:p w:rsidR="007C71A5" w:rsidRPr="00861371" w:rsidRDefault="007C71A5" w:rsidP="003D3501">
      <w:pPr>
        <w:spacing w:beforeLines="150" w:afterLines="100" w:line="590" w:lineRule="exact"/>
        <w:jc w:val="center"/>
        <w:rPr>
          <w:rFonts w:ascii="黑体" w:eastAsia="黑体" w:hAnsi="黑体"/>
          <w:spacing w:val="-6"/>
          <w:sz w:val="32"/>
          <w:szCs w:val="32"/>
        </w:rPr>
      </w:pPr>
      <w:r w:rsidRPr="00861371">
        <w:rPr>
          <w:rFonts w:ascii="黑体" w:eastAsia="黑体" w:hAnsi="黑体" w:hint="eastAsia"/>
          <w:spacing w:val="-6"/>
          <w:sz w:val="32"/>
          <w:szCs w:val="32"/>
        </w:rPr>
        <w:t>第三章  投标、开标、评标</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第十五条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 xml:space="preserve"> 投标人是指参与棚户区改造项目投标的企业。</w:t>
      </w:r>
    </w:p>
    <w:p w:rsidR="007C71A5" w:rsidRPr="00861371" w:rsidRDefault="007C71A5" w:rsidP="00DF09EC">
      <w:pPr>
        <w:spacing w:line="590" w:lineRule="exact"/>
        <w:ind w:firstLineChars="200" w:firstLine="616"/>
        <w:rPr>
          <w:rFonts w:ascii="仿宋_GB2312" w:eastAsia="仿宋_GB2312"/>
          <w:b/>
          <w:spacing w:val="-6"/>
          <w:sz w:val="32"/>
          <w:szCs w:val="32"/>
        </w:rPr>
      </w:pPr>
      <w:r w:rsidRPr="00861371">
        <w:rPr>
          <w:rFonts w:ascii="黑体" w:eastAsia="黑体" w:hAnsi="黑体" w:hint="eastAsia"/>
          <w:bCs/>
          <w:spacing w:val="-6"/>
          <w:sz w:val="32"/>
          <w:szCs w:val="32"/>
        </w:rPr>
        <w:t>第十六条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投标人应根据招标文件的要求编制投标文件，并在指定的时间内，将投标文件送达投标地点。</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第十七条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开标应当在招标文件确定的提交投标文件截止时间的同一时间进行。开标地点应当为招标文件确定的地点。招标人委托公证机构对开标、评标活动进行现场公证，并邀请纪检监察人员到场监督。</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spacing w:val="-6"/>
          <w:sz w:val="32"/>
          <w:szCs w:val="32"/>
        </w:rPr>
        <w:t>第十八条</w:t>
      </w:r>
      <w:r w:rsidRPr="00861371">
        <w:rPr>
          <w:rFonts w:ascii="仿宋_GB2312" w:eastAsia="仿宋_GB2312" w:hint="eastAsia"/>
          <w:spacing w:val="-6"/>
          <w:sz w:val="32"/>
          <w:szCs w:val="32"/>
        </w:rPr>
        <w:t xml:space="preserve">  评标委员会由招标人代表和社会专家评委共同组成，成员人数为5人以上的单数，其中招标人代表人数不得高于成员总人数的三分之一。</w:t>
      </w:r>
    </w:p>
    <w:p w:rsidR="007C71A5" w:rsidRPr="00861371" w:rsidRDefault="00861371" w:rsidP="00636AA9">
      <w:pPr>
        <w:spacing w:line="590" w:lineRule="exact"/>
        <w:ind w:leftChars="-100" w:left="-210" w:firstLineChars="200" w:firstLine="616"/>
        <w:rPr>
          <w:rFonts w:ascii="仿宋_GB2312" w:eastAsia="仿宋_GB2312"/>
          <w:spacing w:val="-6"/>
          <w:sz w:val="32"/>
          <w:szCs w:val="32"/>
        </w:rPr>
      </w:pPr>
      <w:r>
        <w:rPr>
          <w:rFonts w:ascii="黑体" w:eastAsia="黑体" w:hAnsi="黑体" w:hint="eastAsia"/>
          <w:bCs/>
          <w:spacing w:val="-6"/>
          <w:sz w:val="32"/>
          <w:szCs w:val="32"/>
        </w:rPr>
        <w:t xml:space="preserve">  </w:t>
      </w:r>
      <w:r w:rsidR="007C71A5" w:rsidRPr="00861371">
        <w:rPr>
          <w:rFonts w:ascii="黑体" w:eastAsia="黑体" w:hAnsi="黑体" w:hint="eastAsia"/>
          <w:bCs/>
          <w:spacing w:val="-6"/>
          <w:sz w:val="32"/>
          <w:szCs w:val="32"/>
        </w:rPr>
        <w:t>第十九条</w:t>
      </w:r>
      <w:r w:rsidR="007C71A5" w:rsidRPr="00861371">
        <w:rPr>
          <w:rFonts w:ascii="楷体_GB2312" w:eastAsia="楷体_GB2312" w:hAnsi="楷体_GB2312" w:cs="楷体_GB2312" w:hint="eastAsia"/>
          <w:spacing w:val="-6"/>
          <w:sz w:val="32"/>
          <w:szCs w:val="32"/>
        </w:rPr>
        <w:t xml:space="preserve">  </w:t>
      </w:r>
      <w:r w:rsidR="007C71A5" w:rsidRPr="00861371">
        <w:rPr>
          <w:rFonts w:ascii="仿宋_GB2312" w:eastAsia="仿宋_GB2312" w:hint="eastAsia"/>
          <w:spacing w:val="-6"/>
          <w:sz w:val="32"/>
          <w:szCs w:val="32"/>
        </w:rPr>
        <w:t>投标文件有下列情形之一的，招标人不予受理：</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逾期送达的或未送达指定地点的；</w:t>
      </w:r>
    </w:p>
    <w:p w:rsidR="007C71A5" w:rsidRPr="00861371" w:rsidRDefault="007C71A5" w:rsidP="00861371">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未按招标文件要求密封的。</w:t>
      </w:r>
    </w:p>
    <w:p w:rsidR="007C71A5" w:rsidRPr="00861371" w:rsidRDefault="007C71A5" w:rsidP="00861371">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第二十条</w:t>
      </w:r>
      <w:r w:rsidRPr="00861371">
        <w:rPr>
          <w:rFonts w:ascii="仿宋_GB2312" w:eastAsia="仿宋_GB2312" w:hint="eastAsia"/>
          <w:spacing w:val="-6"/>
          <w:sz w:val="32"/>
          <w:szCs w:val="32"/>
        </w:rPr>
        <w:t xml:space="preserve">  招标人收到的投标文件不足三个或者其他原因造成流标的，招标人应当重新招标。</w:t>
      </w:r>
    </w:p>
    <w:p w:rsidR="007C71A5" w:rsidRPr="00861371" w:rsidRDefault="007C71A5" w:rsidP="00861371">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第二十一条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招标人应当采取必要的措施，保证评标在严格保密的情况下进行。</w:t>
      </w:r>
    </w:p>
    <w:p w:rsidR="007C71A5" w:rsidRPr="00861371" w:rsidRDefault="007C71A5" w:rsidP="00861371">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第二十二条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评标委员会应根据招标人确定的评标标准和方法对投标文件进行评审，并可以要求投标人对投标文件做出必要的澄清或者说明，但是澄清或者说明不得超出投标文件的范围或者改变投标文件的实质性内容。</w:t>
      </w:r>
    </w:p>
    <w:p w:rsidR="007C71A5" w:rsidRPr="00861371" w:rsidRDefault="007C71A5" w:rsidP="00861371">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第二十三条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投标文件有下列情形之一的，为无效投标文件：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无盖章且无法定代表人或法定代表人授权的代理人签字或盖章的；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无法定代表人出具的授权委托书；</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未按规定的格式填写，内容不全或关键字迹模糊、无法辨认的；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（四）</w:t>
      </w:r>
      <w:r w:rsidRPr="00861371">
        <w:rPr>
          <w:rFonts w:ascii="仿宋_GB2312" w:eastAsia="仿宋_GB2312" w:hint="eastAsia"/>
          <w:spacing w:val="-6"/>
          <w:sz w:val="32"/>
          <w:szCs w:val="32"/>
        </w:rPr>
        <w:t>投标人递交两份或多份内容不同的投标文件；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（五）</w:t>
      </w:r>
      <w:r w:rsidRPr="00861371">
        <w:rPr>
          <w:rFonts w:ascii="仿宋_GB2312" w:eastAsia="仿宋_GB2312" w:hint="eastAsia"/>
          <w:spacing w:val="-6"/>
          <w:sz w:val="32"/>
          <w:szCs w:val="32"/>
        </w:rPr>
        <w:t>投标有效期不满足招标文件要求的；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（六）</w:t>
      </w:r>
      <w:r w:rsidRPr="00861371">
        <w:rPr>
          <w:rFonts w:ascii="仿宋_GB2312" w:eastAsia="仿宋_GB2312" w:hint="eastAsia"/>
          <w:spacing w:val="-6"/>
          <w:sz w:val="32"/>
          <w:szCs w:val="32"/>
        </w:rPr>
        <w:t>未按招标文件要求提交投标保证金的；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（七）</w:t>
      </w:r>
      <w:r w:rsidRPr="00861371">
        <w:rPr>
          <w:rFonts w:ascii="仿宋_GB2312" w:eastAsia="仿宋_GB2312" w:hint="eastAsia"/>
          <w:spacing w:val="-6"/>
          <w:sz w:val="32"/>
          <w:szCs w:val="32"/>
        </w:rPr>
        <w:t>投标人不符合国家或招标文件规定的资格条件的；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（八）</w:t>
      </w:r>
      <w:r w:rsidRPr="00861371">
        <w:rPr>
          <w:rFonts w:ascii="仿宋_GB2312" w:eastAsia="仿宋_GB2312" w:hint="eastAsia"/>
          <w:spacing w:val="-6"/>
          <w:sz w:val="32"/>
          <w:szCs w:val="32"/>
        </w:rPr>
        <w:t>投标人有串标、弄虚作假、行贿等违法行为的；</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（九）</w:t>
      </w:r>
      <w:r w:rsidRPr="00861371">
        <w:rPr>
          <w:rFonts w:ascii="仿宋_GB2312" w:eastAsia="仿宋_GB2312" w:hint="eastAsia"/>
          <w:spacing w:val="-6"/>
          <w:sz w:val="32"/>
          <w:szCs w:val="32"/>
        </w:rPr>
        <w:t>不符合招标文件规定的其他情形。</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第二十四条</w:t>
      </w:r>
      <w:r w:rsid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投标文件不响应招标文件的实质性内容要求和条件的，评标委员会应当作废标处理。</w:t>
      </w:r>
    </w:p>
    <w:p w:rsidR="007C71A5" w:rsidRPr="00861371" w:rsidRDefault="007C71A5" w:rsidP="003D3501">
      <w:pPr>
        <w:spacing w:beforeLines="150" w:afterLines="100" w:line="590" w:lineRule="exact"/>
        <w:jc w:val="center"/>
        <w:rPr>
          <w:rFonts w:ascii="黑体" w:eastAsia="黑体" w:hAnsi="黑体"/>
          <w:spacing w:val="-6"/>
          <w:sz w:val="32"/>
          <w:szCs w:val="32"/>
        </w:rPr>
      </w:pPr>
      <w:r w:rsidRPr="00861371">
        <w:rPr>
          <w:rFonts w:ascii="黑体" w:eastAsia="黑体" w:hAnsi="黑体" w:hint="eastAsia"/>
          <w:spacing w:val="-6"/>
          <w:sz w:val="32"/>
          <w:szCs w:val="32"/>
        </w:rPr>
        <w:t>第四章</w:t>
      </w:r>
      <w:r w:rsidR="00861371">
        <w:rPr>
          <w:rFonts w:ascii="黑体" w:eastAsia="黑体" w:hAnsi="黑体" w:hint="eastAsia"/>
          <w:spacing w:val="-6"/>
          <w:sz w:val="32"/>
          <w:szCs w:val="32"/>
        </w:rPr>
        <w:t xml:space="preserve">  </w:t>
      </w:r>
      <w:r w:rsidRPr="00861371">
        <w:rPr>
          <w:rFonts w:ascii="黑体" w:eastAsia="黑体" w:hAnsi="黑体" w:hint="eastAsia"/>
          <w:spacing w:val="-6"/>
          <w:sz w:val="32"/>
          <w:szCs w:val="32"/>
        </w:rPr>
        <w:t>中标</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第二十五条</w:t>
      </w:r>
      <w:r w:rsidRPr="00861371">
        <w:rPr>
          <w:rFonts w:ascii="楷体_GB2312" w:eastAsia="楷体_GB2312" w:hAnsi="楷体_GB2312" w:cs="楷体_GB2312" w:hint="eastAsia"/>
          <w:bCs/>
          <w:spacing w:val="-6"/>
          <w:sz w:val="32"/>
          <w:szCs w:val="32"/>
        </w:rPr>
        <w:t xml:space="preserve">  </w:t>
      </w:r>
      <w:r w:rsidRPr="00861371">
        <w:rPr>
          <w:rFonts w:ascii="仿宋_GB2312" w:eastAsia="仿宋_GB2312" w:hint="eastAsia"/>
          <w:spacing w:val="-6"/>
          <w:sz w:val="32"/>
          <w:szCs w:val="32"/>
        </w:rPr>
        <w:t>评标委员会负责对投标文件进行评估，并确定中标人。</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第二十六条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中标人确定后，国土东城分局应当向中标人核发中标通知书，并将中标结果向社会公布。</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第二十七条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中标人应当按照招标公告的规定，与区重大办签订具有投标文件实质内容的《棚户区改造项目协议》。</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第二十八条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因中标</w:t>
      </w:r>
      <w:proofErr w:type="gramStart"/>
      <w:r w:rsidRPr="00861371">
        <w:rPr>
          <w:rFonts w:ascii="仿宋_GB2312" w:eastAsia="仿宋_GB2312" w:hint="eastAsia"/>
          <w:spacing w:val="-6"/>
          <w:sz w:val="32"/>
          <w:szCs w:val="32"/>
        </w:rPr>
        <w:t>人原因</w:t>
      </w:r>
      <w:proofErr w:type="gramEnd"/>
      <w:r w:rsidRPr="00861371">
        <w:rPr>
          <w:rFonts w:ascii="仿宋_GB2312" w:eastAsia="仿宋_GB2312" w:hint="eastAsia"/>
          <w:spacing w:val="-6"/>
          <w:sz w:val="32"/>
          <w:szCs w:val="32"/>
        </w:rPr>
        <w:t>逾期未能签订协议的，国土东城分局有权取消中标人的中标资格，投标保证金不予返还；因中标</w:t>
      </w:r>
      <w:proofErr w:type="gramStart"/>
      <w:r w:rsidRPr="00861371">
        <w:rPr>
          <w:rFonts w:ascii="仿宋_GB2312" w:eastAsia="仿宋_GB2312" w:hint="eastAsia"/>
          <w:spacing w:val="-6"/>
          <w:sz w:val="32"/>
          <w:szCs w:val="32"/>
        </w:rPr>
        <w:t>人原因</w:t>
      </w:r>
      <w:proofErr w:type="gramEnd"/>
      <w:r w:rsidRPr="00861371">
        <w:rPr>
          <w:rFonts w:ascii="仿宋_GB2312" w:eastAsia="仿宋_GB2312" w:hint="eastAsia"/>
          <w:spacing w:val="-6"/>
          <w:sz w:val="32"/>
          <w:szCs w:val="32"/>
        </w:rPr>
        <w:t>违反棚户区改造项目实施过程中协议约定的，国土东城分局按照协议相关条款予以处理。</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第二十九条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投标人所缴纳的投标保证金，招标人在招标活动结束后5个工作日内予以退还。</w:t>
      </w:r>
    </w:p>
    <w:p w:rsidR="007C71A5" w:rsidRPr="00861371" w:rsidRDefault="007C71A5" w:rsidP="00DF09EC">
      <w:pPr>
        <w:spacing w:line="590" w:lineRule="exact"/>
        <w:ind w:leftChars="50" w:left="105"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第三十条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招标人无义务承担投标人或第三方就提供投标保证金而发生的包括利息支付在内的费用。</w:t>
      </w:r>
    </w:p>
    <w:p w:rsidR="007C71A5" w:rsidRPr="00861371" w:rsidRDefault="007C71A5" w:rsidP="00DF09EC">
      <w:pPr>
        <w:spacing w:line="590" w:lineRule="exact"/>
        <w:ind w:leftChars="50" w:left="105"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第三十一条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中标人不得擅自将其承担的棚户区改造中标项目整体向他人转让，也不得将其棚户区改造中标项目进行肢解后转包。</w:t>
      </w:r>
    </w:p>
    <w:p w:rsidR="007C71A5" w:rsidRPr="00861371" w:rsidRDefault="007C71A5" w:rsidP="003D3501">
      <w:pPr>
        <w:spacing w:beforeLines="150" w:afterLines="100" w:line="590" w:lineRule="exact"/>
        <w:jc w:val="center"/>
        <w:rPr>
          <w:rFonts w:ascii="黑体" w:eastAsia="黑体" w:hAnsi="黑体"/>
          <w:spacing w:val="-6"/>
          <w:sz w:val="32"/>
          <w:szCs w:val="32"/>
        </w:rPr>
      </w:pPr>
      <w:r w:rsidRPr="00861371">
        <w:rPr>
          <w:rFonts w:ascii="黑体" w:eastAsia="黑体" w:hAnsi="黑体" w:hint="eastAsia"/>
          <w:spacing w:val="-6"/>
          <w:sz w:val="32"/>
          <w:szCs w:val="32"/>
        </w:rPr>
        <w:t>第五章  相关工作</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第三十二条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棚改征收工作完成后，由区政府组织区财政、审计等相关部门对棚户区改造前期工作成本进行审计，确定最终成本。中标人最终获得的项目投资利润为：招标文件中明确的棚改前期工作预估成本×中标人投报的项目投资利润率。</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仿宋_GB2312" w:eastAsia="仿宋_GB2312" w:hint="eastAsia"/>
          <w:spacing w:val="-6"/>
          <w:sz w:val="32"/>
          <w:szCs w:val="32"/>
        </w:rPr>
        <w:t>政府土地收益由市</w:t>
      </w:r>
      <w:proofErr w:type="gramStart"/>
      <w:r w:rsidRPr="00861371">
        <w:rPr>
          <w:rFonts w:ascii="仿宋_GB2312" w:eastAsia="仿宋_GB2312" w:hint="eastAsia"/>
          <w:spacing w:val="-6"/>
          <w:sz w:val="32"/>
          <w:szCs w:val="32"/>
        </w:rPr>
        <w:t>国土局依程序</w:t>
      </w:r>
      <w:proofErr w:type="gramEnd"/>
      <w:r w:rsidRPr="00861371">
        <w:rPr>
          <w:rFonts w:ascii="仿宋_GB2312" w:eastAsia="仿宋_GB2312" w:hint="eastAsia"/>
          <w:spacing w:val="-6"/>
          <w:sz w:val="32"/>
          <w:szCs w:val="32"/>
        </w:rPr>
        <w:t>审定。</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黑体" w:eastAsia="黑体" w:hAnsi="黑体" w:hint="eastAsia"/>
          <w:bCs/>
          <w:spacing w:val="-6"/>
          <w:sz w:val="32"/>
          <w:szCs w:val="32"/>
        </w:rPr>
        <w:t>第三十三条</w:t>
      </w:r>
      <w:r w:rsidRPr="00861371">
        <w:rPr>
          <w:rFonts w:ascii="仿宋_GB2312" w:eastAsia="仿宋_GB2312" w:hint="eastAsia"/>
          <w:spacing w:val="-6"/>
          <w:sz w:val="32"/>
          <w:szCs w:val="32"/>
        </w:rPr>
        <w:t xml:space="preserve">  区政府根据确定的棚户区改造前期工作成本、中标人最终获得的项目投资利润及审定的政府土地收益，进行资金平衡测算，确定用于资金平衡的商品房建筑规模，该部分商品房优先向本区户籍和就业人口中符合购房资格的家庭销售，价格由区政府审定。仍有富余的，可作为商品房面向本市符合购房资格的家庭出售。</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仿宋_GB2312" w:eastAsia="仿宋_GB2312" w:hint="eastAsia"/>
          <w:spacing w:val="-6"/>
          <w:sz w:val="32"/>
          <w:szCs w:val="32"/>
        </w:rPr>
        <w:t>除回迁安置房和用于资金平衡的商品房外的其余建筑规模由区政府提出处置方案，并与中标人签订协议予以约定。</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第三十四条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棚户区改造项目达到净地条件后，市国土局按照区政府确定的资金平衡方案与中标人签订《国有建设用地使用权出让合同》。</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第三十五条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受让人按照《国有建设用地使用权出让合同》约定付清全部国有土地使用权出让金，依法申请办理土地登记，领取《国有土地使用证》，取得国有土地使用权。</w:t>
      </w:r>
    </w:p>
    <w:p w:rsidR="007C71A5" w:rsidRPr="00861371" w:rsidRDefault="007C71A5" w:rsidP="00DF09EC">
      <w:pPr>
        <w:spacing w:line="590" w:lineRule="exact"/>
        <w:ind w:firstLineChars="200" w:firstLine="616"/>
        <w:jc w:val="left"/>
        <w:rPr>
          <w:rFonts w:ascii="仿宋_GB2312" w:eastAsia="仿宋_GB2312"/>
          <w:spacing w:val="-6"/>
          <w:sz w:val="32"/>
          <w:szCs w:val="32"/>
        </w:rPr>
      </w:pPr>
      <w:r w:rsidRPr="00861371">
        <w:rPr>
          <w:rFonts w:ascii="黑体" w:eastAsia="黑体" w:hAnsi="黑体" w:hint="eastAsia"/>
          <w:bCs/>
          <w:spacing w:val="-6"/>
          <w:sz w:val="32"/>
          <w:szCs w:val="32"/>
        </w:rPr>
        <w:t>第三十六条</w:t>
      </w:r>
      <w:r w:rsidRPr="00861371">
        <w:rPr>
          <w:rFonts w:ascii="楷体_GB2312" w:eastAsia="楷体_GB2312" w:hAnsi="楷体_GB2312" w:cs="楷体_GB2312" w:hint="eastAsia"/>
          <w:spacing w:val="-6"/>
          <w:sz w:val="32"/>
          <w:szCs w:val="32"/>
        </w:rPr>
        <w:t xml:space="preserve">  </w:t>
      </w:r>
      <w:r w:rsidRPr="00861371">
        <w:rPr>
          <w:rFonts w:ascii="仿宋_GB2312" w:eastAsia="仿宋_GB2312" w:hint="eastAsia"/>
          <w:spacing w:val="-6"/>
          <w:sz w:val="32"/>
          <w:szCs w:val="32"/>
        </w:rPr>
        <w:t>招标活动结束后，国土东城分局应当对宗地出让过程中的用地申请、审批、招标活动等各个环节相关资料、文件进行整理，并按规定归档。归档的宗地出让材料应当包括：</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（一）</w:t>
      </w:r>
      <w:r w:rsidRPr="00861371">
        <w:rPr>
          <w:rFonts w:ascii="仿宋_GB2312" w:eastAsia="仿宋_GB2312" w:hint="eastAsia"/>
          <w:spacing w:val="-6"/>
          <w:sz w:val="32"/>
          <w:szCs w:val="32"/>
        </w:rPr>
        <w:t>宗地条件及相关资料；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（二）</w:t>
      </w:r>
      <w:r w:rsidRPr="00861371">
        <w:rPr>
          <w:rFonts w:ascii="仿宋_GB2312" w:eastAsia="仿宋_GB2312" w:hint="eastAsia"/>
          <w:spacing w:val="-6"/>
          <w:sz w:val="32"/>
          <w:szCs w:val="32"/>
        </w:rPr>
        <w:t>宗地招标方案及招标文件；</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（三）</w:t>
      </w:r>
      <w:r w:rsidRPr="00861371">
        <w:rPr>
          <w:rFonts w:ascii="仿宋_GB2312" w:eastAsia="仿宋_GB2312" w:hint="eastAsia"/>
          <w:spacing w:val="-6"/>
          <w:sz w:val="32"/>
          <w:szCs w:val="32"/>
        </w:rPr>
        <w:t>招标活动实施过程的记录资料；</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（四）</w:t>
      </w:r>
      <w:r w:rsidRPr="00861371">
        <w:rPr>
          <w:rFonts w:ascii="仿宋_GB2312" w:eastAsia="仿宋_GB2312" w:hint="eastAsia"/>
          <w:spacing w:val="-6"/>
          <w:sz w:val="32"/>
          <w:szCs w:val="32"/>
        </w:rPr>
        <w:t>棚改安置方案、资金平衡方案以及区政府处置剩余房源方案；</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（五）</w:t>
      </w:r>
      <w:r w:rsidRPr="00861371">
        <w:rPr>
          <w:rFonts w:ascii="仿宋_GB2312" w:eastAsia="仿宋_GB2312" w:hint="eastAsia"/>
          <w:spacing w:val="-6"/>
          <w:sz w:val="32"/>
          <w:szCs w:val="32"/>
        </w:rPr>
        <w:t>《中标通知书》；</w:t>
      </w:r>
    </w:p>
    <w:p w:rsidR="007C71A5" w:rsidRPr="00861371" w:rsidRDefault="007C71A5" w:rsidP="00DF09EC">
      <w:pPr>
        <w:spacing w:line="590" w:lineRule="exact"/>
        <w:ind w:firstLineChars="200" w:firstLine="616"/>
        <w:rPr>
          <w:rFonts w:ascii="仿宋_GB2312" w:eastAsia="仿宋_GB2312"/>
          <w:spacing w:val="-6"/>
          <w:sz w:val="32"/>
          <w:szCs w:val="32"/>
        </w:rPr>
      </w:pPr>
      <w:r w:rsidRPr="00861371">
        <w:rPr>
          <w:rFonts w:ascii="楷体_GB2312" w:eastAsia="楷体_GB2312" w:hint="eastAsia"/>
          <w:spacing w:val="-6"/>
          <w:sz w:val="32"/>
          <w:szCs w:val="32"/>
        </w:rPr>
        <w:t>（六）</w:t>
      </w:r>
      <w:r w:rsidRPr="00861371">
        <w:rPr>
          <w:rFonts w:ascii="仿宋_GB2312" w:eastAsia="仿宋_GB2312" w:hint="eastAsia"/>
          <w:spacing w:val="-6"/>
          <w:sz w:val="32"/>
          <w:szCs w:val="32"/>
        </w:rPr>
        <w:t>其他应归档的材料。</w:t>
      </w:r>
    </w:p>
    <w:p w:rsidR="007C71A5" w:rsidRPr="00861371" w:rsidRDefault="007C71A5" w:rsidP="003D3501">
      <w:pPr>
        <w:numPr>
          <w:ilvl w:val="0"/>
          <w:numId w:val="1"/>
        </w:numPr>
        <w:spacing w:beforeLines="150" w:afterLines="100" w:line="590" w:lineRule="exact"/>
        <w:jc w:val="center"/>
        <w:rPr>
          <w:rFonts w:ascii="黑体" w:eastAsia="黑体" w:hAnsi="黑体"/>
          <w:spacing w:val="-6"/>
          <w:sz w:val="30"/>
          <w:szCs w:val="30"/>
        </w:rPr>
      </w:pPr>
      <w:r w:rsidRPr="00861371">
        <w:rPr>
          <w:rFonts w:ascii="黑体" w:eastAsia="黑体" w:hAnsi="黑体" w:hint="eastAsia"/>
          <w:spacing w:val="-6"/>
          <w:sz w:val="30"/>
          <w:szCs w:val="30"/>
        </w:rPr>
        <w:t xml:space="preserve"> </w:t>
      </w:r>
      <w:r w:rsidR="00861371">
        <w:rPr>
          <w:rFonts w:ascii="黑体" w:eastAsia="黑体" w:hAnsi="黑体" w:hint="eastAsia"/>
          <w:spacing w:val="-6"/>
          <w:sz w:val="30"/>
          <w:szCs w:val="30"/>
        </w:rPr>
        <w:t xml:space="preserve"> </w:t>
      </w:r>
      <w:r w:rsidRPr="00861371">
        <w:rPr>
          <w:rFonts w:ascii="黑体" w:eastAsia="黑体" w:hAnsi="黑体" w:hint="eastAsia"/>
          <w:spacing w:val="-6"/>
          <w:sz w:val="30"/>
          <w:szCs w:val="30"/>
        </w:rPr>
        <w:t>附则</w:t>
      </w:r>
    </w:p>
    <w:p w:rsidR="00861371" w:rsidRPr="00861371" w:rsidRDefault="007C71A5" w:rsidP="008941A6">
      <w:pPr>
        <w:spacing w:line="590" w:lineRule="exact"/>
        <w:ind w:firstLineChars="200" w:firstLine="616"/>
        <w:rPr>
          <w:rFonts w:ascii="仿宋_GB2312" w:eastAsia="仿宋_GB2312"/>
          <w:spacing w:val="-6"/>
          <w:sz w:val="32"/>
          <w:szCs w:val="32"/>
        </w:rPr>
      </w:pPr>
      <w:r w:rsidRPr="00861371">
        <w:rPr>
          <w:rFonts w:ascii="黑体" w:eastAsia="黑体" w:hAnsi="黑体" w:hint="eastAsia"/>
          <w:spacing w:val="-6"/>
          <w:sz w:val="32"/>
          <w:szCs w:val="32"/>
        </w:rPr>
        <w:t>第三十七条</w:t>
      </w:r>
      <w:r w:rsidRPr="00861371">
        <w:rPr>
          <w:rFonts w:ascii="仿宋_GB2312" w:eastAsia="仿宋_GB2312" w:hint="eastAsia"/>
          <w:spacing w:val="-6"/>
          <w:sz w:val="32"/>
          <w:szCs w:val="32"/>
        </w:rPr>
        <w:t xml:space="preserve">  因不可抗力导致棚户区改造项目招标无法按照招标公告规定的时间和要求进行的，招标人应当在事件发生后及时向社会公告。</w:t>
      </w:r>
    </w:p>
    <w:p w:rsidR="005A7A93" w:rsidRPr="00861371" w:rsidRDefault="00861371" w:rsidP="00861371">
      <w:pPr>
        <w:spacing w:line="590" w:lineRule="exact"/>
        <w:rPr>
          <w:rFonts w:eastAsia="仿宋_GB2312"/>
          <w:spacing w:val="-6"/>
          <w:sz w:val="32"/>
          <w:szCs w:val="32"/>
        </w:rPr>
      </w:pPr>
      <w:r>
        <w:rPr>
          <w:rFonts w:ascii="黑体" w:eastAsia="黑体" w:hAnsi="黑体" w:hint="eastAsia"/>
          <w:spacing w:val="-6"/>
          <w:sz w:val="32"/>
          <w:szCs w:val="32"/>
        </w:rPr>
        <w:t xml:space="preserve">    </w:t>
      </w:r>
      <w:r w:rsidR="007C71A5" w:rsidRPr="00861371">
        <w:rPr>
          <w:rFonts w:ascii="黑体" w:eastAsia="黑体" w:hAnsi="黑体" w:hint="eastAsia"/>
          <w:spacing w:val="-6"/>
          <w:sz w:val="32"/>
          <w:szCs w:val="32"/>
        </w:rPr>
        <w:t>第三十八</w:t>
      </w:r>
      <w:r w:rsidR="007C71A5" w:rsidRPr="00861371">
        <w:rPr>
          <w:rFonts w:ascii="黑体" w:eastAsia="黑体" w:hAnsi="黑体" w:hint="eastAsia"/>
          <w:bCs/>
          <w:spacing w:val="-6"/>
          <w:sz w:val="32"/>
          <w:szCs w:val="32"/>
        </w:rPr>
        <w:t>条</w:t>
      </w:r>
      <w:r w:rsidR="007C71A5" w:rsidRPr="00861371">
        <w:rPr>
          <w:rFonts w:ascii="仿宋_GB2312" w:eastAsia="仿宋_GB2312" w:hint="eastAsia"/>
          <w:spacing w:val="-6"/>
          <w:sz w:val="32"/>
          <w:szCs w:val="32"/>
        </w:rPr>
        <w:t xml:space="preserve">  本实施细则自发布之日起30日后施行。</w:t>
      </w:r>
    </w:p>
    <w:p w:rsidR="005A7A93" w:rsidRPr="00861371" w:rsidRDefault="005A7A93" w:rsidP="00DF09EC">
      <w:pPr>
        <w:spacing w:line="590" w:lineRule="exact"/>
        <w:ind w:firstLineChars="200" w:firstLine="616"/>
        <w:rPr>
          <w:rFonts w:eastAsia="仿宋_GB2312"/>
          <w:spacing w:val="-6"/>
          <w:sz w:val="32"/>
          <w:szCs w:val="32"/>
        </w:rPr>
      </w:pPr>
    </w:p>
    <w:p w:rsidR="005A7A93" w:rsidRPr="00861371" w:rsidRDefault="005A7A93" w:rsidP="00DF09EC">
      <w:pPr>
        <w:spacing w:line="590" w:lineRule="exact"/>
        <w:ind w:firstLineChars="200" w:firstLine="616"/>
        <w:rPr>
          <w:rFonts w:eastAsia="仿宋_GB2312"/>
          <w:spacing w:val="-6"/>
          <w:sz w:val="32"/>
          <w:szCs w:val="32"/>
        </w:rPr>
      </w:pPr>
    </w:p>
    <w:p w:rsidR="005A7A93" w:rsidRPr="00861371" w:rsidRDefault="005A7A93" w:rsidP="00DF09EC">
      <w:pPr>
        <w:spacing w:line="590" w:lineRule="exact"/>
        <w:ind w:firstLineChars="200" w:firstLine="616"/>
        <w:rPr>
          <w:rFonts w:eastAsia="仿宋_GB2312"/>
          <w:spacing w:val="-6"/>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3E525F" w:rsidRPr="003E525F" w:rsidRDefault="003E525F"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17497C" w:rsidRDefault="0017497C" w:rsidP="003534A0">
      <w:pPr>
        <w:spacing w:line="590" w:lineRule="exact"/>
        <w:ind w:firstLineChars="200" w:firstLine="624"/>
        <w:rPr>
          <w:rFonts w:eastAsia="仿宋_GB2312"/>
          <w:spacing w:val="-4"/>
          <w:sz w:val="32"/>
          <w:szCs w:val="32"/>
        </w:rPr>
      </w:pPr>
    </w:p>
    <w:p w:rsidR="00861371" w:rsidRDefault="00861371" w:rsidP="008941A6">
      <w:pPr>
        <w:spacing w:line="540" w:lineRule="exact"/>
        <w:ind w:firstLineChars="200" w:firstLine="624"/>
        <w:rPr>
          <w:rFonts w:eastAsia="仿宋_GB2312"/>
          <w:spacing w:val="-4"/>
          <w:sz w:val="32"/>
          <w:szCs w:val="32"/>
        </w:rPr>
      </w:pPr>
    </w:p>
    <w:p w:rsidR="0017497C" w:rsidRDefault="0017497C" w:rsidP="00E04498">
      <w:pPr>
        <w:spacing w:line="590" w:lineRule="exact"/>
        <w:ind w:firstLineChars="200" w:firstLine="624"/>
        <w:rPr>
          <w:rFonts w:eastAsia="仿宋_GB2312"/>
          <w:spacing w:val="-4"/>
          <w:sz w:val="32"/>
          <w:szCs w:val="32"/>
        </w:rPr>
      </w:pPr>
    </w:p>
    <w:p w:rsidR="0017497C" w:rsidRDefault="0017497C" w:rsidP="003534A0">
      <w:pPr>
        <w:spacing w:line="590" w:lineRule="exact"/>
        <w:ind w:firstLineChars="200" w:firstLine="624"/>
        <w:rPr>
          <w:rFonts w:eastAsia="仿宋_GB2312"/>
          <w:spacing w:val="-4"/>
          <w:sz w:val="32"/>
          <w:szCs w:val="32"/>
        </w:rPr>
      </w:pPr>
    </w:p>
    <w:p w:rsidR="003E525F" w:rsidRPr="003E525F" w:rsidRDefault="003E525F" w:rsidP="008941A6">
      <w:pPr>
        <w:pBdr>
          <w:bottom w:val="single" w:sz="4" w:space="1" w:color="auto"/>
        </w:pBdr>
        <w:spacing w:line="590" w:lineRule="exact"/>
        <w:ind w:firstLineChars="200" w:firstLine="624"/>
        <w:rPr>
          <w:rFonts w:eastAsia="仿宋_GB2312"/>
          <w:spacing w:val="-4"/>
          <w:sz w:val="32"/>
          <w:szCs w:val="32"/>
        </w:rPr>
      </w:pPr>
    </w:p>
    <w:p w:rsidR="001C26BD" w:rsidRPr="00FD6AF1" w:rsidRDefault="001C26BD" w:rsidP="003534A0">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FD6AF1" w:rsidRDefault="001C26BD" w:rsidP="008941A6">
      <w:pPr>
        <w:pBdr>
          <w:top w:val="single" w:sz="4" w:space="1" w:color="auto"/>
          <w:bottom w:val="single" w:sz="4" w:space="1" w:color="auto"/>
        </w:pBdr>
        <w:spacing w:line="590" w:lineRule="exact"/>
        <w:ind w:firstLineChars="100" w:firstLine="272"/>
        <w:rPr>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861371">
        <w:rPr>
          <w:rFonts w:eastAsia="仿宋_GB2312" w:hint="eastAsia"/>
          <w:spacing w:val="-4"/>
          <w:sz w:val="28"/>
          <w:szCs w:val="28"/>
        </w:rPr>
        <w:t xml:space="preserve">        </w:t>
      </w:r>
      <w:r w:rsidR="00565438">
        <w:rPr>
          <w:rFonts w:eastAsia="仿宋_GB2312" w:hint="eastAsia"/>
          <w:spacing w:val="-4"/>
          <w:sz w:val="28"/>
          <w:szCs w:val="28"/>
        </w:rPr>
        <w:t xml:space="preserve"> </w:t>
      </w:r>
      <w:r w:rsidRPr="00FD6AF1">
        <w:rPr>
          <w:rFonts w:eastAsia="仿宋_GB2312"/>
          <w:spacing w:val="-4"/>
          <w:sz w:val="28"/>
          <w:szCs w:val="28"/>
        </w:rPr>
        <w:t xml:space="preserve">  </w:t>
      </w:r>
      <w:r w:rsidR="00F32B63">
        <w:rPr>
          <w:rFonts w:eastAsia="仿宋_GB2312" w:hint="eastAsia"/>
          <w:spacing w:val="-4"/>
          <w:sz w:val="28"/>
          <w:szCs w:val="28"/>
        </w:rPr>
        <w:t xml:space="preserve"> </w:t>
      </w:r>
      <w:r w:rsidRPr="00FD6AF1">
        <w:rPr>
          <w:rFonts w:eastAsia="仿宋_GB2312"/>
          <w:spacing w:val="-4"/>
          <w:sz w:val="28"/>
          <w:szCs w:val="28"/>
        </w:rPr>
        <w:t>20</w:t>
      </w:r>
      <w:r w:rsidR="00861371">
        <w:rPr>
          <w:rFonts w:eastAsia="仿宋_GB2312" w:hint="eastAsia"/>
          <w:spacing w:val="-4"/>
          <w:sz w:val="28"/>
          <w:szCs w:val="28"/>
        </w:rPr>
        <w:t>16</w:t>
      </w:r>
      <w:r w:rsidRPr="00FD6AF1">
        <w:rPr>
          <w:rFonts w:eastAsia="仿宋_GB2312"/>
          <w:spacing w:val="-4"/>
          <w:sz w:val="28"/>
          <w:szCs w:val="28"/>
        </w:rPr>
        <w:t>年</w:t>
      </w:r>
      <w:r w:rsidR="00565438">
        <w:rPr>
          <w:rFonts w:eastAsia="仿宋_GB2312" w:hint="eastAsia"/>
          <w:spacing w:val="-4"/>
          <w:sz w:val="28"/>
          <w:szCs w:val="28"/>
        </w:rPr>
        <w:t>5</w:t>
      </w:r>
      <w:r w:rsidRPr="00FD6AF1">
        <w:rPr>
          <w:rFonts w:eastAsia="仿宋_GB2312"/>
          <w:spacing w:val="-4"/>
          <w:sz w:val="28"/>
          <w:szCs w:val="28"/>
        </w:rPr>
        <w:t>月</w:t>
      </w:r>
      <w:r w:rsidR="00565438">
        <w:rPr>
          <w:rFonts w:eastAsia="仿宋_GB2312" w:hint="eastAsia"/>
          <w:spacing w:val="-4"/>
          <w:sz w:val="28"/>
          <w:szCs w:val="28"/>
        </w:rPr>
        <w:t>11</w:t>
      </w:r>
      <w:r w:rsidRPr="00FD6AF1">
        <w:rPr>
          <w:rFonts w:eastAsia="仿宋_GB2312"/>
          <w:spacing w:val="-4"/>
          <w:sz w:val="28"/>
          <w:szCs w:val="28"/>
        </w:rPr>
        <w:t>日印发</w:t>
      </w:r>
    </w:p>
    <w:sectPr w:rsidR="008C78EE" w:rsidRPr="00FD6AF1"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DF" w:rsidRDefault="008C18DF">
      <w:r>
        <w:separator/>
      </w:r>
    </w:p>
  </w:endnote>
  <w:endnote w:type="continuationSeparator" w:id="1">
    <w:p w:rsidR="008C18DF" w:rsidRDefault="008C1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A52091"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A52091">
      <w:rPr>
        <w:rStyle w:val="a6"/>
        <w:rFonts w:ascii="宋体"/>
        <w:kern w:val="0"/>
        <w:sz w:val="28"/>
      </w:rPr>
      <w:fldChar w:fldCharType="begin"/>
    </w:r>
    <w:r w:rsidR="00466B33">
      <w:rPr>
        <w:rStyle w:val="a6"/>
        <w:rFonts w:ascii="宋体"/>
        <w:kern w:val="0"/>
        <w:sz w:val="28"/>
      </w:rPr>
      <w:instrText xml:space="preserve"> PAGE </w:instrText>
    </w:r>
    <w:r w:rsidR="00A52091">
      <w:rPr>
        <w:rStyle w:val="a6"/>
        <w:rFonts w:ascii="宋体"/>
        <w:kern w:val="0"/>
        <w:sz w:val="28"/>
      </w:rPr>
      <w:fldChar w:fldCharType="separate"/>
    </w:r>
    <w:r w:rsidR="00F32B63">
      <w:rPr>
        <w:rStyle w:val="a6"/>
        <w:rFonts w:ascii="宋体"/>
        <w:noProof/>
        <w:kern w:val="0"/>
        <w:sz w:val="28"/>
      </w:rPr>
      <w:t>10</w:t>
    </w:r>
    <w:r w:rsidR="00A52091">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DF" w:rsidRDefault="008C18DF">
      <w:r>
        <w:separator/>
      </w:r>
    </w:p>
  </w:footnote>
  <w:footnote w:type="continuationSeparator" w:id="1">
    <w:p w:rsidR="008C18DF" w:rsidRDefault="008C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A80A5"/>
    <w:multiLevelType w:val="singleLevel"/>
    <w:tmpl w:val="570A80A5"/>
    <w:lvl w:ilvl="0">
      <w:start w:val="6"/>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13688"/>
    <w:rsid w:val="00034B32"/>
    <w:rsid w:val="00045B01"/>
    <w:rsid w:val="000575DB"/>
    <w:rsid w:val="00080EBC"/>
    <w:rsid w:val="00085F3E"/>
    <w:rsid w:val="000D1893"/>
    <w:rsid w:val="00100EA2"/>
    <w:rsid w:val="0010278D"/>
    <w:rsid w:val="00133F54"/>
    <w:rsid w:val="00135C14"/>
    <w:rsid w:val="0013692C"/>
    <w:rsid w:val="0015005E"/>
    <w:rsid w:val="0017497C"/>
    <w:rsid w:val="00180A14"/>
    <w:rsid w:val="001A3B83"/>
    <w:rsid w:val="001B1121"/>
    <w:rsid w:val="001B6478"/>
    <w:rsid w:val="001C26BD"/>
    <w:rsid w:val="001F628E"/>
    <w:rsid w:val="001F7B7B"/>
    <w:rsid w:val="0020010B"/>
    <w:rsid w:val="00237515"/>
    <w:rsid w:val="00237B51"/>
    <w:rsid w:val="00272C9B"/>
    <w:rsid w:val="00286380"/>
    <w:rsid w:val="002864C4"/>
    <w:rsid w:val="002C66BE"/>
    <w:rsid w:val="002D2557"/>
    <w:rsid w:val="002D5CDE"/>
    <w:rsid w:val="002E26B1"/>
    <w:rsid w:val="002E5322"/>
    <w:rsid w:val="002E546D"/>
    <w:rsid w:val="002E7B6E"/>
    <w:rsid w:val="0030370E"/>
    <w:rsid w:val="00312823"/>
    <w:rsid w:val="00323902"/>
    <w:rsid w:val="00331EE1"/>
    <w:rsid w:val="00346CB3"/>
    <w:rsid w:val="003534A0"/>
    <w:rsid w:val="00355163"/>
    <w:rsid w:val="00372676"/>
    <w:rsid w:val="00376EB2"/>
    <w:rsid w:val="00387A61"/>
    <w:rsid w:val="003A3BA6"/>
    <w:rsid w:val="003B0963"/>
    <w:rsid w:val="003D3501"/>
    <w:rsid w:val="003D6D7B"/>
    <w:rsid w:val="003D7DA5"/>
    <w:rsid w:val="003E525F"/>
    <w:rsid w:val="003F5A59"/>
    <w:rsid w:val="004137EE"/>
    <w:rsid w:val="0041661C"/>
    <w:rsid w:val="00466B33"/>
    <w:rsid w:val="0047027D"/>
    <w:rsid w:val="00473FF7"/>
    <w:rsid w:val="00482D5C"/>
    <w:rsid w:val="00485E61"/>
    <w:rsid w:val="00487D9E"/>
    <w:rsid w:val="00497297"/>
    <w:rsid w:val="004A2A64"/>
    <w:rsid w:val="004E4594"/>
    <w:rsid w:val="004F05E7"/>
    <w:rsid w:val="004F0625"/>
    <w:rsid w:val="0050141B"/>
    <w:rsid w:val="00516F61"/>
    <w:rsid w:val="0052724E"/>
    <w:rsid w:val="00565438"/>
    <w:rsid w:val="005746E4"/>
    <w:rsid w:val="0058502C"/>
    <w:rsid w:val="00587DC2"/>
    <w:rsid w:val="005A7A93"/>
    <w:rsid w:val="00615493"/>
    <w:rsid w:val="00636AA9"/>
    <w:rsid w:val="0064357E"/>
    <w:rsid w:val="00655C82"/>
    <w:rsid w:val="00676B7E"/>
    <w:rsid w:val="00677A25"/>
    <w:rsid w:val="00681623"/>
    <w:rsid w:val="006878AF"/>
    <w:rsid w:val="006909C4"/>
    <w:rsid w:val="00693F78"/>
    <w:rsid w:val="006A7D32"/>
    <w:rsid w:val="006B1F6A"/>
    <w:rsid w:val="006D4507"/>
    <w:rsid w:val="006D4D8C"/>
    <w:rsid w:val="006E7ED1"/>
    <w:rsid w:val="006F02DB"/>
    <w:rsid w:val="006F09DE"/>
    <w:rsid w:val="006F3894"/>
    <w:rsid w:val="007070FC"/>
    <w:rsid w:val="00715E93"/>
    <w:rsid w:val="00723737"/>
    <w:rsid w:val="007517F5"/>
    <w:rsid w:val="007C71A5"/>
    <w:rsid w:val="007F7EBA"/>
    <w:rsid w:val="00804D08"/>
    <w:rsid w:val="00812904"/>
    <w:rsid w:val="0082771B"/>
    <w:rsid w:val="00836A94"/>
    <w:rsid w:val="00861371"/>
    <w:rsid w:val="00875774"/>
    <w:rsid w:val="008848C3"/>
    <w:rsid w:val="00886A61"/>
    <w:rsid w:val="008941A6"/>
    <w:rsid w:val="008B26C0"/>
    <w:rsid w:val="008C18DF"/>
    <w:rsid w:val="008C78EE"/>
    <w:rsid w:val="008D5870"/>
    <w:rsid w:val="008D6FBC"/>
    <w:rsid w:val="008E6C02"/>
    <w:rsid w:val="00902BB0"/>
    <w:rsid w:val="00906AC7"/>
    <w:rsid w:val="009156E4"/>
    <w:rsid w:val="00920694"/>
    <w:rsid w:val="0092099A"/>
    <w:rsid w:val="009300FB"/>
    <w:rsid w:val="00934F6B"/>
    <w:rsid w:val="00940FC4"/>
    <w:rsid w:val="00954499"/>
    <w:rsid w:val="00987800"/>
    <w:rsid w:val="009A7962"/>
    <w:rsid w:val="00A37DD6"/>
    <w:rsid w:val="00A467C1"/>
    <w:rsid w:val="00A52091"/>
    <w:rsid w:val="00A7200B"/>
    <w:rsid w:val="00A813B1"/>
    <w:rsid w:val="00A84F2C"/>
    <w:rsid w:val="00A86E46"/>
    <w:rsid w:val="00AB7253"/>
    <w:rsid w:val="00AF25EE"/>
    <w:rsid w:val="00B05167"/>
    <w:rsid w:val="00B05E27"/>
    <w:rsid w:val="00B24BA9"/>
    <w:rsid w:val="00B35CEB"/>
    <w:rsid w:val="00B6285E"/>
    <w:rsid w:val="00B84A53"/>
    <w:rsid w:val="00BA6E56"/>
    <w:rsid w:val="00BC003F"/>
    <w:rsid w:val="00BD0FC0"/>
    <w:rsid w:val="00BE6B7A"/>
    <w:rsid w:val="00BF6D89"/>
    <w:rsid w:val="00C22716"/>
    <w:rsid w:val="00C2325F"/>
    <w:rsid w:val="00C250F2"/>
    <w:rsid w:val="00C364BA"/>
    <w:rsid w:val="00C50479"/>
    <w:rsid w:val="00C610B8"/>
    <w:rsid w:val="00C74E0B"/>
    <w:rsid w:val="00C77F25"/>
    <w:rsid w:val="00C80DAE"/>
    <w:rsid w:val="00C824FD"/>
    <w:rsid w:val="00C83E99"/>
    <w:rsid w:val="00CC6B13"/>
    <w:rsid w:val="00CF3087"/>
    <w:rsid w:val="00D149CC"/>
    <w:rsid w:val="00D401A0"/>
    <w:rsid w:val="00D40805"/>
    <w:rsid w:val="00D4611B"/>
    <w:rsid w:val="00D64192"/>
    <w:rsid w:val="00D70BBF"/>
    <w:rsid w:val="00D856B9"/>
    <w:rsid w:val="00DA6FEC"/>
    <w:rsid w:val="00DB1E06"/>
    <w:rsid w:val="00DB34F2"/>
    <w:rsid w:val="00DC6121"/>
    <w:rsid w:val="00DF09EC"/>
    <w:rsid w:val="00E03A9F"/>
    <w:rsid w:val="00E04498"/>
    <w:rsid w:val="00E04F30"/>
    <w:rsid w:val="00E05DE0"/>
    <w:rsid w:val="00E26D7E"/>
    <w:rsid w:val="00E4555A"/>
    <w:rsid w:val="00E46C46"/>
    <w:rsid w:val="00E578FB"/>
    <w:rsid w:val="00E64BE0"/>
    <w:rsid w:val="00E76AF5"/>
    <w:rsid w:val="00E931D7"/>
    <w:rsid w:val="00EC4E76"/>
    <w:rsid w:val="00F020FF"/>
    <w:rsid w:val="00F04AB8"/>
    <w:rsid w:val="00F223F1"/>
    <w:rsid w:val="00F32B63"/>
    <w:rsid w:val="00F6031E"/>
    <w:rsid w:val="00F77269"/>
    <w:rsid w:val="00F8107D"/>
    <w:rsid w:val="00F843B9"/>
    <w:rsid w:val="00F85462"/>
    <w:rsid w:val="00F95FAE"/>
    <w:rsid w:val="00FC3642"/>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divs>
    <w:div w:id="12445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3628</Words>
  <Characters>272</Characters>
  <Application>Microsoft Office Word</Application>
  <DocSecurity>0</DocSecurity>
  <Lines>2</Lines>
  <Paragraphs>7</Paragraphs>
  <ScaleCrop>false</ScaleCrop>
  <Company>msk</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5</cp:revision>
  <cp:lastPrinted>2014-11-27T03:46:00Z</cp:lastPrinted>
  <dcterms:created xsi:type="dcterms:W3CDTF">2016-05-12T01:33:00Z</dcterms:created>
  <dcterms:modified xsi:type="dcterms:W3CDTF">2016-05-12T01:57:00Z</dcterms:modified>
</cp:coreProperties>
</file>