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5804E">
      <w:pPr>
        <w:jc w:val="center"/>
        <w:rPr>
          <w:rFonts w:hint="eastAsia"/>
          <w:b/>
          <w:bCs/>
          <w:sz w:val="52"/>
          <w:szCs w:val="52"/>
          <w:lang w:eastAsia="zh-CN"/>
        </w:rPr>
      </w:pPr>
      <w:r>
        <w:rPr>
          <w:rFonts w:hint="eastAsia"/>
          <w:b/>
          <w:bCs/>
          <w:sz w:val="52"/>
          <w:szCs w:val="52"/>
          <w:lang w:eastAsia="zh-CN"/>
        </w:rPr>
        <w:t>北京市东城区民政局</w:t>
      </w:r>
    </w:p>
    <w:p w14:paraId="749B58F2">
      <w:pPr>
        <w:pStyle w:val="2"/>
        <w:rPr>
          <w:b/>
          <w:bCs/>
        </w:rPr>
      </w:pPr>
      <w:r>
        <w:rPr>
          <w:rFonts w:hint="eastAsia"/>
          <w:b/>
          <w:bCs/>
        </w:rPr>
        <w:t>行政处罚决定书送达公告</w:t>
      </w:r>
    </w:p>
    <w:p w14:paraId="008819E1">
      <w:pPr>
        <w:jc w:val="center"/>
        <w:rPr>
          <w:rFonts w:hint="eastAsia"/>
          <w:sz w:val="32"/>
          <w:szCs w:val="32"/>
          <w:lang w:val="en-US" w:eastAsia="zh-CN"/>
        </w:rPr>
      </w:pPr>
      <w:r>
        <w:rPr>
          <w:rFonts w:hint="eastAsia"/>
          <w:sz w:val="32"/>
          <w:szCs w:val="32"/>
          <w:lang w:eastAsia="zh-CN"/>
        </w:rPr>
        <w:t>京东民执告【</w:t>
      </w:r>
      <w:r>
        <w:rPr>
          <w:rFonts w:hint="eastAsia"/>
          <w:sz w:val="32"/>
          <w:szCs w:val="32"/>
          <w:lang w:val="en-US" w:eastAsia="zh-CN"/>
        </w:rPr>
        <w:t>2026】9号</w:t>
      </w:r>
    </w:p>
    <w:p w14:paraId="13391FF4">
      <w:pPr>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经调查，下列在北京市东城区民政局登记的民办非企业单位存在连续两年以上未按规定接受年度检查的行为，违反了《民办非企业单位登记管理暂行条例》第二十三条第一款和《民办非企业单位年度检查办法》第三条第一款的规定，依据《民办非企业单位登记管理暂行条例》第二十五条第一款第三项、第二十八条第二款和《民办非企业单位年度检查办法》第十条之规定，本行政机关对下列民办非企业单位作出撤销登记的行政处罚。</w:t>
      </w:r>
    </w:p>
    <w:p w14:paraId="413E2D46">
      <w:pPr>
        <w:ind w:firstLine="640" w:firstLineChars="200"/>
        <w:rPr>
          <w:rFonts w:hint="default"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1.中国人民大学书资教育培训中心</w:t>
      </w:r>
    </w:p>
    <w:p w14:paraId="215495F6">
      <w:pPr>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2.北京翔平中小学生心理教育培训学校</w:t>
      </w:r>
    </w:p>
    <w:p w14:paraId="2DA4891E">
      <w:pPr>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3.北京东城区东方春光综合服务中心</w:t>
      </w:r>
    </w:p>
    <w:p w14:paraId="28D8CCF2">
      <w:pPr>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4.北京市东城区应大实训培训学校</w:t>
      </w:r>
    </w:p>
    <w:p w14:paraId="2228567C">
      <w:pPr>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5.北京市东城区环球教育实验幼儿园</w:t>
      </w:r>
    </w:p>
    <w:p w14:paraId="11600AE6">
      <w:pPr>
        <w:ind w:firstLine="640" w:firstLineChars="200"/>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6.北京市东城区明师协同培训学校</w:t>
      </w:r>
    </w:p>
    <w:p w14:paraId="6E1C3EA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因无法与上述单位取得联系，依据《中华人民共和国行政处罚法》第六十一条和《中华人民共和国民事诉讼法》第九十五条之规定，现依法公告送达《行政处罚决定书》。自发出公告之日起，经过30日，即视为送达。</w:t>
      </w:r>
    </w:p>
    <w:p w14:paraId="26DBFFAA">
      <w:pPr>
        <w:numPr>
          <w:ilvl w:val="0"/>
          <w:numId w:val="0"/>
        </w:numPr>
        <w:ind w:firstLine="640" w:firstLine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如不服本处罚决定，上述民办非企业单位可于送达之日60日内向北京市东城区人民政府申请行政复议，或在6个月内向北京市东城区人民法院提起行政诉讼，行政复议和行政诉讼期间不停止本决定的执行。</w:t>
      </w:r>
    </w:p>
    <w:p w14:paraId="34ACA527">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 xml:space="preserve">本行政机关地址：北京市东城区幸福大街32号  </w:t>
      </w:r>
    </w:p>
    <w:p w14:paraId="0A650AD4">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邮编：1000</w:t>
      </w:r>
      <w:bookmarkStart w:id="0" w:name="_GoBack"/>
      <w:bookmarkEnd w:id="0"/>
      <w:r>
        <w:rPr>
          <w:rFonts w:hint="eastAsia" w:ascii="仿宋" w:hAnsi="仿宋" w:eastAsia="仿宋" w:cs="仿宋"/>
          <w:sz w:val="32"/>
          <w:szCs w:val="32"/>
          <w:lang w:val="en-US" w:eastAsia="zh-CN"/>
        </w:rPr>
        <w:t>61</w:t>
      </w:r>
    </w:p>
    <w:p w14:paraId="5787FB09">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联系人：朱吉国  董海龙</w:t>
      </w:r>
    </w:p>
    <w:p w14:paraId="7F593B94">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联系电话：87556934 </w:t>
      </w:r>
    </w:p>
    <w:p w14:paraId="2D51D80E">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特此公告。</w:t>
      </w:r>
    </w:p>
    <w:p w14:paraId="2A8DD834">
      <w:pPr>
        <w:numPr>
          <w:ilvl w:val="0"/>
          <w:numId w:val="0"/>
        </w:numPr>
        <w:ind w:firstLine="640" w:firstLineChars="200"/>
        <w:rPr>
          <w:rFonts w:hint="eastAsia" w:ascii="仿宋" w:hAnsi="仿宋" w:eastAsia="仿宋" w:cs="仿宋"/>
          <w:sz w:val="32"/>
          <w:szCs w:val="32"/>
          <w:lang w:val="en-US" w:eastAsia="zh-CN"/>
        </w:rPr>
      </w:pPr>
    </w:p>
    <w:p w14:paraId="1FE23689">
      <w:pPr>
        <w:numPr>
          <w:ilvl w:val="0"/>
          <w:numId w:val="0"/>
        </w:numPr>
        <w:ind w:firstLine="640" w:firstLineChars="200"/>
        <w:rPr>
          <w:rFonts w:hint="eastAsia" w:ascii="仿宋" w:hAnsi="仿宋" w:eastAsia="仿宋" w:cs="仿宋"/>
          <w:sz w:val="32"/>
          <w:szCs w:val="32"/>
          <w:lang w:val="en-US" w:eastAsia="zh-CN"/>
        </w:rPr>
      </w:pPr>
    </w:p>
    <w:p w14:paraId="00DFAB36">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北京市东城区民政局</w:t>
      </w:r>
    </w:p>
    <w:p w14:paraId="4ACC8BDE">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2026年9月28日</w:t>
      </w:r>
    </w:p>
    <w:p w14:paraId="6A000863"/>
    <w:p w14:paraId="474318C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F3AC2"/>
    <w:rsid w:val="0A2840CB"/>
    <w:rsid w:val="0A687984"/>
    <w:rsid w:val="246A528B"/>
    <w:rsid w:val="383355CB"/>
    <w:rsid w:val="3BD34DEE"/>
    <w:rsid w:val="4268592D"/>
    <w:rsid w:val="44E04F7A"/>
    <w:rsid w:val="48562D49"/>
    <w:rsid w:val="4D5450E6"/>
    <w:rsid w:val="4F7EF5E4"/>
    <w:rsid w:val="62166177"/>
    <w:rsid w:val="63515B52"/>
    <w:rsid w:val="66551468"/>
    <w:rsid w:val="73FA694C"/>
    <w:rsid w:val="7B4ED56D"/>
    <w:rsid w:val="7BFF894B"/>
    <w:rsid w:val="E1F531B6"/>
    <w:rsid w:val="FAFF4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paragraph" w:styleId="2">
    <w:name w:val="heading 1"/>
    <w:basedOn w:val="1"/>
    <w:next w:val="1"/>
    <w:qFormat/>
    <w:uiPriority w:val="9"/>
    <w:pPr>
      <w:keepNext/>
      <w:keepLines/>
      <w:spacing w:before="340" w:after="330" w:line="578" w:lineRule="auto"/>
      <w:jc w:val="center"/>
      <w:outlineLvl w:val="0"/>
    </w:pPr>
    <w:rPr>
      <w:b/>
      <w:bCs/>
      <w:kern w:val="44"/>
      <w:sz w:val="52"/>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36</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2023-09-27T06:31:00Z</dcterms:created>
  <dc:creator>admin</dc:creator>
  <cp:lastModifiedBy>user</cp:lastModifiedBy>
  <dcterms:modified xsi:type="dcterms:W3CDTF">2026-10-08T17:16:23Z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25A9DB27471F4A688D9E44A4A95C4417</vt:lpwstr>
  </property>
</Properties>
</file>