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5804E">
      <w:pPr>
        <w:jc w:val="center"/>
        <w:rPr>
          <w:rFonts w:hint="eastAsia"/>
          <w:b/>
          <w:bCs/>
          <w:sz w:val="52"/>
          <w:szCs w:val="52"/>
          <w:lang w:eastAsia="zh-CN"/>
        </w:rPr>
      </w:pPr>
      <w:r>
        <w:rPr>
          <w:rFonts w:hint="eastAsia"/>
          <w:b/>
          <w:bCs/>
          <w:sz w:val="52"/>
          <w:szCs w:val="52"/>
          <w:lang w:eastAsia="zh-CN"/>
        </w:rPr>
        <w:t>北京市东城区民政局</w:t>
      </w:r>
    </w:p>
    <w:p w14:paraId="749B58F2">
      <w:pPr>
        <w:pStyle w:val="2"/>
        <w:rPr>
          <w:b/>
          <w:bCs/>
        </w:rPr>
      </w:pPr>
      <w:r>
        <w:rPr>
          <w:rFonts w:hint="eastAsia"/>
          <w:b/>
          <w:bCs/>
        </w:rPr>
        <w:t>行政处罚决定书送达公告</w:t>
      </w:r>
    </w:p>
    <w:p w14:paraId="008819E1">
      <w:pPr>
        <w:jc w:val="center"/>
        <w:rPr>
          <w:rFonts w:hint="eastAsia"/>
          <w:sz w:val="32"/>
          <w:szCs w:val="32"/>
          <w:lang w:val="en-US" w:eastAsia="zh-CN"/>
        </w:rPr>
      </w:pPr>
      <w:r>
        <w:rPr>
          <w:rFonts w:hint="eastAsia"/>
          <w:sz w:val="32"/>
          <w:szCs w:val="32"/>
          <w:lang w:eastAsia="zh-CN"/>
        </w:rPr>
        <w:t>京东民执告【</w:t>
      </w:r>
      <w:r>
        <w:rPr>
          <w:rFonts w:hint="eastAsia"/>
          <w:sz w:val="32"/>
          <w:szCs w:val="32"/>
          <w:lang w:val="en-US" w:eastAsia="zh-CN"/>
        </w:rPr>
        <w:t>2026】6号</w:t>
      </w:r>
    </w:p>
    <w:p w14:paraId="13391FF4">
      <w:pPr>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经调查，下列在北京市东城区民政局登记的民办非企业单位存在连续两年以上未按规定接受年度检查的行为，违反了</w:t>
      </w:r>
      <w:r>
        <w:rPr>
          <w:rFonts w:hint="eastAsia" w:ascii="仿宋_GB2312" w:hAnsi="仿宋_GB2312" w:eastAsia="仿宋_GB2312" w:cs="仿宋_GB2312"/>
          <w:kern w:val="0"/>
          <w:sz w:val="32"/>
          <w:szCs w:val="32"/>
          <w:lang w:val="en-US" w:eastAsia="zh-CN"/>
        </w:rPr>
        <w:t>《民办非企业单位登记管理暂行条例》第二十三条第一款和《民办非企业单位</w:t>
      </w:r>
      <w:bookmarkStart w:id="0" w:name="_GoBack"/>
      <w:bookmarkEnd w:id="0"/>
      <w:r>
        <w:rPr>
          <w:rFonts w:hint="eastAsia" w:ascii="仿宋_GB2312" w:hAnsi="仿宋_GB2312" w:eastAsia="仿宋_GB2312" w:cs="仿宋_GB2312"/>
          <w:kern w:val="0"/>
          <w:sz w:val="32"/>
          <w:szCs w:val="32"/>
          <w:lang w:val="en-US" w:eastAsia="zh-CN"/>
        </w:rPr>
        <w:t>年度检查办法》第三条第一款的规定，依据《</w:t>
      </w:r>
      <w:r>
        <w:rPr>
          <w:rFonts w:hint="eastAsia" w:ascii="仿宋_GB2312" w:hAnsi="仿宋_GB2312" w:eastAsia="仿宋_GB2312" w:cs="仿宋_GB2312"/>
          <w:kern w:val="0"/>
          <w:sz w:val="32"/>
          <w:szCs w:val="32"/>
          <w:lang w:val="en-US" w:eastAsia="zh-CN"/>
        </w:rPr>
        <w:t>民办非企业单位登记管理暂行条例》第二十五条第一款第三项、第二十八条第二款和《民办非企业单位年度检查办法》第十条之规定，本行政机关对下列民办非企业单位作出撤销登记的行政处罚。</w:t>
      </w:r>
    </w:p>
    <w:p w14:paraId="413E2D46">
      <w:pPr>
        <w:ind w:firstLine="640" w:firstLineChars="200"/>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1.北京市东城区中山培训学校</w:t>
      </w:r>
    </w:p>
    <w:p w14:paraId="215495F6">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2.北京市东城区韦博语言培训学校</w:t>
      </w:r>
    </w:p>
    <w:p w14:paraId="2DA4891E">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3.北京市东城区巨人文化艺术培训学校</w:t>
      </w:r>
    </w:p>
    <w:p w14:paraId="28D8CCF2">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4.北京市东城区康泰老年公寓</w:t>
      </w:r>
    </w:p>
    <w:p w14:paraId="2228567C">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5.北京市东城区华冠培训学校</w:t>
      </w:r>
    </w:p>
    <w:p w14:paraId="11600AE6">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6.北京市东城区民办大生服装缝纫职业技能培训学校</w:t>
      </w:r>
    </w:p>
    <w:p w14:paraId="17040367">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7.北京市东城区心橙身心健康服务中心</w:t>
      </w:r>
    </w:p>
    <w:p w14:paraId="616EA2FA">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8.北京市东城区崇实文化补习学校</w:t>
      </w:r>
    </w:p>
    <w:p w14:paraId="4A0BC5AC">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9.北京市崇文区长寿园托老所</w:t>
      </w:r>
    </w:p>
    <w:p w14:paraId="1EB5D0E9">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10.北京市东城区瑞德培训学校</w:t>
      </w:r>
    </w:p>
    <w:p w14:paraId="70D01F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11.北京市东城区现代洗衣职业技能培训学校</w:t>
      </w:r>
    </w:p>
    <w:p w14:paraId="5E31780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12.北京市东城区品思艺术培训学校</w:t>
      </w:r>
    </w:p>
    <w:p w14:paraId="609F464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13.北京市东城区美院培训中心</w:t>
      </w:r>
    </w:p>
    <w:p w14:paraId="7CC9F08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14.北京八方永信培训学校</w:t>
      </w:r>
    </w:p>
    <w:p w14:paraId="1375B0D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15.北京市东城区东华外语文化培训学校</w:t>
      </w:r>
    </w:p>
    <w:p w14:paraId="0BE5BE4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16.北京市东城区阳光健客青少年减肥俱乐部</w:t>
      </w:r>
    </w:p>
    <w:p w14:paraId="2C8788A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17.北京市东城区商鲲教育高乘职业技能培训学校</w:t>
      </w:r>
    </w:p>
    <w:p w14:paraId="005CED0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18.北京市东城区炳文职业技能培训学校</w:t>
      </w:r>
    </w:p>
    <w:p w14:paraId="61717C7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19.北京市汇成中学</w:t>
      </w:r>
    </w:p>
    <w:p w14:paraId="29AB794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20.北京市东城区新仁达培训中心</w:t>
      </w:r>
    </w:p>
    <w:p w14:paraId="6E1C3EA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因无法与上述单位取得联系，依据《中华人民共和国行政处罚法》第六十一条和《中华人民共和国民事诉讼法》第九十五条之规定，现依法公告送达《行政处罚决定书》。自发出公告之日起，经过30日，即视为送达。</w:t>
      </w:r>
    </w:p>
    <w:p w14:paraId="26DBFFAA">
      <w:pPr>
        <w:numPr>
          <w:ilvl w:val="0"/>
          <w:numId w:val="0"/>
        </w:numPr>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如不服本处罚决定，上述民办非企业单位可于送达之日60日内向北京市东城区人民政府申请行政复议，或在6个月内向北京市东城区人民法院提起行政诉讼，行政复议和行政诉讼期间不停止本决定的执行。</w:t>
      </w:r>
    </w:p>
    <w:p w14:paraId="34ACA527">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 xml:space="preserve">本行政机关地址：北京市东城区幸福大街32号  </w:t>
      </w:r>
    </w:p>
    <w:p w14:paraId="0A650AD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邮编：100061</w:t>
      </w:r>
    </w:p>
    <w:p w14:paraId="5787FB0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联系人：朱吉国  董海龙</w:t>
      </w:r>
    </w:p>
    <w:p w14:paraId="7F593B9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联系电话：87556934 </w:t>
      </w:r>
    </w:p>
    <w:p w14:paraId="2D51D80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特此公告。</w:t>
      </w:r>
    </w:p>
    <w:p w14:paraId="2A8DD834">
      <w:pPr>
        <w:numPr>
          <w:ilvl w:val="0"/>
          <w:numId w:val="0"/>
        </w:numPr>
        <w:ind w:firstLine="640" w:firstLineChars="200"/>
        <w:rPr>
          <w:rFonts w:hint="eastAsia" w:ascii="仿宋" w:hAnsi="仿宋" w:eastAsia="仿宋" w:cs="仿宋"/>
          <w:sz w:val="32"/>
          <w:szCs w:val="32"/>
          <w:lang w:val="en-US" w:eastAsia="zh-CN"/>
        </w:rPr>
      </w:pPr>
    </w:p>
    <w:p w14:paraId="1FE23689">
      <w:pPr>
        <w:numPr>
          <w:ilvl w:val="0"/>
          <w:numId w:val="0"/>
        </w:numPr>
        <w:ind w:firstLine="640" w:firstLineChars="200"/>
        <w:rPr>
          <w:rFonts w:hint="eastAsia" w:ascii="仿宋" w:hAnsi="仿宋" w:eastAsia="仿宋" w:cs="仿宋"/>
          <w:sz w:val="32"/>
          <w:szCs w:val="32"/>
          <w:lang w:val="en-US" w:eastAsia="zh-CN"/>
        </w:rPr>
      </w:pPr>
    </w:p>
    <w:p w14:paraId="00DFAB36">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北京市东城区民政局</w:t>
      </w:r>
    </w:p>
    <w:p w14:paraId="4ACC8BD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2026年9月4日</w:t>
      </w:r>
    </w:p>
    <w:p w14:paraId="6A000863"/>
    <w:p w14:paraId="474318C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F3AC2"/>
    <w:rsid w:val="0A2840CB"/>
    <w:rsid w:val="0A687984"/>
    <w:rsid w:val="246A528B"/>
    <w:rsid w:val="383355CB"/>
    <w:rsid w:val="3BD34DEE"/>
    <w:rsid w:val="4268592D"/>
    <w:rsid w:val="44E04F7A"/>
    <w:rsid w:val="48562D49"/>
    <w:rsid w:val="4D5450E6"/>
    <w:rsid w:val="4F7EF5E4"/>
    <w:rsid w:val="62166177"/>
    <w:rsid w:val="63515B52"/>
    <w:rsid w:val="66551468"/>
    <w:rsid w:val="7BFF894B"/>
    <w:rsid w:val="E1F531B6"/>
    <w:rsid w:val="FAFF4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1"/>
    <w:basedOn w:val="1"/>
    <w:next w:val="1"/>
    <w:qFormat/>
    <w:uiPriority w:val="9"/>
    <w:pPr>
      <w:keepNext/>
      <w:keepLines/>
      <w:spacing w:before="340" w:after="330" w:line="578" w:lineRule="auto"/>
      <w:jc w:val="center"/>
      <w:outlineLvl w:val="0"/>
    </w:pPr>
    <w:rPr>
      <w:b/>
      <w:bCs/>
      <w:kern w:val="44"/>
      <w:sz w:val="5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32</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2023-09-26T22:31:00Z</dcterms:created>
  <dc:creator>admin</dc:creator>
  <cp:lastModifiedBy>user</cp:lastModifiedBy>
  <dcterms:modified xsi:type="dcterms:W3CDTF">2026-09-08T16:50:46Z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25A9DB27471F4A688D9E44A4A95C4417</vt:lpwstr>
  </property>
</Properties>
</file>