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8" w:beforeLines="100" w:after="318" w:afterLines="100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法人单位经营情况</w:t>
      </w:r>
    </w:p>
    <w:p>
      <w:pPr>
        <w:spacing w:line="260" w:lineRule="exact"/>
        <w:jc w:val="right"/>
        <w:rPr>
          <w:rFonts w:hint="eastAsia" w:ascii="宋体" w:hAnsi="宋体"/>
          <w:sz w:val="18"/>
          <w:szCs w:val="18"/>
        </w:rPr>
      </w:pPr>
    </w:p>
    <w:tbl>
      <w:tblPr>
        <w:tblStyle w:val="3"/>
        <w:tblW w:w="98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4"/>
        <w:gridCol w:w="1329"/>
        <w:gridCol w:w="21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4" w:type="dxa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表　　号：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widowControl/>
              <w:spacing w:line="240" w:lineRule="exact"/>
              <w:jc w:val="distribute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北京丁表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4" w:type="dxa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制定机关：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widowControl/>
              <w:spacing w:line="240" w:lineRule="exact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北京市统计局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4" w:type="dxa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统一社会信用代码□□□□□□□□□□□□□□□□□□</w:t>
            </w:r>
          </w:p>
        </w:tc>
        <w:tc>
          <w:tcPr>
            <w:tcW w:w="132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adjustRightInd w:val="0"/>
              <w:snapToGrid w:val="0"/>
              <w:spacing w:line="24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批准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机关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distribute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国家统计局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4" w:type="dxa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单位详细名称（签章）：  </w:t>
            </w:r>
          </w:p>
        </w:tc>
        <w:tc>
          <w:tcPr>
            <w:tcW w:w="132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批准文号：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widowControl/>
              <w:spacing w:line="240" w:lineRule="exact"/>
              <w:jc w:val="distribute"/>
              <w:rPr>
                <w:rFonts w:hint="eastAsia"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国统制〔202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〕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4" w:type="dxa"/>
            <w:noWrap w:val="0"/>
            <w:vAlign w:val="center"/>
          </w:tcPr>
          <w:p>
            <w:pPr>
              <w:widowControl/>
              <w:tabs>
                <w:tab w:val="left" w:pos="7216"/>
              </w:tabs>
              <w:spacing w:line="240" w:lineRule="exac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                202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18"/>
                <w:szCs w:val="18"/>
              </w:rPr>
              <w:t>年    月</w:t>
            </w:r>
          </w:p>
        </w:tc>
        <w:tc>
          <w:tcPr>
            <w:tcW w:w="132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tabs>
                <w:tab w:val="left" w:pos="7216"/>
              </w:tabs>
              <w:spacing w:line="240" w:lineRule="exact"/>
              <w:jc w:val="righ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有效期至：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    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widowControl/>
              <w:spacing w:line="240" w:lineRule="exact"/>
              <w:jc w:val="distribute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年1月</w:t>
            </w:r>
          </w:p>
        </w:tc>
      </w:tr>
    </w:tbl>
    <w:p>
      <w:pPr>
        <w:spacing w:line="40" w:lineRule="exact"/>
        <w:jc w:val="right"/>
        <w:rPr>
          <w:rFonts w:hint="eastAsia" w:ascii="宋体" w:hAnsi="宋体"/>
          <w:sz w:val="18"/>
          <w:szCs w:val="18"/>
        </w:rPr>
      </w:pPr>
    </w:p>
    <w:tbl>
      <w:tblPr>
        <w:tblStyle w:val="3"/>
        <w:tblpPr w:leftFromText="180" w:rightFromText="180" w:vertAnchor="text" w:horzAnchor="page" w:tblpX="1245" w:tblpY="65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4"/>
        <w:gridCol w:w="1452"/>
        <w:gridCol w:w="1282"/>
        <w:gridCol w:w="1750"/>
        <w:gridCol w:w="175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9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指标名称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计量单位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代码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1-6月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394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甲</w:t>
            </w:r>
          </w:p>
        </w:tc>
        <w:tc>
          <w:tcPr>
            <w:tcW w:w="1452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乙</w:t>
            </w:r>
          </w:p>
        </w:tc>
        <w:tc>
          <w:tcPr>
            <w:tcW w:w="1282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丙</w:t>
            </w:r>
          </w:p>
        </w:tc>
        <w:tc>
          <w:tcPr>
            <w:tcW w:w="1750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1750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394" w:type="dxa"/>
            <w:tcBorders>
              <w:top w:val="single" w:color="auto" w:sz="2" w:space="0"/>
              <w:bottom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营业收入</w:t>
            </w:r>
          </w:p>
        </w:tc>
        <w:tc>
          <w:tcPr>
            <w:tcW w:w="1452" w:type="dxa"/>
            <w:tcBorders>
              <w:top w:val="single" w:color="auto" w:sz="2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千元</w:t>
            </w:r>
          </w:p>
        </w:tc>
        <w:tc>
          <w:tcPr>
            <w:tcW w:w="1282" w:type="dxa"/>
            <w:tcBorders>
              <w:top w:val="single" w:color="auto" w:sz="2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</w:t>
            </w:r>
          </w:p>
        </w:tc>
        <w:tc>
          <w:tcPr>
            <w:tcW w:w="1750" w:type="dxa"/>
            <w:tcBorders>
              <w:top w:val="single" w:color="auto" w:sz="2" w:space="0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color="auto" w:sz="2" w:space="0"/>
              <w:left w:val="nil"/>
              <w:bottom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39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ind w:firstLine="180" w:firstLineChars="1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其中：主营业务收入</w:t>
            </w:r>
          </w:p>
        </w:tc>
        <w:tc>
          <w:tcPr>
            <w:tcW w:w="145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千元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39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资产总计</w:t>
            </w:r>
          </w:p>
        </w:tc>
        <w:tc>
          <w:tcPr>
            <w:tcW w:w="145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千元</w:t>
            </w:r>
          </w:p>
        </w:tc>
        <w:tc>
          <w:tcPr>
            <w:tcW w:w="12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</w:t>
            </w:r>
          </w:p>
        </w:tc>
        <w:tc>
          <w:tcPr>
            <w:tcW w:w="175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394" w:type="dxa"/>
            <w:tcBorders>
              <w:top w:val="nil"/>
              <w:bottom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从业人员期末人数</w:t>
            </w:r>
          </w:p>
        </w:tc>
        <w:tc>
          <w:tcPr>
            <w:tcW w:w="1452" w:type="dxa"/>
            <w:tcBorders>
              <w:top w:val="nil"/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人</w:t>
            </w:r>
          </w:p>
        </w:tc>
        <w:tc>
          <w:tcPr>
            <w:tcW w:w="1282" w:type="dxa"/>
            <w:tcBorders>
              <w:top w:val="nil"/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</w:t>
            </w:r>
          </w:p>
        </w:tc>
        <w:tc>
          <w:tcPr>
            <w:tcW w:w="1750" w:type="dxa"/>
            <w:tcBorders>
              <w:top w:val="nil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628" w:type="dxa"/>
            <w:gridSpan w:val="5"/>
            <w:tcBorders>
              <w:top w:val="single" w:color="auto" w:sz="2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补充资料：建筑业企业资质等级（05）□□□□</w:t>
            </w:r>
          </w:p>
        </w:tc>
      </w:tr>
    </w:tbl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单位负责人：   统计负责人：    填表人：      联系电话：     分机号：    报出日期：20</w:t>
      </w:r>
      <w:r>
        <w:rPr>
          <w:rFonts w:hint="eastAsia" w:ascii="宋体" w:hAnsi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/>
          <w:sz w:val="18"/>
          <w:szCs w:val="18"/>
        </w:rPr>
        <w:t>年</w:t>
      </w:r>
      <w:r>
        <w:rPr>
          <w:rFonts w:hint="eastAsia" w:ascii="宋体" w:hAnsi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/>
          <w:sz w:val="18"/>
          <w:szCs w:val="18"/>
        </w:rPr>
        <w:t>月  日</w:t>
      </w:r>
    </w:p>
    <w:p>
      <w:pPr>
        <w:rPr>
          <w:rFonts w:hint="eastAsia" w:ascii="宋体" w:hAnsi="宋体"/>
          <w:sz w:val="18"/>
          <w:szCs w:val="18"/>
        </w:rPr>
      </w:pPr>
    </w:p>
    <w:p>
      <w:pPr>
        <w:rPr>
          <w:rFonts w:hint="eastAsia"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>说明：1.统计范围：未纳入一套表单位管理的纳税额较高的法人单位。</w:t>
      </w:r>
    </w:p>
    <w:p>
      <w:pPr>
        <w:rPr>
          <w:rFonts w:hint="eastAsia"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>    2.报送时间及方式：9月30日前将报表报送到所在地区统计机构</w:t>
      </w:r>
    </w:p>
    <w:p>
      <w:pPr>
        <w:rPr>
          <w:rFonts w:hint="eastAsia"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>    3.营业收入和主营业务收入：时期指标，“1-6月”填报2026年1-6月累计数据；“2025年”填报2025年年度数据。</w:t>
      </w:r>
    </w:p>
    <w:p>
      <w:pPr>
        <w:rPr>
          <w:rFonts w:hint="eastAsia"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>     资产总计和从业人员期末人数：时点指标，“1-6月”填报2026年6月30日时点数据，“2025年”填报2025年12月31日时点数据。</w:t>
      </w:r>
    </w:p>
    <w:p>
      <w:pPr>
        <w:rPr>
          <w:rFonts w:hint="eastAsia"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>    4.主要审核关系：</w:t>
      </w:r>
    </w:p>
    <w:p>
      <w:pPr>
        <w:rPr>
          <w:rFonts w:hint="eastAsia"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 xml:space="preserve">    </w:t>
      </w:r>
      <w:r>
        <w:rPr>
          <w:rFonts w:hint="eastAsia" w:ascii="宋体" w:hAnsi="宋体" w:eastAsia="宋体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18"/>
          <w:szCs w:val="18"/>
        </w:rPr>
        <w:t>（1）营业收入（01）≥主营业务收入（02）</w:t>
      </w:r>
    </w:p>
    <w:p>
      <w:pPr>
        <w:rPr>
          <w:rFonts w:hint="eastAsia"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 xml:space="preserve">    </w:t>
      </w:r>
      <w:r>
        <w:rPr>
          <w:rFonts w:hint="eastAsia" w:ascii="宋体" w:hAnsi="宋体" w:eastAsia="宋体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18"/>
          <w:szCs w:val="18"/>
        </w:rPr>
        <w:t>（2）资产总计（03）＞0</w:t>
      </w:r>
      <w:bookmarkStart w:id="0" w:name="_GoBack"/>
      <w:bookmarkEnd w:id="0"/>
    </w:p>
    <w:p>
      <w:pPr>
        <w:rPr>
          <w:rFonts w:hint="eastAsia"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>     （3）从业人员期末人数（04）＞0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91421"/>
    <w:rsid w:val="2329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2026-08-03T09:17:00Z</dcterms:created>
  <dc:creator>yy</dc:creator>
  <cp:lastModifiedBy>yy</cp:lastModifiedBy>
  <dcterms:modified xsi:type="dcterms:W3CDTF">2026-08-03T09:20:09Z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C1B4B51E1CA048A9AB329DF848C58D0E</vt:lpwstr>
  </property>
</Properties>
</file>