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B40D9">
      <w:pPr>
        <w:spacing w:line="520" w:lineRule="exact"/>
        <w:jc w:val="center"/>
        <w:rPr>
          <w:rFonts w:hint="eastAsia" w:ascii="Times New Roman" w:hAnsi="Times New Roman" w:eastAsia="方正小标宋简体" w:cs="Times New Roman"/>
          <w:sz w:val="44"/>
          <w:szCs w:val="44"/>
          <w:highlight w:val="none"/>
          <w:lang w:val="en-US" w:eastAsia="zh-CN"/>
        </w:rPr>
      </w:pPr>
      <w:bookmarkStart w:id="0" w:name="_Toc13897"/>
      <w:r>
        <w:rPr>
          <w:rFonts w:hint="eastAsia" w:ascii="Times New Roman" w:hAnsi="Times New Roman" w:eastAsia="方正小标宋简体" w:cs="Times New Roman"/>
          <w:sz w:val="44"/>
          <w:szCs w:val="44"/>
          <w:highlight w:val="none"/>
          <w:lang w:val="en-US" w:eastAsia="zh-CN"/>
        </w:rPr>
        <w:t>服务内容清单及</w:t>
      </w:r>
      <w:bookmarkEnd w:id="0"/>
      <w:r>
        <w:rPr>
          <w:rFonts w:hint="eastAsia" w:ascii="Times New Roman" w:hAnsi="Times New Roman" w:eastAsia="方正小标宋简体" w:cs="Times New Roman"/>
          <w:sz w:val="44"/>
          <w:szCs w:val="44"/>
          <w:highlight w:val="none"/>
          <w:lang w:val="en-US" w:eastAsia="zh-CN"/>
        </w:rPr>
        <w:t>要求</w:t>
      </w:r>
    </w:p>
    <w:p w14:paraId="1A49AD16">
      <w:pPr>
        <w:pStyle w:val="2"/>
        <w:rPr>
          <w:rFonts w:hint="eastAsia"/>
          <w:highlight w:val="none"/>
          <w:lang w:val="en-US" w:eastAsia="zh-CN"/>
        </w:rPr>
      </w:pPr>
    </w:p>
    <w:p w14:paraId="39A6CCFE">
      <w:pPr>
        <w:pStyle w:val="4"/>
        <w:autoSpaceDE/>
        <w:autoSpaceDN/>
        <w:spacing w:before="0" w:line="520" w:lineRule="exact"/>
        <w:ind w:firstLine="560" w:firstLineChars="200"/>
        <w:jc w:val="left"/>
        <w:rPr>
          <w:rFonts w:hint="default" w:ascii="Times New Roman" w:hAnsi="Times New Roman" w:eastAsia="黑体" w:cs="Times New Roman"/>
          <w:b w:val="0"/>
          <w:bCs/>
          <w:sz w:val="28"/>
          <w:szCs w:val="28"/>
          <w:highlight w:val="none"/>
          <w:lang w:val="en-US" w:eastAsia="zh-CN"/>
        </w:rPr>
      </w:pPr>
      <w:r>
        <w:rPr>
          <w:rFonts w:hint="default" w:ascii="Times New Roman" w:hAnsi="Times New Roman" w:eastAsia="黑体" w:cs="Times New Roman"/>
          <w:b w:val="0"/>
          <w:bCs/>
          <w:sz w:val="28"/>
          <w:szCs w:val="28"/>
          <w:highlight w:val="none"/>
          <w:lang w:val="en-US" w:eastAsia="zh-CN"/>
        </w:rPr>
        <w:t>一、项目概况</w:t>
      </w:r>
    </w:p>
    <w:p w14:paraId="338ADB0F">
      <w:pPr>
        <w:spacing w:line="520" w:lineRule="exact"/>
        <w:ind w:firstLine="560" w:firstLineChars="200"/>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东城区保障性住房管理平台</w:t>
      </w:r>
      <w:r>
        <w:rPr>
          <w:rFonts w:hint="default" w:ascii="Times New Roman" w:hAnsi="Times New Roman" w:eastAsia="仿宋_GB2312" w:cs="Times New Roman"/>
          <w:sz w:val="28"/>
          <w:szCs w:val="28"/>
          <w:highlight w:val="none"/>
          <w:lang w:val="en-US" w:eastAsia="zh-CN"/>
        </w:rPr>
        <w:t>主要服务于东城区房屋管理局</w:t>
      </w:r>
      <w:r>
        <w:rPr>
          <w:rFonts w:hint="eastAsia"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用于实现保障房统一管理，辅助政府职能管理部门进行决策。平台</w:t>
      </w:r>
      <w:r>
        <w:rPr>
          <w:rFonts w:hint="default" w:ascii="Times New Roman" w:hAnsi="Times New Roman" w:eastAsia="仿宋_GB2312" w:cs="Times New Roman"/>
          <w:sz w:val="28"/>
          <w:szCs w:val="28"/>
          <w:highlight w:val="none"/>
          <w:lang w:val="zh-CN"/>
        </w:rPr>
        <w:t>实现了拆迁安置房源的建设、进度</w:t>
      </w:r>
      <w:bookmarkStart w:id="25" w:name="_GoBack"/>
      <w:bookmarkEnd w:id="25"/>
      <w:r>
        <w:rPr>
          <w:rFonts w:hint="default" w:ascii="Times New Roman" w:hAnsi="Times New Roman" w:eastAsia="仿宋_GB2312" w:cs="Times New Roman"/>
          <w:sz w:val="28"/>
          <w:szCs w:val="28"/>
          <w:highlight w:val="none"/>
          <w:lang w:val="zh-CN"/>
        </w:rPr>
        <w:t>、入池、申请、分配使用及安置审核等管理功能</w:t>
      </w:r>
      <w:r>
        <w:rPr>
          <w:rFonts w:hint="eastAsia" w:eastAsia="仿宋_GB2312" w:cs="Times New Roman"/>
          <w:sz w:val="28"/>
          <w:szCs w:val="28"/>
          <w:highlight w:val="none"/>
          <w:lang w:val="zh-CN"/>
        </w:rPr>
        <w:t>，</w:t>
      </w:r>
      <w:r>
        <w:rPr>
          <w:rFonts w:hint="default" w:ascii="Times New Roman" w:hAnsi="Times New Roman" w:eastAsia="仿宋_GB2312" w:cs="Times New Roman"/>
          <w:sz w:val="28"/>
          <w:szCs w:val="28"/>
          <w:highlight w:val="none"/>
          <w:lang w:val="zh-CN"/>
        </w:rPr>
        <w:t>实现了不同阶段下房源的地图查询及相关数据的统计分析功能。</w:t>
      </w:r>
    </w:p>
    <w:p w14:paraId="7443020F">
      <w:pPr>
        <w:pStyle w:val="5"/>
        <w:numPr>
          <w:ilvl w:val="0"/>
          <w:numId w:val="1"/>
        </w:numPr>
        <w:autoSpaceDE/>
        <w:autoSpaceDN/>
        <w:adjustRightInd/>
        <w:spacing w:before="0" w:after="0" w:line="520" w:lineRule="exact"/>
        <w:ind w:firstLine="562" w:firstLineChars="200"/>
        <w:contextualSpacing/>
        <w:jc w:val="both"/>
        <w:rPr>
          <w:rFonts w:hint="default" w:ascii="Times New Roman" w:hAnsi="Times New Roman" w:eastAsia="仿宋_GB2312" w:cs="Times New Roman"/>
          <w:sz w:val="28"/>
          <w:szCs w:val="21"/>
          <w:highlight w:val="none"/>
        </w:rPr>
      </w:pPr>
      <w:r>
        <w:rPr>
          <w:rFonts w:hint="default" w:ascii="Times New Roman" w:hAnsi="Times New Roman" w:eastAsia="仿宋_GB2312" w:cs="Times New Roman"/>
          <w:sz w:val="28"/>
          <w:szCs w:val="28"/>
          <w:highlight w:val="none"/>
          <w:u w:val="none"/>
        </w:rPr>
        <w:t>服务对象</w:t>
      </w:r>
    </w:p>
    <w:p w14:paraId="39B8AD22">
      <w:pPr>
        <w:spacing w:line="520" w:lineRule="exact"/>
        <w:ind w:firstLine="560" w:firstLineChars="200"/>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北京市东城区房屋管理局</w:t>
      </w:r>
    </w:p>
    <w:p w14:paraId="388D5E32">
      <w:pPr>
        <w:pStyle w:val="5"/>
        <w:numPr>
          <w:ilvl w:val="0"/>
          <w:numId w:val="1"/>
        </w:numPr>
        <w:autoSpaceDE/>
        <w:autoSpaceDN/>
        <w:adjustRightInd/>
        <w:spacing w:before="0" w:after="0" w:line="520" w:lineRule="exact"/>
        <w:ind w:left="0" w:leftChars="0" w:firstLine="562" w:firstLineChars="200"/>
        <w:contextualSpacing/>
        <w:jc w:val="both"/>
        <w:rPr>
          <w:rFonts w:hint="default" w:ascii="Times New Roman" w:hAnsi="Times New Roman" w:eastAsia="仿宋_GB2312" w:cs="Times New Roman"/>
          <w:sz w:val="28"/>
          <w:szCs w:val="28"/>
          <w:highlight w:val="none"/>
          <w:u w:val="none"/>
        </w:rPr>
      </w:pPr>
      <w:r>
        <w:rPr>
          <w:rFonts w:hint="default" w:ascii="Times New Roman" w:hAnsi="Times New Roman" w:eastAsia="仿宋_GB2312" w:cs="Times New Roman"/>
          <w:sz w:val="28"/>
          <w:szCs w:val="28"/>
          <w:highlight w:val="none"/>
          <w:u w:val="none"/>
        </w:rPr>
        <w:t>服务</w:t>
      </w:r>
      <w:r>
        <w:rPr>
          <w:rFonts w:hint="default" w:ascii="Times New Roman" w:hAnsi="Times New Roman" w:eastAsia="仿宋_GB2312" w:cs="Times New Roman"/>
          <w:sz w:val="28"/>
          <w:szCs w:val="28"/>
          <w:highlight w:val="none"/>
          <w:u w:val="none"/>
          <w:lang w:val="en-US" w:eastAsia="zh-CN"/>
        </w:rPr>
        <w:t>时间</w:t>
      </w:r>
    </w:p>
    <w:p w14:paraId="2FCD907E">
      <w:pPr>
        <w:spacing w:line="520" w:lineRule="exact"/>
        <w:ind w:firstLine="560" w:firstLineChars="200"/>
        <w:rPr>
          <w:rFonts w:hint="default" w:ascii="Times New Roman" w:hAnsi="Times New Roman" w:eastAsia="仿宋_GB2312" w:cs="Times New Roman"/>
          <w:sz w:val="28"/>
          <w:szCs w:val="28"/>
          <w:highlight w:val="none"/>
          <w:lang w:val="zh-CN"/>
        </w:rPr>
      </w:pPr>
      <w:r>
        <w:rPr>
          <w:rFonts w:hint="default" w:eastAsia="仿宋_GB2312"/>
          <w:sz w:val="28"/>
          <w:szCs w:val="28"/>
          <w:highlight w:val="none"/>
          <w:lang w:val="zh-CN"/>
        </w:rPr>
        <w:t>达到法定工作时间的5天×8小时，并提供7天×24小时热线手机技术支持服务；巡检服务按照</w:t>
      </w:r>
      <w:r>
        <w:rPr>
          <w:rFonts w:hint="default" w:ascii="Times New Roman" w:hAnsi="Times New Roman" w:eastAsia="仿宋_GB2312" w:cs="Times New Roman"/>
          <w:sz w:val="28"/>
          <w:szCs w:val="28"/>
          <w:highlight w:val="none"/>
          <w:lang w:val="en-US" w:eastAsia="zh-CN"/>
        </w:rPr>
        <w:t>服务对象的</w:t>
      </w:r>
      <w:r>
        <w:rPr>
          <w:rFonts w:hint="default" w:eastAsia="仿宋_GB2312"/>
          <w:sz w:val="28"/>
          <w:szCs w:val="28"/>
          <w:highlight w:val="none"/>
          <w:lang w:val="zh-CN"/>
        </w:rPr>
        <w:t>要求进行。</w:t>
      </w:r>
    </w:p>
    <w:p w14:paraId="21948942">
      <w:pPr>
        <w:pStyle w:val="5"/>
        <w:numPr>
          <w:ilvl w:val="0"/>
          <w:numId w:val="1"/>
        </w:numPr>
        <w:autoSpaceDE/>
        <w:autoSpaceDN/>
        <w:adjustRightInd/>
        <w:spacing w:before="0" w:after="0" w:line="520" w:lineRule="exact"/>
        <w:ind w:left="0" w:leftChars="0" w:firstLine="562" w:firstLineChars="200"/>
        <w:contextualSpacing/>
        <w:jc w:val="both"/>
        <w:rPr>
          <w:rFonts w:hint="default" w:ascii="Times New Roman" w:hAnsi="Times New Roman" w:eastAsia="仿宋_GB2312" w:cs="Times New Roman"/>
          <w:sz w:val="28"/>
          <w:szCs w:val="28"/>
          <w:highlight w:val="none"/>
          <w:u w:val="none"/>
          <w:lang w:val="en-US" w:eastAsia="zh-CN"/>
        </w:rPr>
      </w:pPr>
      <w:r>
        <w:rPr>
          <w:rFonts w:hint="eastAsia" w:ascii="Times New Roman" w:eastAsia="仿宋_GB2312" w:cs="Times New Roman"/>
          <w:sz w:val="28"/>
          <w:szCs w:val="28"/>
          <w:highlight w:val="none"/>
          <w:u w:val="none"/>
          <w:lang w:val="en-US" w:eastAsia="zh-CN"/>
        </w:rPr>
        <w:t>服务</w:t>
      </w:r>
      <w:r>
        <w:rPr>
          <w:rFonts w:hint="default" w:ascii="Times New Roman" w:hAnsi="Times New Roman" w:eastAsia="仿宋_GB2312" w:cs="Times New Roman"/>
          <w:sz w:val="28"/>
          <w:szCs w:val="28"/>
          <w:highlight w:val="none"/>
          <w:u w:val="none"/>
          <w:lang w:val="en-US" w:eastAsia="zh-CN"/>
        </w:rPr>
        <w:t>范围</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7253"/>
      </w:tblGrid>
      <w:tr w14:paraId="2431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top"/>
          </w:tcPr>
          <w:p w14:paraId="7C28725C">
            <w:pPr>
              <w:spacing w:line="520" w:lineRule="exact"/>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序号</w:t>
            </w:r>
          </w:p>
        </w:tc>
        <w:tc>
          <w:tcPr>
            <w:tcW w:w="7253" w:type="dxa"/>
            <w:vAlign w:val="top"/>
          </w:tcPr>
          <w:p w14:paraId="02648C18">
            <w:pPr>
              <w:spacing w:line="520" w:lineRule="exact"/>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服务事项</w:t>
            </w:r>
          </w:p>
        </w:tc>
      </w:tr>
      <w:tr w14:paraId="5994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287AD07B">
            <w:pPr>
              <w:spacing w:line="520" w:lineRule="exact"/>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w:t>
            </w:r>
          </w:p>
        </w:tc>
        <w:tc>
          <w:tcPr>
            <w:tcW w:w="7253" w:type="dxa"/>
          </w:tcPr>
          <w:p w14:paraId="163BCF90">
            <w:pPr>
              <w:spacing w:line="520" w:lineRule="exact"/>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rPr>
              <w:t>东城区保障性住房管理平台</w:t>
            </w:r>
            <w:r>
              <w:rPr>
                <w:rFonts w:hint="default" w:ascii="Times New Roman" w:hAnsi="Times New Roman" w:eastAsia="仿宋_GB2312" w:cs="Times New Roman"/>
                <w:sz w:val="28"/>
                <w:szCs w:val="28"/>
                <w:highlight w:val="none"/>
                <w:lang w:val="en-US" w:eastAsia="zh-CN"/>
              </w:rPr>
              <w:t>运维</w:t>
            </w:r>
          </w:p>
        </w:tc>
      </w:tr>
    </w:tbl>
    <w:p w14:paraId="6AB6A097">
      <w:pPr>
        <w:pStyle w:val="4"/>
        <w:autoSpaceDE/>
        <w:autoSpaceDN/>
        <w:spacing w:before="0" w:line="520" w:lineRule="exact"/>
        <w:ind w:firstLine="560" w:firstLineChars="200"/>
        <w:jc w:val="left"/>
        <w:rPr>
          <w:rFonts w:hint="default" w:ascii="Times New Roman" w:hAnsi="Times New Roman" w:eastAsia="黑体" w:cs="Times New Roman"/>
          <w:b w:val="0"/>
          <w:bCs/>
          <w:sz w:val="28"/>
          <w:szCs w:val="28"/>
          <w:highlight w:val="none"/>
          <w:lang w:val="en-US" w:eastAsia="zh-CN"/>
        </w:rPr>
      </w:pPr>
      <w:r>
        <w:rPr>
          <w:rFonts w:hint="default" w:ascii="Times New Roman" w:hAnsi="Times New Roman" w:eastAsia="黑体" w:cs="Times New Roman"/>
          <w:b w:val="0"/>
          <w:bCs/>
          <w:sz w:val="28"/>
          <w:szCs w:val="28"/>
          <w:highlight w:val="none"/>
          <w:lang w:val="en-US" w:eastAsia="zh-CN"/>
        </w:rPr>
        <w:t>二、项目运维服务要求</w:t>
      </w:r>
    </w:p>
    <w:p w14:paraId="4F333EFC">
      <w:pPr>
        <w:spacing w:line="520" w:lineRule="exact"/>
        <w:ind w:firstLine="560" w:firstLineChars="200"/>
        <w:rPr>
          <w:rFonts w:hint="default" w:ascii="Times New Roman" w:hAnsi="Times New Roman" w:eastAsia="仿宋_GB2312" w:cs="Times New Roman"/>
          <w:sz w:val="28"/>
          <w:szCs w:val="28"/>
          <w:highlight w:val="none"/>
          <w:lang w:val="zh-CN"/>
        </w:rPr>
      </w:pPr>
      <w:bookmarkStart w:id="1" w:name="_Toc272329380"/>
      <w:bookmarkStart w:id="2" w:name="_Toc272328269"/>
      <w:bookmarkStart w:id="3" w:name="_Toc130476369"/>
      <w:bookmarkStart w:id="4" w:name="_Toc132115984"/>
      <w:r>
        <w:rPr>
          <w:rFonts w:hint="default" w:ascii="Times New Roman" w:hAnsi="Times New Roman" w:eastAsia="仿宋_GB2312" w:cs="Times New Roman"/>
          <w:sz w:val="28"/>
          <w:szCs w:val="28"/>
          <w:highlight w:val="none"/>
          <w:lang w:val="en-US" w:eastAsia="zh-CN"/>
        </w:rPr>
        <w:t>1.</w:t>
      </w:r>
      <w:r>
        <w:rPr>
          <w:rFonts w:hint="eastAsia" w:eastAsia="仿宋_GB2312" w:cs="Times New Roman"/>
          <w:sz w:val="28"/>
          <w:szCs w:val="28"/>
          <w:highlight w:val="none"/>
          <w:lang w:val="en-US" w:eastAsia="zh-CN"/>
        </w:rPr>
        <w:t>技术</w:t>
      </w:r>
      <w:bookmarkEnd w:id="1"/>
      <w:bookmarkEnd w:id="2"/>
      <w:r>
        <w:rPr>
          <w:rFonts w:hint="eastAsia" w:eastAsia="仿宋_GB2312" w:cs="Times New Roman"/>
          <w:sz w:val="28"/>
          <w:szCs w:val="28"/>
          <w:highlight w:val="none"/>
          <w:lang w:val="en-US" w:eastAsia="zh-CN"/>
        </w:rPr>
        <w:t>人员</w:t>
      </w:r>
      <w:r>
        <w:rPr>
          <w:rFonts w:hint="default" w:ascii="Times New Roman" w:hAnsi="Times New Roman" w:eastAsia="仿宋_GB2312" w:cs="Times New Roman"/>
          <w:sz w:val="28"/>
          <w:szCs w:val="28"/>
          <w:highlight w:val="none"/>
          <w:lang w:val="zh-CN"/>
        </w:rPr>
        <w:t>支持服务</w:t>
      </w:r>
      <w:bookmarkEnd w:id="3"/>
      <w:bookmarkEnd w:id="4"/>
    </w:p>
    <w:p w14:paraId="78FBF87C">
      <w:pPr>
        <w:spacing w:line="520" w:lineRule="exact"/>
        <w:ind w:firstLine="560" w:firstLineChars="200"/>
        <w:rPr>
          <w:rFonts w:hint="default" w:ascii="Times New Roman" w:hAnsi="Times New Roman" w:eastAsia="仿宋_GB2312" w:cs="Times New Roman"/>
          <w:sz w:val="28"/>
          <w:szCs w:val="28"/>
          <w:highlight w:val="none"/>
          <w:lang w:val="zh-CN"/>
        </w:rPr>
      </w:pPr>
      <w:bookmarkStart w:id="5" w:name="_Toc130476370"/>
      <w:bookmarkStart w:id="6" w:name="_Toc132115985"/>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val="zh-CN"/>
        </w:rPr>
        <w:t>系统日常维护服务</w:t>
      </w:r>
      <w:bookmarkEnd w:id="5"/>
      <w:bookmarkEnd w:id="6"/>
    </w:p>
    <w:p w14:paraId="4515F400">
      <w:pPr>
        <w:spacing w:line="520" w:lineRule="exact"/>
        <w:ind w:firstLine="560" w:firstLineChars="200"/>
        <w:rPr>
          <w:rFonts w:hint="default" w:ascii="Times New Roman" w:hAnsi="Times New Roman" w:eastAsia="仿宋_GB2312" w:cs="Times New Roman"/>
          <w:sz w:val="28"/>
          <w:szCs w:val="28"/>
          <w:highlight w:val="none"/>
          <w:lang w:val="zh-CN"/>
        </w:rPr>
      </w:pPr>
      <w:bookmarkStart w:id="7" w:name="_Toc130476371"/>
      <w:bookmarkStart w:id="8" w:name="_Toc132115986"/>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val="zh-CN"/>
        </w:rPr>
        <w:t>系统运行状态监控服务</w:t>
      </w:r>
      <w:bookmarkEnd w:id="7"/>
      <w:bookmarkEnd w:id="8"/>
    </w:p>
    <w:p w14:paraId="3962A523">
      <w:pPr>
        <w:spacing w:line="520" w:lineRule="exact"/>
        <w:ind w:firstLine="560" w:firstLineChars="200"/>
        <w:rPr>
          <w:rFonts w:hint="default" w:ascii="Times New Roman" w:hAnsi="Times New Roman" w:eastAsia="仿宋_GB2312" w:cs="Times New Roman"/>
          <w:sz w:val="28"/>
          <w:szCs w:val="28"/>
          <w:highlight w:val="none"/>
          <w:lang w:val="zh-CN"/>
        </w:rPr>
      </w:pPr>
      <w:bookmarkStart w:id="9" w:name="_Toc130476372"/>
      <w:bookmarkStart w:id="10" w:name="_Toc132115987"/>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lang w:val="zh-CN"/>
        </w:rPr>
        <w:t>后台数据维护服务</w:t>
      </w:r>
      <w:bookmarkEnd w:id="9"/>
      <w:bookmarkEnd w:id="10"/>
    </w:p>
    <w:p w14:paraId="1DF448D0">
      <w:pPr>
        <w:spacing w:line="520" w:lineRule="exact"/>
        <w:ind w:firstLine="560" w:firstLineChars="200"/>
        <w:rPr>
          <w:rFonts w:hint="default" w:ascii="Times New Roman" w:hAnsi="Times New Roman" w:eastAsia="仿宋_GB2312" w:cs="Times New Roman"/>
          <w:sz w:val="28"/>
          <w:szCs w:val="28"/>
          <w:highlight w:val="none"/>
          <w:lang w:val="zh-CN"/>
        </w:rPr>
      </w:pPr>
      <w:bookmarkStart w:id="11" w:name="_Toc272328271"/>
      <w:bookmarkStart w:id="12" w:name="_Toc272329382"/>
      <w:bookmarkStart w:id="13" w:name="_Toc132115988"/>
      <w:bookmarkStart w:id="14" w:name="_Toc130476373"/>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lang w:val="zh-CN"/>
        </w:rPr>
        <w:t>宕机和紧急故障</w:t>
      </w:r>
      <w:bookmarkEnd w:id="11"/>
      <w:bookmarkEnd w:id="12"/>
      <w:r>
        <w:rPr>
          <w:rFonts w:hint="default" w:ascii="Times New Roman" w:hAnsi="Times New Roman" w:eastAsia="仿宋_GB2312" w:cs="Times New Roman"/>
          <w:sz w:val="28"/>
          <w:szCs w:val="28"/>
          <w:highlight w:val="none"/>
          <w:lang w:val="zh-CN"/>
        </w:rPr>
        <w:t>处理服务</w:t>
      </w:r>
      <w:bookmarkEnd w:id="13"/>
      <w:bookmarkEnd w:id="14"/>
    </w:p>
    <w:p w14:paraId="62D46AA7">
      <w:pPr>
        <w:spacing w:line="520" w:lineRule="exact"/>
        <w:ind w:firstLine="560" w:firstLineChars="200"/>
        <w:rPr>
          <w:rFonts w:hint="default" w:ascii="Times New Roman" w:hAnsi="Times New Roman" w:eastAsia="仿宋_GB2312" w:cs="Times New Roman"/>
          <w:sz w:val="28"/>
          <w:szCs w:val="28"/>
          <w:highlight w:val="none"/>
          <w:lang w:val="zh-CN"/>
        </w:rPr>
      </w:pPr>
      <w:bookmarkStart w:id="15" w:name="_Toc272329383"/>
      <w:bookmarkStart w:id="16" w:name="_Toc272328272"/>
      <w:bookmarkStart w:id="17" w:name="_Toc130476375"/>
      <w:bookmarkStart w:id="18" w:name="_Toc132115990"/>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lang w:val="zh-CN"/>
        </w:rPr>
        <w:t>业务系统BUG修改及漏洞修复</w:t>
      </w:r>
      <w:bookmarkEnd w:id="15"/>
      <w:bookmarkEnd w:id="16"/>
      <w:r>
        <w:rPr>
          <w:rFonts w:hint="default" w:ascii="Times New Roman" w:hAnsi="Times New Roman" w:eastAsia="仿宋_GB2312" w:cs="Times New Roman"/>
          <w:sz w:val="28"/>
          <w:szCs w:val="28"/>
          <w:highlight w:val="none"/>
          <w:lang w:val="zh-CN"/>
        </w:rPr>
        <w:t>服务</w:t>
      </w:r>
      <w:bookmarkEnd w:id="17"/>
      <w:bookmarkEnd w:id="18"/>
    </w:p>
    <w:p w14:paraId="2A5ED636">
      <w:pPr>
        <w:spacing w:line="520" w:lineRule="exact"/>
        <w:ind w:firstLine="560" w:firstLineChars="200"/>
        <w:rPr>
          <w:rFonts w:hint="default" w:ascii="Times New Roman" w:hAnsi="Times New Roman" w:eastAsia="仿宋_GB2312" w:cs="Times New Roman"/>
          <w:sz w:val="28"/>
          <w:szCs w:val="28"/>
          <w:highlight w:val="none"/>
          <w:lang w:val="zh-CN"/>
        </w:rPr>
      </w:pPr>
      <w:bookmarkStart w:id="19" w:name="_Toc130476376"/>
      <w:bookmarkStart w:id="20" w:name="_Toc132115991"/>
      <w:r>
        <w:rPr>
          <w:rFonts w:hint="default" w:ascii="Times New Roman" w:hAnsi="Times New Roman" w:eastAsia="仿宋_GB2312" w:cs="Times New Roman"/>
          <w:sz w:val="28"/>
          <w:szCs w:val="28"/>
          <w:highlight w:val="none"/>
          <w:lang w:val="en-US" w:eastAsia="zh-CN"/>
        </w:rPr>
        <w:t>7.</w:t>
      </w:r>
      <w:r>
        <w:rPr>
          <w:rFonts w:hint="default" w:ascii="Times New Roman" w:hAnsi="Times New Roman" w:eastAsia="仿宋_GB2312" w:cs="Times New Roman"/>
          <w:sz w:val="28"/>
          <w:szCs w:val="28"/>
          <w:highlight w:val="none"/>
          <w:lang w:val="zh-CN"/>
        </w:rPr>
        <w:t>安全维护服务</w:t>
      </w:r>
      <w:bookmarkEnd w:id="19"/>
      <w:bookmarkEnd w:id="20"/>
    </w:p>
    <w:p w14:paraId="66E82498">
      <w:pPr>
        <w:spacing w:line="520" w:lineRule="exact"/>
        <w:ind w:firstLine="560" w:firstLineChars="200"/>
        <w:rPr>
          <w:rFonts w:hint="default" w:ascii="Times New Roman" w:hAnsi="Times New Roman" w:eastAsia="仿宋_GB2312" w:cs="Times New Roman"/>
          <w:sz w:val="28"/>
          <w:szCs w:val="28"/>
          <w:highlight w:val="none"/>
          <w:lang w:val="zh-CN"/>
        </w:rPr>
      </w:pPr>
      <w:bookmarkStart w:id="21" w:name="_Toc132115992"/>
      <w:bookmarkStart w:id="22" w:name="_Toc130476377"/>
      <w:r>
        <w:rPr>
          <w:rFonts w:hint="default" w:ascii="Times New Roman" w:hAnsi="Times New Roman" w:eastAsia="仿宋_GB2312" w:cs="Times New Roman"/>
          <w:sz w:val="28"/>
          <w:szCs w:val="28"/>
          <w:highlight w:val="none"/>
          <w:lang w:val="en-US" w:eastAsia="zh-CN"/>
        </w:rPr>
        <w:t>8.</w:t>
      </w:r>
      <w:r>
        <w:rPr>
          <w:rFonts w:hint="default" w:ascii="Times New Roman" w:hAnsi="Times New Roman" w:eastAsia="仿宋_GB2312" w:cs="Times New Roman"/>
          <w:sz w:val="28"/>
          <w:szCs w:val="28"/>
          <w:highlight w:val="none"/>
          <w:lang w:val="zh-CN"/>
        </w:rPr>
        <w:t>配合其他系统联调测试</w:t>
      </w:r>
      <w:bookmarkEnd w:id="21"/>
      <w:bookmarkEnd w:id="22"/>
    </w:p>
    <w:p w14:paraId="025E90DA">
      <w:pPr>
        <w:pStyle w:val="4"/>
        <w:autoSpaceDE/>
        <w:autoSpaceDN/>
        <w:spacing w:before="0" w:line="520" w:lineRule="exact"/>
        <w:ind w:firstLine="560" w:firstLineChars="200"/>
        <w:jc w:val="left"/>
        <w:rPr>
          <w:rFonts w:hint="default" w:ascii="Times New Roman" w:hAnsi="Times New Roman" w:eastAsia="黑体" w:cs="Times New Roman"/>
          <w:b w:val="0"/>
          <w:bCs/>
          <w:sz w:val="28"/>
          <w:szCs w:val="28"/>
          <w:highlight w:val="none"/>
          <w:lang w:val="en-US" w:eastAsia="zh-CN"/>
        </w:rPr>
      </w:pPr>
      <w:r>
        <w:rPr>
          <w:rFonts w:hint="default" w:ascii="Times New Roman" w:hAnsi="Times New Roman" w:eastAsia="黑体" w:cs="Times New Roman"/>
          <w:b w:val="0"/>
          <w:bCs/>
          <w:sz w:val="28"/>
          <w:szCs w:val="28"/>
          <w:highlight w:val="none"/>
          <w:lang w:val="en-US" w:eastAsia="zh-CN"/>
        </w:rPr>
        <w:t>三、项目服务人员</w:t>
      </w:r>
    </w:p>
    <w:p w14:paraId="39E63686">
      <w:pPr>
        <w:spacing w:line="520" w:lineRule="exact"/>
        <w:ind w:firstLine="560" w:firstLineChars="200"/>
        <w:rPr>
          <w:rFonts w:hint="default" w:ascii="Times New Roman" w:hAnsi="Times New Roman" w:eastAsia="仿宋_GB2312" w:cs="Times New Roman"/>
          <w:sz w:val="28"/>
          <w:szCs w:val="28"/>
          <w:highlight w:val="none"/>
          <w:lang w:val="zh-CN"/>
        </w:rPr>
      </w:pPr>
      <w:bookmarkStart w:id="23" w:name="_Toc391629210"/>
      <w:bookmarkStart w:id="24" w:name="_Toc420332398"/>
      <w:r>
        <w:rPr>
          <w:rFonts w:hint="default" w:ascii="Times New Roman" w:hAnsi="Times New Roman" w:eastAsia="仿宋_GB2312" w:cs="Times New Roman"/>
          <w:sz w:val="28"/>
          <w:szCs w:val="28"/>
          <w:highlight w:val="none"/>
          <w:lang w:val="zh-CN"/>
        </w:rPr>
        <w:t>项目经理（1名）：3年以上信息化运维服务工作经验，3年以上项目管理工作经验，有独立组织、实施、执行项目经验；熟悉主流的开发技术，不少于3年在电子政务领域内系统开发、工程建设或系统运维的工作经验；了解基本业务；熟悉软件系统开发流程；具有相关大型信息系统运行维护管理经验；</w:t>
      </w:r>
    </w:p>
    <w:p w14:paraId="465CC0FE">
      <w:pPr>
        <w:spacing w:line="52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zh-CN"/>
        </w:rPr>
        <w:t>技术服务人员（</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val="zh-CN"/>
        </w:rPr>
        <w:t>名以上）：3年以上信息化运维服务工作经验，2年以上电子政务运维服务经验，熟悉软件系统开发及运行维护流程，具有相关大型信息系统运维维护的工作经验。</w:t>
      </w:r>
      <w:bookmarkEnd w:id="23"/>
      <w:bookmarkEnd w:id="24"/>
    </w:p>
    <w:p w14:paraId="0F19A6E2">
      <w:pPr>
        <w:pStyle w:val="4"/>
        <w:autoSpaceDE/>
        <w:autoSpaceDN/>
        <w:spacing w:before="0" w:line="520" w:lineRule="exact"/>
        <w:ind w:firstLine="560" w:firstLineChars="200"/>
        <w:jc w:val="left"/>
        <w:rPr>
          <w:rFonts w:hint="default" w:ascii="Times New Roman" w:hAnsi="Times New Roman" w:eastAsia="黑体" w:cs="Times New Roman"/>
          <w:b w:val="0"/>
          <w:bCs/>
          <w:sz w:val="28"/>
          <w:szCs w:val="28"/>
          <w:highlight w:val="none"/>
          <w:lang w:val="en-US" w:eastAsia="zh-CN"/>
        </w:rPr>
      </w:pPr>
      <w:r>
        <w:rPr>
          <w:rFonts w:hint="default" w:ascii="Times New Roman" w:hAnsi="Times New Roman" w:eastAsia="黑体" w:cs="Times New Roman"/>
          <w:b w:val="0"/>
          <w:bCs/>
          <w:sz w:val="28"/>
          <w:szCs w:val="28"/>
          <w:highlight w:val="none"/>
          <w:lang w:val="en-US" w:eastAsia="zh-CN"/>
        </w:rPr>
        <w:t>四、项目服务周期</w:t>
      </w:r>
    </w:p>
    <w:p w14:paraId="5CCDFED0">
      <w:pPr>
        <w:spacing w:line="520" w:lineRule="exact"/>
        <w:ind w:firstLine="560" w:firstLineChars="200"/>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en-US" w:eastAsia="zh-CN"/>
        </w:rPr>
        <w:t>服务周期为202</w:t>
      </w:r>
      <w:r>
        <w:rPr>
          <w:rFonts w:hint="eastAsia"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lang w:val="en-US" w:eastAsia="zh-CN"/>
        </w:rPr>
        <w:t>年度。在确定</w:t>
      </w:r>
      <w:r>
        <w:rPr>
          <w:rFonts w:hint="default" w:ascii="Times New Roman" w:hAnsi="Times New Roman" w:eastAsia="仿宋_GB2312" w:cs="Times New Roman"/>
          <w:sz w:val="28"/>
          <w:szCs w:val="28"/>
          <w:highlight w:val="none"/>
          <w:lang w:val="zh-CN"/>
        </w:rPr>
        <w:t>202</w:t>
      </w:r>
      <w:r>
        <w:rPr>
          <w:rFonts w:hint="eastAsia" w:eastAsia="仿宋_GB2312" w:cs="Times New Roman"/>
          <w:sz w:val="28"/>
          <w:szCs w:val="28"/>
          <w:highlight w:val="none"/>
          <w:lang w:val="en-US" w:eastAsia="zh-CN"/>
        </w:rPr>
        <w:t>7</w:t>
      </w:r>
      <w:r>
        <w:rPr>
          <w:rFonts w:hint="default" w:ascii="Times New Roman" w:hAnsi="Times New Roman" w:eastAsia="仿宋_GB2312" w:cs="Times New Roman"/>
          <w:sz w:val="28"/>
          <w:szCs w:val="28"/>
          <w:highlight w:val="none"/>
          <w:lang w:val="zh-CN"/>
        </w:rPr>
        <w:t>年</w:t>
      </w:r>
      <w:r>
        <w:rPr>
          <w:rFonts w:hint="default" w:ascii="Times New Roman" w:hAnsi="Times New Roman" w:eastAsia="仿宋_GB2312" w:cs="Times New Roman"/>
          <w:sz w:val="28"/>
          <w:szCs w:val="28"/>
          <w:highlight w:val="none"/>
          <w:lang w:val="en-US" w:eastAsia="zh-CN"/>
        </w:rPr>
        <w:t>运维服务供应商</w:t>
      </w:r>
      <w:r>
        <w:rPr>
          <w:rFonts w:hint="default" w:ascii="Times New Roman" w:hAnsi="Times New Roman" w:eastAsia="仿宋_GB2312" w:cs="Times New Roman"/>
          <w:sz w:val="28"/>
          <w:szCs w:val="28"/>
          <w:highlight w:val="none"/>
          <w:lang w:val="zh-CN"/>
        </w:rPr>
        <w:t>前，</w:t>
      </w:r>
      <w:r>
        <w:rPr>
          <w:rFonts w:hint="default" w:ascii="Times New Roman" w:hAnsi="Times New Roman" w:eastAsia="仿宋_GB2312" w:cs="Times New Roman"/>
          <w:sz w:val="28"/>
          <w:szCs w:val="28"/>
          <w:highlight w:val="none"/>
          <w:lang w:val="en-US" w:eastAsia="zh-CN"/>
        </w:rPr>
        <w:t>202</w:t>
      </w:r>
      <w:r>
        <w:rPr>
          <w:rFonts w:hint="eastAsia"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lang w:val="en-US" w:eastAsia="zh-CN"/>
        </w:rPr>
        <w:t>年服务供应商</w:t>
      </w:r>
      <w:r>
        <w:rPr>
          <w:rFonts w:hint="default" w:ascii="Times New Roman" w:hAnsi="Times New Roman" w:eastAsia="仿宋_GB2312" w:cs="Times New Roman"/>
          <w:sz w:val="28"/>
          <w:szCs w:val="28"/>
          <w:highlight w:val="none"/>
          <w:lang w:val="zh-CN"/>
        </w:rPr>
        <w:t>继续履行相应职责，</w:t>
      </w:r>
      <w:r>
        <w:rPr>
          <w:rFonts w:hint="default" w:ascii="Times New Roman" w:hAnsi="Times New Roman" w:eastAsia="仿宋_GB2312" w:cs="Times New Roman"/>
          <w:sz w:val="28"/>
          <w:szCs w:val="28"/>
          <w:highlight w:val="none"/>
          <w:lang w:val="en-US" w:eastAsia="zh-CN"/>
        </w:rPr>
        <w:t>服务结束期不</w:t>
      </w:r>
      <w:r>
        <w:rPr>
          <w:rFonts w:hint="eastAsia" w:eastAsia="仿宋_GB2312" w:cs="Times New Roman"/>
          <w:sz w:val="28"/>
          <w:szCs w:val="28"/>
          <w:highlight w:val="none"/>
          <w:lang w:val="en-US" w:eastAsia="zh-CN"/>
        </w:rPr>
        <w:t>早</w:t>
      </w:r>
      <w:r>
        <w:rPr>
          <w:rFonts w:hint="default" w:ascii="Times New Roman" w:hAnsi="Times New Roman" w:eastAsia="仿宋_GB2312" w:cs="Times New Roman"/>
          <w:sz w:val="28"/>
          <w:szCs w:val="28"/>
          <w:highlight w:val="none"/>
          <w:lang w:val="en-US" w:eastAsia="zh-CN"/>
        </w:rPr>
        <w:t>于</w:t>
      </w:r>
      <w:r>
        <w:rPr>
          <w:rFonts w:hint="eastAsia" w:eastAsia="仿宋_GB2312" w:cs="Times New Roman"/>
          <w:sz w:val="28"/>
          <w:szCs w:val="28"/>
          <w:highlight w:val="none"/>
          <w:lang w:val="en-US" w:eastAsia="zh-CN"/>
        </w:rPr>
        <w:t>2027年4月底</w:t>
      </w:r>
      <w:r>
        <w:rPr>
          <w:rFonts w:hint="default" w:ascii="Times New Roman" w:hAnsi="Times New Roman" w:eastAsia="仿宋_GB2312" w:cs="Times New Roman"/>
          <w:sz w:val="28"/>
          <w:szCs w:val="28"/>
          <w:highlight w:val="none"/>
          <w:lang w:val="zh-CN"/>
        </w:rPr>
        <w:t>。</w:t>
      </w:r>
    </w:p>
    <w:p w14:paraId="44201030">
      <w:pPr>
        <w:pStyle w:val="4"/>
        <w:autoSpaceDE/>
        <w:autoSpaceDN/>
        <w:spacing w:before="0" w:line="520" w:lineRule="exact"/>
        <w:ind w:firstLine="560" w:firstLineChars="200"/>
        <w:jc w:val="left"/>
        <w:rPr>
          <w:rFonts w:hint="default" w:ascii="Times New Roman" w:hAnsi="Times New Roman" w:eastAsia="黑体" w:cs="Times New Roman"/>
          <w:b w:val="0"/>
          <w:bCs/>
          <w:sz w:val="28"/>
          <w:szCs w:val="28"/>
          <w:highlight w:val="none"/>
          <w:lang w:val="en-US" w:eastAsia="zh-CN"/>
        </w:rPr>
      </w:pPr>
      <w:r>
        <w:rPr>
          <w:rFonts w:hint="eastAsia" w:ascii="Times New Roman" w:hAnsi="Times New Roman" w:eastAsia="黑体" w:cs="Times New Roman"/>
          <w:b w:val="0"/>
          <w:bCs/>
          <w:sz w:val="28"/>
          <w:szCs w:val="28"/>
          <w:highlight w:val="none"/>
          <w:lang w:val="en-US" w:eastAsia="zh-CN"/>
        </w:rPr>
        <w:t>五</w:t>
      </w:r>
      <w:r>
        <w:rPr>
          <w:rFonts w:hint="default" w:ascii="Times New Roman" w:hAnsi="Times New Roman" w:eastAsia="黑体" w:cs="Times New Roman"/>
          <w:b w:val="0"/>
          <w:bCs/>
          <w:sz w:val="28"/>
          <w:szCs w:val="28"/>
          <w:highlight w:val="none"/>
          <w:lang w:val="en-US" w:eastAsia="zh-CN"/>
        </w:rPr>
        <w:t>、项目比选文件提交要求</w:t>
      </w:r>
    </w:p>
    <w:p w14:paraId="00CBF622">
      <w:pPr>
        <w:spacing w:line="520" w:lineRule="exact"/>
        <w:ind w:firstLine="560" w:firstLineChars="200"/>
        <w:rPr>
          <w:rFonts w:hint="default" w:ascii="Times New Roman" w:hAnsi="Times New Roman" w:eastAsia="仿宋_GB2312" w:cs="Times New Roman"/>
          <w:sz w:val="28"/>
          <w:szCs w:val="28"/>
          <w:highlight w:val="none"/>
          <w:lang w:val="zh-CN"/>
        </w:rPr>
      </w:pPr>
      <w:r>
        <w:rPr>
          <w:rFonts w:hint="eastAsia" w:eastAsia="仿宋_GB2312" w:cs="Times New Roman"/>
          <w:sz w:val="28"/>
          <w:szCs w:val="28"/>
          <w:highlight w:val="none"/>
          <w:lang w:val="zh-CN"/>
        </w:rPr>
        <w:t>（</w:t>
      </w:r>
      <w:r>
        <w:rPr>
          <w:rFonts w:hint="eastAsia" w:eastAsia="仿宋_GB2312" w:cs="Times New Roman"/>
          <w:sz w:val="28"/>
          <w:szCs w:val="28"/>
          <w:highlight w:val="none"/>
          <w:lang w:val="en-US" w:eastAsia="zh-CN"/>
        </w:rPr>
        <w:t>一</w:t>
      </w:r>
      <w:r>
        <w:rPr>
          <w:rFonts w:hint="eastAsia" w:eastAsia="仿宋_GB2312" w:cs="Times New Roman"/>
          <w:sz w:val="28"/>
          <w:szCs w:val="28"/>
          <w:highlight w:val="none"/>
          <w:lang w:val="zh-CN"/>
        </w:rPr>
        <w:t>）</w:t>
      </w:r>
      <w:r>
        <w:rPr>
          <w:rFonts w:hint="default" w:ascii="Times New Roman" w:hAnsi="Times New Roman" w:eastAsia="仿宋_GB2312" w:cs="Times New Roman"/>
          <w:sz w:val="28"/>
          <w:szCs w:val="28"/>
          <w:highlight w:val="none"/>
          <w:lang w:val="zh-CN"/>
        </w:rPr>
        <w:t>商务部分</w:t>
      </w:r>
    </w:p>
    <w:p w14:paraId="7BBF3800">
      <w:pPr>
        <w:numPr>
          <w:ilvl w:val="0"/>
          <w:numId w:val="2"/>
        </w:numPr>
        <w:spacing w:line="520" w:lineRule="exact"/>
        <w:ind w:firstLine="560" w:firstLineChars="200"/>
        <w:rPr>
          <w:rFonts w:hint="eastAsia" w:eastAsia="仿宋_GB2312" w:cs="Times New Roman"/>
          <w:sz w:val="28"/>
          <w:szCs w:val="28"/>
          <w:highlight w:val="none"/>
          <w:lang w:val="zh-CN"/>
        </w:rPr>
      </w:pPr>
      <w:r>
        <w:rPr>
          <w:rFonts w:hint="eastAsia" w:eastAsia="仿宋_GB2312" w:cs="Times New Roman"/>
          <w:sz w:val="28"/>
          <w:szCs w:val="28"/>
          <w:highlight w:val="none"/>
          <w:lang w:val="en-US" w:eastAsia="zh-CN"/>
        </w:rPr>
        <w:t>必须材料，按顺序装订。</w:t>
      </w:r>
      <w:r>
        <w:rPr>
          <w:rFonts w:hint="eastAsia" w:eastAsia="仿宋_GB2312" w:cs="Times New Roman"/>
          <w:sz w:val="28"/>
          <w:szCs w:val="28"/>
          <w:highlight w:val="none"/>
          <w:lang w:val="zh-CN"/>
        </w:rPr>
        <w:t>参选</w:t>
      </w:r>
      <w:r>
        <w:rPr>
          <w:rFonts w:hint="eastAsia" w:eastAsia="仿宋_GB2312" w:cs="Times New Roman"/>
          <w:sz w:val="28"/>
          <w:szCs w:val="28"/>
          <w:highlight w:val="none"/>
          <w:lang w:val="en-US" w:eastAsia="zh-CN"/>
        </w:rPr>
        <w:t>报名</w:t>
      </w:r>
      <w:r>
        <w:rPr>
          <w:rFonts w:hint="eastAsia" w:eastAsia="仿宋_GB2312" w:cs="Times New Roman"/>
          <w:sz w:val="28"/>
          <w:szCs w:val="28"/>
          <w:highlight w:val="none"/>
          <w:lang w:val="zh-CN"/>
        </w:rPr>
        <w:t>函（</w:t>
      </w:r>
      <w:r>
        <w:rPr>
          <w:rFonts w:hint="eastAsia" w:eastAsia="仿宋_GB2312" w:cs="Times New Roman"/>
          <w:sz w:val="28"/>
          <w:szCs w:val="28"/>
          <w:highlight w:val="none"/>
          <w:lang w:val="en-US" w:eastAsia="zh-CN"/>
        </w:rPr>
        <w:t>样式后附</w:t>
      </w:r>
      <w:r>
        <w:rPr>
          <w:rFonts w:hint="eastAsia" w:eastAsia="仿宋_GB2312" w:cs="Times New Roman"/>
          <w:sz w:val="28"/>
          <w:szCs w:val="28"/>
          <w:highlight w:val="none"/>
          <w:lang w:val="zh-CN"/>
        </w:rPr>
        <w:t>）、</w:t>
      </w:r>
      <w:r>
        <w:rPr>
          <w:rFonts w:hint="default" w:ascii="Times New Roman" w:hAnsi="Times New Roman" w:eastAsia="仿宋_GB2312" w:cs="Times New Roman"/>
          <w:sz w:val="28"/>
          <w:szCs w:val="28"/>
          <w:highlight w:val="none"/>
          <w:lang w:val="zh-CN"/>
        </w:rPr>
        <w:t>比选报价</w:t>
      </w:r>
      <w:r>
        <w:rPr>
          <w:rFonts w:hint="eastAsia" w:eastAsia="仿宋_GB2312" w:cs="Times New Roman"/>
          <w:sz w:val="28"/>
          <w:szCs w:val="28"/>
          <w:highlight w:val="none"/>
          <w:lang w:val="zh-CN"/>
        </w:rPr>
        <w:t>、</w:t>
      </w:r>
      <w:r>
        <w:rPr>
          <w:rFonts w:hint="default" w:ascii="Times New Roman" w:hAnsi="Times New Roman" w:eastAsia="仿宋_GB2312" w:cs="Times New Roman"/>
          <w:sz w:val="28"/>
          <w:szCs w:val="28"/>
          <w:highlight w:val="none"/>
          <w:lang w:val="zh-CN"/>
        </w:rPr>
        <w:t>企业营业执照复印件、法人身份证复印件、被授权委托人的身份证复印件、公司简介</w:t>
      </w:r>
      <w:r>
        <w:rPr>
          <w:rFonts w:hint="eastAsia" w:eastAsia="仿宋_GB2312" w:cs="Times New Roman"/>
          <w:sz w:val="28"/>
          <w:szCs w:val="28"/>
          <w:highlight w:val="none"/>
          <w:lang w:val="zh-CN"/>
        </w:rPr>
        <w:t>、</w:t>
      </w:r>
      <w:r>
        <w:rPr>
          <w:rFonts w:hint="eastAsia" w:eastAsia="仿宋_GB2312" w:cs="Times New Roman"/>
          <w:sz w:val="28"/>
          <w:szCs w:val="28"/>
          <w:highlight w:val="none"/>
          <w:lang w:val="en-US" w:eastAsia="zh-CN"/>
        </w:rPr>
        <w:t>近三年类似服务</w:t>
      </w:r>
      <w:r>
        <w:rPr>
          <w:rFonts w:hint="default" w:ascii="Times New Roman" w:hAnsi="Times New Roman" w:eastAsia="仿宋_GB2312" w:cs="Times New Roman"/>
          <w:sz w:val="28"/>
          <w:szCs w:val="28"/>
          <w:highlight w:val="none"/>
          <w:lang w:val="en-US" w:eastAsia="zh-CN"/>
        </w:rPr>
        <w:t>业绩</w:t>
      </w:r>
      <w:r>
        <w:rPr>
          <w:rFonts w:hint="eastAsia" w:eastAsia="仿宋_GB2312" w:cs="Times New Roman"/>
          <w:sz w:val="28"/>
          <w:szCs w:val="28"/>
          <w:highlight w:val="none"/>
          <w:lang w:val="en-US" w:eastAsia="zh-CN"/>
        </w:rPr>
        <w:t>（至少1个项目）</w:t>
      </w:r>
      <w:r>
        <w:rPr>
          <w:rFonts w:hint="eastAsia" w:eastAsia="仿宋_GB2312" w:cs="Times New Roman"/>
          <w:sz w:val="28"/>
          <w:szCs w:val="28"/>
          <w:highlight w:val="none"/>
          <w:lang w:val="zh-CN"/>
        </w:rPr>
        <w:t>，</w:t>
      </w:r>
      <w:r>
        <w:rPr>
          <w:rFonts w:hint="eastAsia" w:eastAsia="仿宋_GB2312" w:cs="Times New Roman"/>
          <w:sz w:val="28"/>
          <w:szCs w:val="28"/>
          <w:highlight w:val="none"/>
          <w:lang w:val="en-US" w:eastAsia="zh-CN"/>
        </w:rPr>
        <w:t>每页</w:t>
      </w:r>
      <w:r>
        <w:rPr>
          <w:rFonts w:hint="default" w:ascii="Times New Roman" w:hAnsi="Times New Roman" w:eastAsia="仿宋_GB2312" w:cs="Times New Roman"/>
          <w:sz w:val="28"/>
          <w:szCs w:val="28"/>
          <w:highlight w:val="none"/>
          <w:lang w:val="zh-CN"/>
        </w:rPr>
        <w:t>盖单位公章</w:t>
      </w:r>
      <w:r>
        <w:rPr>
          <w:rFonts w:hint="eastAsia" w:eastAsia="仿宋_GB2312" w:cs="Times New Roman"/>
          <w:sz w:val="28"/>
          <w:szCs w:val="28"/>
          <w:highlight w:val="none"/>
          <w:lang w:val="zh-CN"/>
        </w:rPr>
        <w:t>。</w:t>
      </w:r>
    </w:p>
    <w:p w14:paraId="064D8D04">
      <w:pPr>
        <w:numPr>
          <w:ilvl w:val="0"/>
          <w:numId w:val="2"/>
        </w:numPr>
        <w:spacing w:line="520" w:lineRule="exact"/>
        <w:ind w:firstLine="560" w:firstLineChars="200"/>
        <w:rPr>
          <w:rFonts w:hint="default" w:ascii="Times New Roman" w:hAnsi="Times New Roman" w:eastAsia="仿宋_GB2312" w:cs="Times New Roman"/>
          <w:sz w:val="28"/>
          <w:szCs w:val="28"/>
          <w:highlight w:val="none"/>
          <w:lang w:val="zh-CN"/>
        </w:rPr>
      </w:pPr>
      <w:r>
        <w:rPr>
          <w:rFonts w:hint="eastAsia" w:eastAsia="仿宋_GB2312" w:cs="Times New Roman"/>
          <w:sz w:val="28"/>
          <w:szCs w:val="28"/>
          <w:highlight w:val="none"/>
          <w:lang w:val="en-US" w:eastAsia="zh-CN"/>
        </w:rPr>
        <w:t>可选材料，另行装订。</w:t>
      </w:r>
      <w:r>
        <w:rPr>
          <w:rFonts w:hint="default" w:ascii="Times New Roman" w:hAnsi="Times New Roman" w:eastAsia="仿宋_GB2312" w:cs="Times New Roman"/>
          <w:sz w:val="28"/>
          <w:szCs w:val="28"/>
          <w:highlight w:val="none"/>
          <w:lang w:val="zh-CN"/>
        </w:rPr>
        <w:t>各类资质证书</w:t>
      </w:r>
      <w:r>
        <w:rPr>
          <w:rFonts w:hint="eastAsia" w:eastAsia="仿宋_GB2312" w:cs="Times New Roman"/>
          <w:sz w:val="28"/>
          <w:szCs w:val="28"/>
          <w:highlight w:val="none"/>
          <w:lang w:val="zh-CN"/>
        </w:rPr>
        <w:t>（</w:t>
      </w:r>
      <w:r>
        <w:rPr>
          <w:rFonts w:hint="eastAsia" w:eastAsia="仿宋_GB2312" w:cs="Times New Roman"/>
          <w:sz w:val="28"/>
          <w:szCs w:val="28"/>
          <w:highlight w:val="none"/>
          <w:lang w:val="en-US" w:eastAsia="zh-CN"/>
        </w:rPr>
        <w:t>如质量管理体系认证、信息安全管理体系认证、高新技术企业认定证明等</w:t>
      </w:r>
      <w:r>
        <w:rPr>
          <w:rFonts w:hint="eastAsia" w:eastAsia="仿宋_GB2312" w:cs="Times New Roman"/>
          <w:sz w:val="28"/>
          <w:szCs w:val="28"/>
          <w:highlight w:val="none"/>
          <w:lang w:val="zh-CN"/>
        </w:rPr>
        <w:t>），</w:t>
      </w:r>
      <w:r>
        <w:rPr>
          <w:rFonts w:hint="default" w:ascii="Times New Roman" w:hAnsi="Times New Roman" w:eastAsia="仿宋_GB2312" w:cs="Times New Roman"/>
          <w:sz w:val="28"/>
          <w:szCs w:val="28"/>
          <w:highlight w:val="none"/>
          <w:lang w:val="zh-CN"/>
        </w:rPr>
        <w:t>盖单位公章。</w:t>
      </w:r>
    </w:p>
    <w:p w14:paraId="6A658055">
      <w:pPr>
        <w:spacing w:line="520" w:lineRule="exact"/>
        <w:ind w:firstLine="560" w:firstLineChars="200"/>
        <w:rPr>
          <w:rFonts w:hint="default" w:ascii="Times New Roman" w:hAnsi="Times New Roman" w:eastAsia="仿宋_GB2312" w:cs="Times New Roman"/>
          <w:sz w:val="28"/>
          <w:szCs w:val="28"/>
          <w:highlight w:val="none"/>
          <w:lang w:val="zh-CN"/>
        </w:rPr>
      </w:pPr>
      <w:r>
        <w:rPr>
          <w:rFonts w:hint="eastAsia" w:eastAsia="仿宋_GB2312" w:cs="Times New Roman"/>
          <w:sz w:val="28"/>
          <w:szCs w:val="28"/>
          <w:highlight w:val="none"/>
          <w:lang w:val="zh-CN"/>
        </w:rPr>
        <w:t>（</w:t>
      </w:r>
      <w:r>
        <w:rPr>
          <w:rFonts w:hint="eastAsia" w:eastAsia="仿宋_GB2312" w:cs="Times New Roman"/>
          <w:sz w:val="28"/>
          <w:szCs w:val="28"/>
          <w:highlight w:val="none"/>
          <w:lang w:val="en-US" w:eastAsia="zh-CN"/>
        </w:rPr>
        <w:t>二</w:t>
      </w:r>
      <w:r>
        <w:rPr>
          <w:rFonts w:hint="eastAsia" w:eastAsia="仿宋_GB2312" w:cs="Times New Roman"/>
          <w:sz w:val="28"/>
          <w:szCs w:val="28"/>
          <w:highlight w:val="none"/>
          <w:lang w:val="zh-CN"/>
        </w:rPr>
        <w:t>）</w:t>
      </w:r>
      <w:r>
        <w:rPr>
          <w:rFonts w:hint="default" w:ascii="Times New Roman" w:hAnsi="Times New Roman" w:eastAsia="仿宋_GB2312" w:cs="Times New Roman"/>
          <w:sz w:val="28"/>
          <w:szCs w:val="28"/>
          <w:highlight w:val="none"/>
          <w:lang w:val="zh-CN"/>
        </w:rPr>
        <w:t>技术部分</w:t>
      </w:r>
    </w:p>
    <w:p w14:paraId="0E0CE471">
      <w:pPr>
        <w:spacing w:line="520" w:lineRule="exact"/>
        <w:ind w:firstLine="560" w:firstLineChars="200"/>
        <w:rPr>
          <w:rFonts w:hint="default" w:ascii="Times New Roman" w:hAnsi="Times New Roman" w:eastAsia="仿宋_GB2312" w:cs="Times New Roman"/>
          <w:sz w:val="28"/>
          <w:szCs w:val="28"/>
          <w:highlight w:val="none"/>
          <w:lang w:val="zh-CN"/>
        </w:rPr>
      </w:pPr>
      <w:r>
        <w:rPr>
          <w:rFonts w:hint="eastAsia" w:eastAsia="仿宋_GB2312" w:cs="Times New Roman"/>
          <w:sz w:val="28"/>
          <w:szCs w:val="28"/>
          <w:highlight w:val="none"/>
          <w:lang w:val="en-US" w:eastAsia="zh-CN"/>
        </w:rPr>
        <w:t>必须提供。</w:t>
      </w:r>
      <w:r>
        <w:rPr>
          <w:rFonts w:hint="default" w:ascii="Times New Roman" w:hAnsi="Times New Roman" w:eastAsia="仿宋_GB2312" w:cs="Times New Roman"/>
          <w:sz w:val="28"/>
          <w:szCs w:val="28"/>
          <w:highlight w:val="none"/>
          <w:lang w:val="zh-CN"/>
        </w:rPr>
        <w:t>按照内容清单</w:t>
      </w:r>
      <w:r>
        <w:rPr>
          <w:rFonts w:hint="default" w:ascii="Times New Roman" w:hAnsi="Times New Roman" w:eastAsia="仿宋_GB2312" w:cs="Times New Roman"/>
          <w:sz w:val="28"/>
          <w:szCs w:val="28"/>
          <w:highlight w:val="none"/>
          <w:lang w:val="en-US" w:eastAsia="zh-CN"/>
        </w:rPr>
        <w:t>中项目工作范围与运维服务要求</w:t>
      </w:r>
      <w:r>
        <w:rPr>
          <w:rFonts w:hint="default" w:ascii="Times New Roman" w:hAnsi="Times New Roman" w:eastAsia="仿宋_GB2312" w:cs="Times New Roman"/>
          <w:sz w:val="28"/>
          <w:szCs w:val="28"/>
          <w:highlight w:val="none"/>
          <w:lang w:val="zh-CN"/>
        </w:rPr>
        <w:t>，制作</w:t>
      </w:r>
      <w:r>
        <w:rPr>
          <w:rFonts w:hint="default" w:ascii="Times New Roman" w:hAnsi="Times New Roman" w:eastAsia="仿宋_GB2312" w:cs="Times New Roman"/>
          <w:sz w:val="28"/>
          <w:szCs w:val="28"/>
          <w:highlight w:val="none"/>
          <w:lang w:val="zh-CN" w:eastAsia="zh-CN"/>
        </w:rPr>
        <w:t>本</w:t>
      </w:r>
      <w:r>
        <w:rPr>
          <w:rFonts w:hint="default" w:ascii="Times New Roman" w:hAnsi="Times New Roman" w:eastAsia="仿宋_GB2312" w:cs="Times New Roman"/>
          <w:sz w:val="28"/>
          <w:szCs w:val="28"/>
          <w:highlight w:val="none"/>
          <w:lang w:val="zh-CN"/>
        </w:rPr>
        <w:t>项目</w:t>
      </w:r>
      <w:r>
        <w:rPr>
          <w:rFonts w:hint="default" w:ascii="Times New Roman" w:hAnsi="Times New Roman" w:eastAsia="仿宋_GB2312" w:cs="Times New Roman"/>
          <w:sz w:val="28"/>
          <w:szCs w:val="28"/>
          <w:highlight w:val="none"/>
          <w:lang w:val="en-US" w:eastAsia="zh-CN"/>
        </w:rPr>
        <w:t>运维方案</w:t>
      </w:r>
      <w:r>
        <w:rPr>
          <w:rFonts w:hint="eastAsia" w:eastAsia="仿宋_GB2312" w:cs="Times New Roman"/>
          <w:sz w:val="28"/>
          <w:szCs w:val="28"/>
          <w:highlight w:val="none"/>
          <w:lang w:val="en-US" w:eastAsia="zh-CN"/>
        </w:rPr>
        <w:t>，首页盖单位公章，加盖骑缝章</w:t>
      </w:r>
      <w:r>
        <w:rPr>
          <w:rFonts w:hint="default" w:ascii="Times New Roman" w:hAnsi="Times New Roman" w:eastAsia="仿宋_GB2312" w:cs="Times New Roman"/>
          <w:sz w:val="28"/>
          <w:szCs w:val="28"/>
          <w:highlight w:val="none"/>
          <w:lang w:val="zh-CN"/>
        </w:rPr>
        <w:t>。</w:t>
      </w:r>
    </w:p>
    <w:p w14:paraId="18D00F3D">
      <w:pPr>
        <w:spacing w:line="520" w:lineRule="exact"/>
        <w:ind w:firstLine="560" w:firstLineChars="200"/>
        <w:rPr>
          <w:rFonts w:hint="default" w:eastAsia="仿宋_GB2312"/>
          <w:sz w:val="28"/>
          <w:szCs w:val="28"/>
          <w:highlight w:val="none"/>
          <w:lang w:val="zh-CN" w:eastAsia="zh-CN"/>
        </w:rPr>
      </w:pPr>
      <w:r>
        <w:rPr>
          <w:rFonts w:hint="default" w:eastAsia="仿宋_GB2312"/>
          <w:sz w:val="28"/>
          <w:szCs w:val="28"/>
          <w:highlight w:val="none"/>
          <w:lang w:val="zh-CN" w:eastAsia="zh-CN"/>
        </w:rPr>
        <w:t>未提供</w:t>
      </w:r>
      <w:r>
        <w:rPr>
          <w:rFonts w:hint="eastAsia" w:eastAsia="仿宋_GB2312"/>
          <w:sz w:val="28"/>
          <w:szCs w:val="28"/>
          <w:highlight w:val="none"/>
          <w:lang w:val="en-US" w:eastAsia="zh-CN"/>
        </w:rPr>
        <w:t>上述必须</w:t>
      </w:r>
      <w:r>
        <w:rPr>
          <w:rFonts w:hint="default" w:eastAsia="仿宋_GB2312"/>
          <w:sz w:val="28"/>
          <w:szCs w:val="28"/>
          <w:highlight w:val="none"/>
          <w:lang w:val="zh-CN" w:eastAsia="zh-CN"/>
        </w:rPr>
        <w:t>材料</w:t>
      </w:r>
      <w:r>
        <w:rPr>
          <w:rFonts w:hint="eastAsia" w:eastAsia="仿宋_GB2312"/>
          <w:sz w:val="28"/>
          <w:szCs w:val="28"/>
          <w:highlight w:val="none"/>
          <w:lang w:val="zh-CN" w:eastAsia="zh-CN"/>
        </w:rPr>
        <w:t>的</w:t>
      </w:r>
      <w:r>
        <w:rPr>
          <w:rFonts w:hint="default" w:eastAsia="仿宋_GB2312"/>
          <w:sz w:val="28"/>
          <w:szCs w:val="28"/>
          <w:highlight w:val="none"/>
          <w:lang w:val="zh-CN" w:eastAsia="zh-CN"/>
        </w:rPr>
        <w:t>，或</w:t>
      </w:r>
      <w:r>
        <w:rPr>
          <w:rFonts w:hint="eastAsia" w:eastAsia="仿宋_GB2312"/>
          <w:sz w:val="28"/>
          <w:szCs w:val="28"/>
          <w:highlight w:val="none"/>
          <w:lang w:val="en-US" w:eastAsia="zh-CN"/>
        </w:rPr>
        <w:t>必须</w:t>
      </w:r>
      <w:r>
        <w:rPr>
          <w:rFonts w:hint="default" w:eastAsia="仿宋_GB2312"/>
          <w:sz w:val="28"/>
          <w:szCs w:val="28"/>
          <w:highlight w:val="none"/>
          <w:lang w:val="zh-CN" w:eastAsia="zh-CN"/>
        </w:rPr>
        <w:t>材料未按要求盖章的，</w:t>
      </w:r>
      <w:r>
        <w:rPr>
          <w:rFonts w:hint="eastAsia" w:eastAsia="仿宋_GB2312"/>
          <w:sz w:val="28"/>
          <w:szCs w:val="28"/>
          <w:highlight w:val="none"/>
          <w:lang w:val="en-US" w:eastAsia="zh-CN"/>
        </w:rPr>
        <w:t>视为不合格，</w:t>
      </w:r>
      <w:r>
        <w:rPr>
          <w:rFonts w:hint="default" w:eastAsia="仿宋_GB2312"/>
          <w:sz w:val="28"/>
          <w:szCs w:val="28"/>
          <w:highlight w:val="none"/>
          <w:lang w:val="zh-CN" w:eastAsia="zh-CN"/>
        </w:rPr>
        <w:t>不</w:t>
      </w:r>
      <w:r>
        <w:rPr>
          <w:rFonts w:hint="eastAsia" w:eastAsia="仿宋_GB2312"/>
          <w:sz w:val="28"/>
          <w:szCs w:val="28"/>
          <w:highlight w:val="none"/>
          <w:lang w:val="en-US" w:eastAsia="zh-CN"/>
        </w:rPr>
        <w:t>进入后续比选流程</w:t>
      </w:r>
      <w:r>
        <w:rPr>
          <w:rFonts w:hint="default" w:eastAsia="仿宋_GB2312"/>
          <w:sz w:val="28"/>
          <w:szCs w:val="28"/>
          <w:highlight w:val="none"/>
          <w:lang w:val="zh-CN" w:eastAsia="zh-CN"/>
        </w:rPr>
        <w:t>。</w:t>
      </w:r>
    </w:p>
    <w:p w14:paraId="395EE258">
      <w:pPr>
        <w:rPr>
          <w:rFonts w:hint="default" w:eastAsia="仿宋_GB2312"/>
          <w:sz w:val="28"/>
          <w:szCs w:val="28"/>
          <w:highlight w:val="none"/>
          <w:lang w:val="zh-CN" w:eastAsia="zh-CN"/>
        </w:rPr>
      </w:pPr>
      <w:r>
        <w:rPr>
          <w:rFonts w:hint="default" w:eastAsia="仿宋_GB2312"/>
          <w:sz w:val="28"/>
          <w:szCs w:val="28"/>
          <w:highlight w:val="none"/>
          <w:lang w:val="zh-CN" w:eastAsia="zh-CN"/>
        </w:rPr>
        <w:br w:type="page"/>
      </w:r>
    </w:p>
    <w:p w14:paraId="0EEAC10A">
      <w:pPr>
        <w:adjustRightInd w:val="0"/>
        <w:snapToGrid w:val="0"/>
        <w:spacing w:line="680" w:lineRule="atLeas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参 选 函</w:t>
      </w:r>
    </w:p>
    <w:p w14:paraId="4B702EC0">
      <w:pPr>
        <w:adjustRightInd w:val="0"/>
        <w:snapToGrid w:val="0"/>
        <w:spacing w:line="680" w:lineRule="atLeast"/>
        <w:rPr>
          <w:rFonts w:ascii="仿宋_GB2312" w:eastAsia="仿宋_GB2312"/>
          <w:sz w:val="28"/>
          <w:szCs w:val="28"/>
          <w:highlight w:val="none"/>
        </w:rPr>
      </w:pPr>
    </w:p>
    <w:p w14:paraId="10760D71">
      <w:pPr>
        <w:adjustRightInd w:val="0"/>
        <w:snapToGrid w:val="0"/>
        <w:spacing w:line="560" w:lineRule="atLeast"/>
        <w:rPr>
          <w:rFonts w:hint="eastAsia" w:ascii="仿宋_GB2312" w:hAnsi="宋体" w:eastAsia="仿宋_GB2312"/>
          <w:kern w:val="0"/>
          <w:sz w:val="28"/>
          <w:szCs w:val="28"/>
          <w:highlight w:val="none"/>
        </w:rPr>
      </w:pPr>
      <w:r>
        <w:rPr>
          <w:rFonts w:hint="eastAsia" w:ascii="仿宋_GB2312" w:hAnsi="宋体" w:eastAsia="仿宋_GB2312"/>
          <w:kern w:val="0"/>
          <w:sz w:val="28"/>
          <w:szCs w:val="28"/>
          <w:highlight w:val="none"/>
        </w:rPr>
        <w:t>北京市东城区</w:t>
      </w:r>
      <w:r>
        <w:rPr>
          <w:rFonts w:hint="eastAsia" w:ascii="仿宋_GB2312" w:hAnsi="宋体" w:eastAsia="仿宋_GB2312"/>
          <w:kern w:val="0"/>
          <w:sz w:val="28"/>
          <w:szCs w:val="28"/>
          <w:highlight w:val="none"/>
          <w:lang w:eastAsia="zh-CN"/>
        </w:rPr>
        <w:t>房屋管理局</w:t>
      </w:r>
      <w:r>
        <w:rPr>
          <w:rFonts w:hint="eastAsia" w:ascii="仿宋_GB2312" w:hAnsi="宋体" w:eastAsia="仿宋_GB2312"/>
          <w:kern w:val="0"/>
          <w:sz w:val="28"/>
          <w:szCs w:val="28"/>
          <w:highlight w:val="none"/>
        </w:rPr>
        <w:t>：</w:t>
      </w:r>
    </w:p>
    <w:p w14:paraId="12D4EA6D">
      <w:pPr>
        <w:adjustRightInd w:val="0"/>
        <w:snapToGrid w:val="0"/>
        <w:spacing w:line="560" w:lineRule="atLeast"/>
        <w:rPr>
          <w:rFonts w:hint="eastAsia" w:ascii="仿宋_GB2312" w:hAnsi="宋体" w:eastAsia="仿宋_GB2312"/>
          <w:kern w:val="0"/>
          <w:sz w:val="28"/>
          <w:szCs w:val="28"/>
          <w:highlight w:val="none"/>
        </w:rPr>
      </w:pPr>
      <w:r>
        <w:rPr>
          <w:rFonts w:hint="eastAsia" w:ascii="仿宋_GB2312" w:hAnsi="宋体" w:eastAsia="仿宋_GB2312"/>
          <w:kern w:val="0"/>
          <w:sz w:val="28"/>
          <w:szCs w:val="28"/>
          <w:highlight w:val="none"/>
        </w:rPr>
        <w:t xml:space="preserve">    我单位愿意参加东城区保障性住房管理平台运维服务项目内部比选工作，将按要求提供所有资料，并保证提交的参选资料的真实性、合法性、完整性。如提供虚假资料导致申报无效，造成贵单位工作损失的，我单位愿承担相应法律责任。</w:t>
      </w:r>
    </w:p>
    <w:p w14:paraId="665FBE7C">
      <w:pPr>
        <w:adjustRightInd w:val="0"/>
        <w:snapToGrid w:val="0"/>
        <w:spacing w:line="560" w:lineRule="atLeast"/>
        <w:rPr>
          <w:rFonts w:hint="eastAsia" w:ascii="仿宋_GB2312" w:hAnsi="宋体" w:eastAsia="仿宋_GB2312"/>
          <w:kern w:val="0"/>
          <w:sz w:val="28"/>
          <w:szCs w:val="28"/>
          <w:highlight w:val="none"/>
        </w:rPr>
      </w:pPr>
    </w:p>
    <w:p w14:paraId="5FE1A089">
      <w:pPr>
        <w:adjustRightInd w:val="0"/>
        <w:snapToGrid w:val="0"/>
        <w:spacing w:line="560" w:lineRule="atLeast"/>
        <w:rPr>
          <w:rFonts w:ascii="仿宋_GB2312" w:hAnsi="宋体" w:eastAsia="仿宋_GB2312"/>
          <w:kern w:val="0"/>
          <w:sz w:val="28"/>
          <w:szCs w:val="28"/>
          <w:highlight w:val="none"/>
        </w:rPr>
      </w:pPr>
    </w:p>
    <w:p w14:paraId="1BAC5FC1">
      <w:pPr>
        <w:pStyle w:val="8"/>
        <w:rPr>
          <w:sz w:val="20"/>
          <w:szCs w:val="22"/>
          <w:highlight w:val="none"/>
        </w:rPr>
      </w:pPr>
    </w:p>
    <w:p w14:paraId="1E2302BE">
      <w:pPr>
        <w:adjustRightInd w:val="0"/>
        <w:snapToGrid w:val="0"/>
        <w:spacing w:line="560" w:lineRule="atLeast"/>
        <w:ind w:firstLine="2800" w:firstLineChars="1000"/>
        <w:jc w:val="both"/>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申报单位（盖章）：</w:t>
      </w:r>
    </w:p>
    <w:p w14:paraId="06583B11">
      <w:pPr>
        <w:adjustRightInd w:val="0"/>
        <w:snapToGrid w:val="0"/>
        <w:spacing w:line="560" w:lineRule="atLeast"/>
        <w:ind w:firstLine="2800" w:firstLineChars="1000"/>
        <w:jc w:val="both"/>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法定代表人（或被授权代理人）签章：</w:t>
      </w:r>
    </w:p>
    <w:p w14:paraId="68A1FDAB">
      <w:pPr>
        <w:adjustRightInd w:val="0"/>
        <w:snapToGrid w:val="0"/>
        <w:spacing w:line="560" w:lineRule="atLeast"/>
        <w:ind w:firstLine="2800" w:firstLineChars="1000"/>
        <w:jc w:val="both"/>
        <w:rPr>
          <w:rFonts w:hint="eastAsia"/>
          <w:sz w:val="20"/>
          <w:szCs w:val="22"/>
          <w:highlight w:val="none"/>
        </w:rPr>
      </w:pPr>
      <w:r>
        <w:rPr>
          <w:rFonts w:hint="eastAsia" w:ascii="仿宋_GB2312" w:hAnsi="宋体" w:eastAsia="仿宋_GB2312"/>
          <w:kern w:val="0"/>
          <w:sz w:val="28"/>
          <w:szCs w:val="28"/>
          <w:highlight w:val="none"/>
        </w:rPr>
        <w:t>日期：       年    月    日</w:t>
      </w:r>
    </w:p>
    <w:p w14:paraId="1885C01B">
      <w:pPr>
        <w:pStyle w:val="2"/>
        <w:rPr>
          <w:rFonts w:hint="default"/>
          <w:lang w:val="zh-CN"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3B58CE-B50F-45C8-A1E7-398A4DF696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7F9D66C-8094-4406-AA32-9C433672F056}"/>
  </w:font>
  <w:font w:name="ˎ̥">
    <w:altName w:val="Times New Roman"/>
    <w:panose1 w:val="00000000000000000000"/>
    <w:charset w:val="00"/>
    <w:family w:val="auto"/>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0000600000000000000"/>
    <w:charset w:val="86"/>
    <w:family w:val="script"/>
    <w:pitch w:val="default"/>
    <w:sig w:usb0="800002BF" w:usb1="184F6CF8" w:usb2="00000012" w:usb3="00000000" w:csb0="00160001" w:csb1="12030000"/>
    <w:embedRegular r:id="rId3" w:fontKey="{39D440C5-3895-443C-9FC0-9D30EB2D78F7}"/>
  </w:font>
  <w:font w:name="仿宋_GB2312">
    <w:panose1 w:val="02010609030101010101"/>
    <w:charset w:val="86"/>
    <w:family w:val="auto"/>
    <w:pitch w:val="default"/>
    <w:sig w:usb0="00000001" w:usb1="080E0000" w:usb2="00000000" w:usb3="00000000" w:csb0="00040000" w:csb1="00000000"/>
    <w:embedRegular r:id="rId4" w:fontKey="{466B72F5-A628-4D9F-8780-B571B4E852D7}"/>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51DA2"/>
    <w:multiLevelType w:val="singleLevel"/>
    <w:tmpl w:val="92751DA2"/>
    <w:lvl w:ilvl="0" w:tentative="0">
      <w:start w:val="1"/>
      <w:numFmt w:val="decimal"/>
      <w:suff w:val="space"/>
      <w:lvlText w:val="%1."/>
      <w:lvlJc w:val="left"/>
    </w:lvl>
  </w:abstractNum>
  <w:abstractNum w:abstractNumId="1">
    <w:nsid w:val="AC295BFE"/>
    <w:multiLevelType w:val="singleLevel"/>
    <w:tmpl w:val="AC295BF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D7252"/>
    <w:rsid w:val="04351B1E"/>
    <w:rsid w:val="04E13A54"/>
    <w:rsid w:val="07126147"/>
    <w:rsid w:val="08BB280E"/>
    <w:rsid w:val="0A116668"/>
    <w:rsid w:val="0C881645"/>
    <w:rsid w:val="108A1444"/>
    <w:rsid w:val="11EB5F12"/>
    <w:rsid w:val="1373685D"/>
    <w:rsid w:val="13BC7558"/>
    <w:rsid w:val="141C508D"/>
    <w:rsid w:val="146B2448"/>
    <w:rsid w:val="17194AD2"/>
    <w:rsid w:val="1A4E5290"/>
    <w:rsid w:val="1B320932"/>
    <w:rsid w:val="1B48108C"/>
    <w:rsid w:val="1B9E267D"/>
    <w:rsid w:val="1C1F10AF"/>
    <w:rsid w:val="1CC161ED"/>
    <w:rsid w:val="217F0425"/>
    <w:rsid w:val="251669BE"/>
    <w:rsid w:val="25F95BAF"/>
    <w:rsid w:val="26265313"/>
    <w:rsid w:val="2646764E"/>
    <w:rsid w:val="27AE55C0"/>
    <w:rsid w:val="2FE567D5"/>
    <w:rsid w:val="2FED0452"/>
    <w:rsid w:val="300E2CD4"/>
    <w:rsid w:val="31C75BFC"/>
    <w:rsid w:val="3291620A"/>
    <w:rsid w:val="32FC7B27"/>
    <w:rsid w:val="37031A7D"/>
    <w:rsid w:val="3BF35840"/>
    <w:rsid w:val="3BFA6BCE"/>
    <w:rsid w:val="3CEF6007"/>
    <w:rsid w:val="3D001FC2"/>
    <w:rsid w:val="3F942E96"/>
    <w:rsid w:val="41B61750"/>
    <w:rsid w:val="44E607EC"/>
    <w:rsid w:val="47E30E5E"/>
    <w:rsid w:val="4905514A"/>
    <w:rsid w:val="4ADA02F6"/>
    <w:rsid w:val="4F245FE4"/>
    <w:rsid w:val="529335B9"/>
    <w:rsid w:val="53AE2320"/>
    <w:rsid w:val="566B62A7"/>
    <w:rsid w:val="58C3686E"/>
    <w:rsid w:val="5A1C4D78"/>
    <w:rsid w:val="5AF745AD"/>
    <w:rsid w:val="5D810AA5"/>
    <w:rsid w:val="5E0540AD"/>
    <w:rsid w:val="5E96232F"/>
    <w:rsid w:val="63C40272"/>
    <w:rsid w:val="6635153D"/>
    <w:rsid w:val="67A55E99"/>
    <w:rsid w:val="69B83AA1"/>
    <w:rsid w:val="6A9E67F3"/>
    <w:rsid w:val="6AD62431"/>
    <w:rsid w:val="6DF6290F"/>
    <w:rsid w:val="6F2C33B6"/>
    <w:rsid w:val="71397275"/>
    <w:rsid w:val="71F25676"/>
    <w:rsid w:val="733F0D8F"/>
    <w:rsid w:val="75B4336E"/>
    <w:rsid w:val="75CE63BB"/>
    <w:rsid w:val="77857D74"/>
    <w:rsid w:val="780E3485"/>
    <w:rsid w:val="78223D2B"/>
    <w:rsid w:val="791365FE"/>
    <w:rsid w:val="79733540"/>
    <w:rsid w:val="7B034450"/>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autoSpaceDE w:val="0"/>
      <w:autoSpaceDN w:val="0"/>
      <w:adjustRightInd w:val="0"/>
      <w:spacing w:before="120" w:line="300" w:lineRule="auto"/>
      <w:jc w:val="left"/>
      <w:outlineLvl w:val="1"/>
    </w:pPr>
    <w:rPr>
      <w:rFonts w:ascii="Arial" w:hAnsi="Arial" w:eastAsia="宋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00正文文本"/>
    <w:basedOn w:val="1"/>
    <w:next w:val="1"/>
    <w:qFormat/>
    <w:uiPriority w:val="0"/>
    <w:rPr>
      <w:rFonts w:eastAsia="宋体"/>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Plain Text"/>
    <w:basedOn w:val="1"/>
    <w:next w:val="1"/>
    <w:qFormat/>
    <w:uiPriority w:val="0"/>
    <w:rPr>
      <w:rFonts w:ascii="宋体" w:hAnsi="Courier New"/>
    </w:rPr>
  </w:style>
  <w:style w:type="paragraph" w:styleId="9">
    <w:name w:val="Normal (Web)"/>
    <w:basedOn w:val="1"/>
    <w:qFormat/>
    <w:uiPriority w:val="0"/>
    <w:pPr>
      <w:widowControl/>
      <w:spacing w:before="100" w:beforeAutospacing="1" w:after="100" w:afterAutospacing="1"/>
      <w:jc w:val="left"/>
    </w:pPr>
    <w:rPr>
      <w:rFonts w:ascii="ˎ̥" w:hAnsi="ˎ̥"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1035</Words>
  <Characters>1061</Characters>
  <Lines>0</Lines>
  <Paragraphs>0</Paragraphs>
  <TotalTime>9</TotalTime>
  <ScaleCrop>false</ScaleCrop>
  <LinksUpToDate>false</LinksUpToDate>
  <CharactersWithSpaces>1082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2025-04-16T07:57:00Z</dcterms:created>
  <dc:creator>Administrator</dc:creator>
  <cp:lastModifiedBy>韩蒙</cp:lastModifiedBy>
  <dcterms:modified xsi:type="dcterms:W3CDTF">2026-04-17T01:59:01Z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eyJoZGlkIjoiZGEyNjRiOGVjNGQ4OGM0YzEzYzQ1MWZkNTM4MWNiNmEiLCJ1c2VySWQiOiI5MTMyMTM1MDAifQ==</vt:lpwstr>
  </property>
  <property fmtid="{D5CDD505-2E9C-101B-9397-08002B2CF9AE}" pid="4" name="ICV">
    <vt:lpwstr>DCEA25FBC92D4C7BB070FE58BD255A8F_13</vt:lpwstr>
  </property>
</Properties>
</file>