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附件1-</w:t>
      </w:r>
      <w:r>
        <w:rPr>
          <w:rFonts w:hint="eastAsia" w:ascii="Times New Roman" w:eastAsia="黑体" w:cs="Times New Roman"/>
        </w:rPr>
        <w:t>4</w:t>
      </w:r>
    </w:p>
    <w:p>
      <w:pPr>
        <w:spacing w:line="560" w:lineRule="exact"/>
        <w:jc w:val="center"/>
        <w:rPr>
          <w:rFonts w:ascii="Times New Roman" w:eastAsia="黑体" w:cs="Times New Roman"/>
          <w:bCs/>
          <w:sz w:val="28"/>
          <w:szCs w:val="28"/>
        </w:rPr>
      </w:pPr>
      <w:bookmarkStart w:id="0" w:name="_GoBack"/>
      <w:r>
        <w:rPr>
          <w:rFonts w:ascii="Times New Roman" w:eastAsia="方正小标宋简体" w:cs="Times New Roman"/>
          <w:sz w:val="44"/>
          <w:szCs w:val="44"/>
        </w:rPr>
        <w:t>重点单位申报主体和命名规则</w:t>
      </w:r>
      <w:bookmarkEnd w:id="0"/>
    </w:p>
    <w:p>
      <w:pPr>
        <w:spacing w:line="560" w:lineRule="exact"/>
        <w:rPr>
          <w:rFonts w:ascii="Times New Roman" w:eastAsia="黑体" w:cs="Times New Roman"/>
          <w:bCs/>
          <w:sz w:val="28"/>
          <w:szCs w:val="28"/>
        </w:rPr>
      </w:pPr>
    </w:p>
    <w:tbl>
      <w:tblPr>
        <w:tblStyle w:val="9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796"/>
        <w:gridCol w:w="4361"/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37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具体情形</w:t>
            </w:r>
          </w:p>
        </w:tc>
        <w:tc>
          <w:tcPr>
            <w:tcW w:w="43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申报主体</w:t>
            </w:r>
          </w:p>
        </w:tc>
        <w:tc>
          <w:tcPr>
            <w:tcW w:w="50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场所命名规则和示例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单一产权建筑局部实行承包、租赁或者委托经营</w:t>
            </w:r>
          </w:p>
        </w:tc>
        <w:tc>
          <w:tcPr>
            <w:tcW w:w="3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承租、承包或者受托经营的单位符合消防安全重点单位界定标准时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应当由符合消防安全重点单位界定标准的单位独立进行线上申报</w:t>
            </w:r>
          </w:p>
        </w:tc>
        <w:tc>
          <w:tcPr>
            <w:tcW w:w="52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应按照“承租、承包或者受托经营的单位对外名称+描述”的格式进行新增录入，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如：XX影城-XX大厦/XX店。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当建筑整体也符合消防安全重点单位界定标准时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应当由整体建筑的统一管理人（产权单位或运营管理单位）进行线上申报</w:t>
            </w:r>
          </w:p>
        </w:tc>
        <w:tc>
          <w:tcPr>
            <w:tcW w:w="52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应直接填写整体建筑的对外名称，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如“XXX购物中心”、“北京XX大厦”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一幢建筑物中有两个以上的产权单位</w:t>
            </w:r>
          </w:p>
        </w:tc>
        <w:tc>
          <w:tcPr>
            <w:tcW w:w="3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当建筑内的产权单位符合消防安全重点单位界定标准时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应当由符合消防安全重点单位界定标准的单位独立进行线上申报；</w:t>
            </w:r>
          </w:p>
        </w:tc>
        <w:tc>
          <w:tcPr>
            <w:tcW w:w="52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应按照“产权单位经营使用场所的对外名称+描述”的格式进行新增录入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如：XXX单位- XX大厦/ XX店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多产权建筑整体符合消防安全界定标准时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应当依法签订协议，明确各方消防安全责任，并由协议中确定的统一管理人进行线上申报</w:t>
            </w:r>
          </w:p>
        </w:tc>
        <w:tc>
          <w:tcPr>
            <w:tcW w:w="52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应直接填写整体建筑的对外名称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如“XXX大厦”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有隶属关系的</w:t>
            </w:r>
          </w:p>
          <w:p>
            <w:pPr>
              <w:spacing w:line="240" w:lineRule="atLeas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9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下属单位与上级单位不在同一地点，且下属单位符合消防安全重点单位界定标准时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1、如下属单位具有独立法人资格，应当由下属单位独立进行线上申报</w:t>
            </w:r>
          </w:p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2、如下属单位不具备独立的法人资格，应由下属使用上级单位统一社会信用代码登录“北京市消防一体化综合监管服务系统”进行线上申报</w:t>
            </w:r>
          </w:p>
        </w:tc>
        <w:tc>
          <w:tcPr>
            <w:tcW w:w="52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应直接填写下属单位的对外名称</w:t>
            </w:r>
          </w:p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如“XXX医院-XX院区”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有隶属关系的</w:t>
            </w:r>
          </w:p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下属单位与上级单位位于同一地址，下属单位具备独立的法人资格，且符合消防安全重点单位界定标准时</w:t>
            </w:r>
          </w:p>
        </w:tc>
        <w:tc>
          <w:tcPr>
            <w:tcW w:w="43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应当由下属单位独立进行线上申报</w:t>
            </w:r>
          </w:p>
        </w:tc>
        <w:tc>
          <w:tcPr>
            <w:tcW w:w="50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应直接填写下属单位的对外名称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如“XX研究院”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高层公寓楼、一类高层公共建筑</w:t>
            </w:r>
          </w:p>
        </w:tc>
        <w:tc>
          <w:tcPr>
            <w:tcW w:w="3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位于同一区域的多栋高层公寓楼、一类高层公共建筑，同属一个产权单位或由同一管理单位运营管理时</w:t>
            </w:r>
          </w:p>
        </w:tc>
        <w:tc>
          <w:tcPr>
            <w:tcW w:w="43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应当由统一管理人（产权单位或运营管理单位）按一个消防安全重点单位进行线上申报</w:t>
            </w:r>
          </w:p>
        </w:tc>
        <w:tc>
          <w:tcPr>
            <w:tcW w:w="50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应直接填写建筑对外名称</w:t>
            </w:r>
          </w:p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如：“XXX东区”。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黑体" w:cs="Times New Roman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3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符合企业登记标准，且经营规模符合消防安全重点单位界定标准时</w:t>
            </w:r>
          </w:p>
        </w:tc>
        <w:tc>
          <w:tcPr>
            <w:tcW w:w="43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应当由经营主体进行线上申报</w:t>
            </w:r>
          </w:p>
        </w:tc>
        <w:tc>
          <w:tcPr>
            <w:tcW w:w="50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cs="Times New Roman"/>
                <w:kern w:val="0"/>
                <w:sz w:val="24"/>
                <w:szCs w:val="44"/>
              </w:rPr>
            </w:pPr>
            <w:r>
              <w:rPr>
                <w:rFonts w:ascii="Times New Roman" w:cs="Times New Roman"/>
                <w:kern w:val="0"/>
                <w:sz w:val="24"/>
                <w:szCs w:val="28"/>
              </w:rPr>
              <w:t>应直接填写营业执照上的名称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000000"/>
    <w:rsid w:val="017B65FA"/>
    <w:rsid w:val="01BE5ED5"/>
    <w:rsid w:val="0BAA15ED"/>
    <w:rsid w:val="0E1C2936"/>
    <w:rsid w:val="11280219"/>
    <w:rsid w:val="140569FD"/>
    <w:rsid w:val="1BAF5A37"/>
    <w:rsid w:val="291F1015"/>
    <w:rsid w:val="343145BF"/>
    <w:rsid w:val="3F17428F"/>
    <w:rsid w:val="426042E3"/>
    <w:rsid w:val="49B31E09"/>
    <w:rsid w:val="4AA509ED"/>
    <w:rsid w:val="4D541496"/>
    <w:rsid w:val="55B27DD9"/>
    <w:rsid w:val="58EE26DB"/>
    <w:rsid w:val="6DBE449A"/>
    <w:rsid w:val="71FF6EA4"/>
    <w:rsid w:val="729C5C2A"/>
    <w:rsid w:val="72D03C09"/>
    <w:rsid w:val="7AD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paragraph" w:styleId="3">
    <w:name w:val="heading 2"/>
    <w:next w:val="1"/>
    <w:link w:val="11"/>
    <w:autoRedefine/>
    <w:semiHidden/>
    <w:unhideWhenUsed/>
    <w:qFormat/>
    <w:uiPriority w:val="0"/>
    <w:pPr>
      <w:widowControl/>
      <w:bidi w:val="0"/>
      <w:adjustRightInd w:val="0"/>
      <w:spacing w:line="560" w:lineRule="exact"/>
      <w:ind w:left="0" w:firstLine="1134" w:firstLineChars="0"/>
      <w:jc w:val="left"/>
      <w:outlineLvl w:val="1"/>
    </w:pPr>
    <w:rPr>
      <w:rFonts w:ascii="Arial" w:hAnsi="Arial" w:eastAsia="仿宋_GB2312" w:cstheme="minorBidi"/>
      <w:sz w:val="30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autoRedefine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toc 2"/>
    <w:basedOn w:val="1"/>
    <w:next w:val="1"/>
    <w:autoRedefine/>
    <w:qFormat/>
    <w:uiPriority w:val="0"/>
    <w:pPr>
      <w:spacing w:line="560" w:lineRule="exact"/>
      <w:ind w:left="0" w:leftChars="0"/>
    </w:pPr>
    <w:rPr>
      <w:rFonts w:ascii="Times New Roman" w:hAnsi="Times New Roman" w:eastAsia="宋体" w:cs="Times New Roman"/>
      <w:sz w:val="21"/>
    </w:rPr>
  </w:style>
  <w:style w:type="paragraph" w:styleId="7">
    <w:name w:val="Title"/>
    <w:next w:val="1"/>
    <w:autoRedefine/>
    <w:qFormat/>
    <w:uiPriority w:val="0"/>
    <w:pPr>
      <w:spacing w:beforeLines="0" w:beforeAutospacing="0" w:afterLines="0" w:afterAutospacing="0" w:line="560" w:lineRule="exact"/>
      <w:jc w:val="left"/>
      <w:outlineLvl w:val="0"/>
    </w:pPr>
    <w:rPr>
      <w:rFonts w:ascii="Arial" w:hAnsi="Arial" w:eastAsia="宋体" w:cstheme="minorBidi"/>
      <w:b/>
      <w:sz w:val="32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仿宋_GB2312"/>
      <w:kern w:val="2"/>
      <w:sz w:val="30"/>
      <w:szCs w:val="24"/>
    </w:rPr>
  </w:style>
  <w:style w:type="character" w:customStyle="1" w:styleId="12">
    <w:name w:val="标题 3 Char"/>
    <w:basedOn w:val="10"/>
    <w:link w:val="4"/>
    <w:autoRedefine/>
    <w:qFormat/>
    <w:uiPriority w:val="0"/>
    <w:rPr>
      <w:rFonts w:ascii="Calibri" w:hAnsi="Calibri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2024-06-24T11:19:00Z</dcterms:created>
  <dc:creator>wangq</dc:creator>
  <cp:lastModifiedBy>李元隆</cp:lastModifiedBy>
  <dcterms:modified xsi:type="dcterms:W3CDTF">2025-02-19T05:46:45Z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032A492F74FE4E0D8B16657AE6144134_12</vt:lpwstr>
  </property>
</Properties>
</file>