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东城区企业上市挂牌专项资金申报指南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2022年-2023年）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东城区关于鼓励企业上市挂牌融资的若干措施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（修订版）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》（东政办发〔2020〕18号）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2021年2月1日起正式实施，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2022年-2023年申报指南内容具体如下：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一、时间范围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项目完成时间为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2022年2月1日-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2023年1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的企业，原则上按照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《东城区关于鼓励企业上市挂牌融资的若干措施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（修订版）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》（东政办发〔2020〕18号）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实施申报。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项目申报清单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（一）企业上市奖励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上市发行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）上市受理奖励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奖励标准：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申请国内主板、中小板及创业板首次公开发行股票上市（IPO）的企业，在获得中国证监会出具的申请受理通知书后，企业可申请200万元奖励。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东城区企业上市奖励资金申请表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税务登记证，涉税信息查询结果告知书（近三年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企业与证券公司所签订辅导协议；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中国证监会出具的申请受理通知书；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或相关审批机构出具的受理通知书；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(7)近五年获得政府奖励清单及说明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(8)经审核后应补充提交的其他材料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（2）上市发行奖励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eastAsia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奖励标准：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企业正式在上海证券交易所或深圳证券交易所上市后，企业可另申请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材料清单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东城区企业上市奖励资金申请表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(2)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(3)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税务登记证，涉税信息查询结果告知书（近三年）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(4)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企业与证券公司签订的保荐协议和承销协议；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(5)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中国证监会出具的核准首次公开发行股票的批复；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(6)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企业与证券交易所签订的上市协议；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(7)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企业股票已正式在证券交易所上市的证明文件；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(8)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(9)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招股说明书、股票发行公告；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(10)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近五年获得政府奖励清单及说明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（11）经审核后应补充提交的其他材料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境外上市奖励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奖励标准：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申请境外市场首次公开发行股票上市（IPO）的企业，给予300万元奖励，并在企业上市后给予拨付。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东城区企业上市奖励资金申请表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税务登记证，涉税信息查询结果告知书（近三年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与证券公司签订的有关协议；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境外主管部门出具的企业有关发行和上市申请的通知书、备案文件等证明材料；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(7)招股说明书、股票发行公告；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(8)近五年获得政府奖励清单及说明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(9)经审核后应补充提交的其他材料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eastAsia="仿宋_GB2312"/>
          <w:sz w:val="32"/>
          <w:szCs w:val="32"/>
        </w:rPr>
        <w:t>申报材料中为外文文本的，需提供具有资质的第三方翻译机构提供的中文译本；翻译机构应在译文文件加盖公章，并声明译文准确无误。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3.转板奖励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奖励标准：</w:t>
      </w:r>
      <w:r>
        <w:rPr>
          <w:rFonts w:eastAsia="仿宋_GB2312"/>
          <w:sz w:val="32"/>
          <w:szCs w:val="32"/>
        </w:rPr>
        <w:t>对于从“新三板”转入</w:t>
      </w:r>
      <w:r>
        <w:rPr>
          <w:rFonts w:hint="eastAsia" w:eastAsia="仿宋_GB2312"/>
          <w:sz w:val="32"/>
          <w:szCs w:val="32"/>
        </w:rPr>
        <w:t>其他证券市场的</w:t>
      </w:r>
      <w:r>
        <w:rPr>
          <w:rFonts w:eastAsia="仿宋_GB2312"/>
          <w:sz w:val="32"/>
          <w:szCs w:val="32"/>
        </w:rPr>
        <w:t>企业，参照境内上市的标准（合计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万元），补齐差额。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材料清单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  <w:lang w:val="en-US" w:eastAsia="zh-CN"/>
        </w:rPr>
        <w:t>:</w:t>
      </w:r>
      <w:r>
        <w:rPr>
          <w:rFonts w:eastAsia="仿宋_GB2312"/>
          <w:sz w:val="32"/>
          <w:szCs w:val="32"/>
        </w:rPr>
        <w:t>参照</w:t>
      </w:r>
      <w:r>
        <w:rPr>
          <w:rFonts w:hint="eastAsia" w:eastAsia="仿宋_GB2312"/>
          <w:sz w:val="32"/>
          <w:szCs w:val="32"/>
          <w:lang w:eastAsia="zh-CN"/>
        </w:rPr>
        <w:t>“上市发行奖励”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4.中概股回归奖励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奖励标准：</w:t>
      </w:r>
      <w:r>
        <w:rPr>
          <w:rFonts w:hint="eastAsia" w:eastAsia="仿宋_GB2312"/>
          <w:sz w:val="32"/>
          <w:szCs w:val="32"/>
        </w:rPr>
        <w:t>回归主板的区内境外上市企业，参照境内上市的标准，补齐差额（合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00万</w:t>
      </w:r>
      <w:r>
        <w:rPr>
          <w:rFonts w:hint="eastAsia" w:eastAsia="仿宋_GB2312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材料清单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  <w:lang w:val="en-US" w:eastAsia="zh-CN"/>
        </w:rPr>
        <w:t>:</w:t>
      </w:r>
      <w:r>
        <w:rPr>
          <w:rFonts w:eastAsia="仿宋_GB2312"/>
          <w:sz w:val="32"/>
          <w:szCs w:val="32"/>
        </w:rPr>
        <w:t>参照</w:t>
      </w:r>
      <w:r>
        <w:rPr>
          <w:rFonts w:hint="eastAsia" w:eastAsia="仿宋_GB2312"/>
          <w:sz w:val="32"/>
          <w:szCs w:val="32"/>
          <w:lang w:eastAsia="zh-CN"/>
        </w:rPr>
        <w:t>“上市发行奖励”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新三板奖励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企业在新三板成功挂牌的，根据企业综合贡献、行业影响力，入选创新层后最高给予200 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(1)《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东城区企业“新三板”奖励资金申请表》；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税务登记证，涉税信息查询结果告知书（近三年）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企业与证券公司签订的协议；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全国中小企业股份转让系统出具的同意挂牌的函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在全国股份转让系统挂牌公开转让的提示性公告；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(7)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近三年度财务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(8)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融资发行公告、股票发行情况报告书、股份登记函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(9)招股说明书；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(10)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证监会北京局出具的公开发行股票辅导工作的无异议函；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(11)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全国中小企业股份转让系统出具的受理通知书；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(12)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全国中小企业股份转让系统挂牌委员会审议会议结果公告；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(13)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全国中小企业股份转让系统出具的股票发行并在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创新层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挂牌自律监管意见的函；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(14)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中国证监会行政许可申请受理单；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(15)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中国证监会出具的发行股票的批复；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(16)近五年获得政府奖励清单及说明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(17)经审核后应补充提交的其他材料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（三）股份制改造奖励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7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奖励标准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拟上市的智能金融企业或文化企业，在证券公司、律师事务所、会计师事务所等上市中介机构的辅导下，完成股份制改造并取得股份公司营业执照的，根据企业综合贡献、行业影响力，最高给予100万元奖励。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材料清单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:参照“上市受理奖励”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1679"/>
    <w:rsid w:val="00C35051"/>
    <w:rsid w:val="06CD0E39"/>
    <w:rsid w:val="089D5660"/>
    <w:rsid w:val="0B8D1BEC"/>
    <w:rsid w:val="1BE56182"/>
    <w:rsid w:val="1D586EF0"/>
    <w:rsid w:val="26350642"/>
    <w:rsid w:val="287521DC"/>
    <w:rsid w:val="291857FC"/>
    <w:rsid w:val="327D2B3F"/>
    <w:rsid w:val="38FD0611"/>
    <w:rsid w:val="3C631AFD"/>
    <w:rsid w:val="3C8D4246"/>
    <w:rsid w:val="413A1088"/>
    <w:rsid w:val="4A7C6D26"/>
    <w:rsid w:val="4B830ECE"/>
    <w:rsid w:val="4C0B387D"/>
    <w:rsid w:val="57F41C4E"/>
    <w:rsid w:val="582A5362"/>
    <w:rsid w:val="5A4474E2"/>
    <w:rsid w:val="5D124BE6"/>
    <w:rsid w:val="60ED136D"/>
    <w:rsid w:val="6D986B3F"/>
    <w:rsid w:val="6DD00440"/>
    <w:rsid w:val="747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mustin</dc:creator>
  <cp:lastModifiedBy>黄瑾</cp:lastModifiedBy>
  <dcterms:modified xsi:type="dcterms:W3CDTF">2023-03-14T08:06:19Z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