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8A" w:rsidRDefault="003F7C8A" w:rsidP="003F7C8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附件3：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Theme="minorHAnsi" w:cstheme="minorBidi"/>
          <w:color w:val="000000" w:themeColor="text1"/>
          <w:kern w:val="2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bCs/>
          <w:color w:val="000000" w:themeColor="text1"/>
          <w:kern w:val="2"/>
          <w:sz w:val="36"/>
          <w:szCs w:val="36"/>
        </w:rPr>
        <w:t>操作流程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textAlignment w:val="baseline"/>
        <w:rPr>
          <w:rFonts w:ascii="仿宋_GB2312" w:eastAsia="仿宋_GB2312" w:cs="Calibri"/>
          <w:color w:val="333333"/>
          <w:sz w:val="32"/>
          <w:szCs w:val="32"/>
        </w:rPr>
      </w:pP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color w:val="333333"/>
          <w:sz w:val="32"/>
          <w:szCs w:val="32"/>
        </w:rPr>
        <w:t>第一步：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textAlignment w:val="baseline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网页端搜索北京市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人力资源和社会保障局</w:t>
      </w:r>
      <w:r>
        <w:rPr>
          <w:rFonts w:ascii="仿宋_GB2312" w:eastAsia="仿宋_GB2312" w:hint="eastAsia"/>
          <w:color w:val="333333"/>
          <w:sz w:val="32"/>
          <w:szCs w:val="32"/>
        </w:rPr>
        <w:t>进入平台：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textAlignment w:val="baseline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1、在网站首页最下方</w:t>
      </w:r>
      <w:r>
        <w:rPr>
          <w:rFonts w:ascii="仿宋_GB2312" w:eastAsia="仿宋_GB2312"/>
          <w:color w:val="333333"/>
          <w:sz w:val="32"/>
          <w:szCs w:val="32"/>
        </w:rPr>
        <w:t>的</w:t>
      </w:r>
      <w:r>
        <w:rPr>
          <w:rFonts w:ascii="仿宋_GB2312" w:eastAsia="仿宋_GB2312" w:hint="eastAsia"/>
          <w:color w:val="333333"/>
          <w:sz w:val="32"/>
          <w:szCs w:val="32"/>
        </w:rPr>
        <w:t>“专题服务”点击“北京毕业生就业创业服务平台”；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leftChars="300" w:left="630"/>
        <w:textAlignment w:val="baseline"/>
        <w:rPr>
          <w:rFonts w:ascii="仿宋_GB2312" w:eastAsia="仿宋_GB2312" w:cs="Calibri"/>
          <w:color w:val="333333"/>
          <w:sz w:val="32"/>
          <w:szCs w:val="32"/>
        </w:rPr>
      </w:pPr>
      <w:r>
        <w:rPr>
          <w:rFonts w:ascii="仿宋_GB2312" w:eastAsia="仿宋_GB2312" w:cs="Calibri"/>
          <w:color w:val="333333"/>
          <w:sz w:val="32"/>
          <w:szCs w:val="32"/>
        </w:rPr>
        <w:t xml:space="preserve">2、在浏览器地址栏输入： </w:t>
      </w:r>
      <w:hyperlink r:id="rId6" w:history="1">
        <w:r>
          <w:rPr>
            <w:rStyle w:val="a8"/>
            <w:rFonts w:ascii="仿宋_GB2312" w:eastAsia="仿宋_GB2312" w:cs="Calibri"/>
            <w:sz w:val="32"/>
            <w:szCs w:val="32"/>
          </w:rPr>
          <w:t>http://fuwu.rsj.beijing.gov.cn/bjdkhy/bysjycy/</w:t>
        </w:r>
      </w:hyperlink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textAlignment w:val="baseline"/>
        <w:rPr>
          <w:rFonts w:ascii="仿宋_GB2312" w:eastAsia="仿宋_GB2312" w:cs="Calibri"/>
          <w:color w:val="333333"/>
          <w:sz w:val="32"/>
          <w:szCs w:val="32"/>
        </w:rPr>
      </w:pPr>
      <w:r>
        <w:rPr>
          <w:rFonts w:ascii="仿宋_GB2312" w:eastAsia="仿宋_GB2312" w:cs="Calibri" w:hint="eastAsia"/>
          <w:bCs/>
          <w:color w:val="333333"/>
          <w:sz w:val="32"/>
          <w:szCs w:val="32"/>
        </w:rPr>
        <w:t>建议使用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360或</w:t>
      </w:r>
      <w:r>
        <w:rPr>
          <w:rFonts w:ascii="仿宋_GB2312" w:eastAsia="仿宋_GB2312" w:cs="Calibri"/>
          <w:color w:val="333333"/>
          <w:sz w:val="32"/>
          <w:szCs w:val="32"/>
        </w:rPr>
        <w:t>谷歌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浏览器，</w:t>
      </w:r>
      <w:r>
        <w:rPr>
          <w:rFonts w:ascii="仿宋_GB2312" w:eastAsia="仿宋_GB2312" w:cs="Calibri"/>
          <w:color w:val="333333"/>
          <w:sz w:val="32"/>
          <w:szCs w:val="32"/>
        </w:rPr>
        <w:t>使用极速模式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或</w:t>
      </w:r>
      <w:r>
        <w:rPr>
          <w:rFonts w:ascii="仿宋_GB2312" w:eastAsia="仿宋_GB2312" w:cs="Calibri"/>
          <w:color w:val="333333"/>
          <w:sz w:val="32"/>
          <w:szCs w:val="32"/>
        </w:rPr>
        <w:t>兼容模式。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textAlignment w:val="baseline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color w:val="333333"/>
          <w:sz w:val="32"/>
          <w:szCs w:val="32"/>
        </w:rPr>
        <w:t>第二步：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textAlignment w:val="baseline"/>
        <w:rPr>
          <w:rStyle w:val="a6"/>
          <w:rFonts w:ascii="仿宋_GB2312" w:eastAsia="仿宋_GB2312"/>
          <w:b w:val="0"/>
          <w:color w:val="333333"/>
          <w:sz w:val="32"/>
          <w:szCs w:val="32"/>
        </w:rPr>
      </w:pPr>
      <w:r>
        <w:rPr>
          <w:rStyle w:val="a6"/>
          <w:rFonts w:ascii="仿宋_GB2312" w:eastAsia="仿宋_GB2312" w:hint="eastAsia"/>
          <w:color w:val="333333"/>
          <w:sz w:val="32"/>
          <w:szCs w:val="32"/>
        </w:rPr>
        <w:t>进入平台首页</w:t>
      </w:r>
      <w:r>
        <w:rPr>
          <w:rStyle w:val="a6"/>
          <w:rFonts w:ascii="仿宋_GB2312" w:eastAsia="仿宋_GB2312"/>
          <w:color w:val="333333"/>
          <w:sz w:val="32"/>
          <w:szCs w:val="32"/>
        </w:rPr>
        <w:t>，在</w:t>
      </w:r>
      <w:r>
        <w:rPr>
          <w:rStyle w:val="a6"/>
          <w:rFonts w:ascii="仿宋_GB2312" w:eastAsia="仿宋_GB2312" w:hint="eastAsia"/>
          <w:color w:val="333333"/>
          <w:sz w:val="32"/>
          <w:szCs w:val="32"/>
        </w:rPr>
        <w:t>右侧</w:t>
      </w:r>
      <w:r>
        <w:rPr>
          <w:rStyle w:val="a6"/>
          <w:rFonts w:ascii="仿宋_GB2312" w:eastAsia="仿宋_GB2312"/>
          <w:color w:val="333333"/>
          <w:sz w:val="32"/>
          <w:szCs w:val="32"/>
        </w:rPr>
        <w:t>“</w:t>
      </w:r>
      <w:r>
        <w:rPr>
          <w:rStyle w:val="a6"/>
          <w:rFonts w:ascii="仿宋_GB2312" w:eastAsia="仿宋_GB2312"/>
          <w:color w:val="333333"/>
          <w:sz w:val="32"/>
          <w:szCs w:val="32"/>
        </w:rPr>
        <w:t>会员信息</w:t>
      </w:r>
      <w:r>
        <w:rPr>
          <w:rStyle w:val="a6"/>
          <w:rFonts w:ascii="仿宋_GB2312" w:eastAsia="仿宋_GB2312"/>
          <w:color w:val="333333"/>
          <w:sz w:val="32"/>
          <w:szCs w:val="32"/>
        </w:rPr>
        <w:t>”</w:t>
      </w:r>
      <w:r>
        <w:rPr>
          <w:rStyle w:val="a6"/>
          <w:rFonts w:ascii="仿宋_GB2312" w:eastAsia="仿宋_GB2312"/>
          <w:color w:val="333333"/>
          <w:sz w:val="32"/>
          <w:szCs w:val="32"/>
        </w:rPr>
        <w:t>栏，点击</w:t>
      </w:r>
      <w:r>
        <w:rPr>
          <w:rStyle w:val="a6"/>
          <w:rFonts w:ascii="仿宋_GB2312" w:eastAsia="仿宋_GB2312" w:hint="eastAsia"/>
          <w:color w:val="333333"/>
          <w:sz w:val="32"/>
          <w:szCs w:val="32"/>
        </w:rPr>
        <w:t>“</w:t>
      </w:r>
      <w:r>
        <w:rPr>
          <w:rStyle w:val="a6"/>
          <w:rFonts w:ascii="仿宋_GB2312" w:eastAsia="仿宋_GB2312"/>
          <w:color w:val="333333"/>
          <w:sz w:val="32"/>
          <w:szCs w:val="32"/>
        </w:rPr>
        <w:t>企业登录</w:t>
      </w:r>
      <w:r>
        <w:rPr>
          <w:rStyle w:val="a6"/>
          <w:rFonts w:ascii="仿宋_GB2312" w:eastAsia="仿宋_GB2312" w:hint="eastAsia"/>
          <w:color w:val="333333"/>
          <w:sz w:val="32"/>
          <w:szCs w:val="32"/>
        </w:rPr>
        <w:t>”</w:t>
      </w:r>
      <w:r>
        <w:rPr>
          <w:rStyle w:val="a6"/>
          <w:rFonts w:ascii="仿宋_GB2312" w:eastAsia="仿宋_GB2312"/>
          <w:color w:val="333333"/>
          <w:sz w:val="32"/>
          <w:szCs w:val="32"/>
        </w:rPr>
        <w:t>，跳转至</w:t>
      </w:r>
      <w:r>
        <w:rPr>
          <w:rStyle w:val="a6"/>
          <w:rFonts w:ascii="仿宋_GB2312" w:eastAsia="仿宋_GB2312" w:hint="eastAsia"/>
          <w:color w:val="333333"/>
          <w:sz w:val="32"/>
          <w:szCs w:val="32"/>
        </w:rPr>
        <w:t>北京市统一身份认证平台，</w:t>
      </w:r>
      <w:r>
        <w:rPr>
          <w:rStyle w:val="a6"/>
          <w:rFonts w:ascii="仿宋_GB2312" w:eastAsia="仿宋_GB2312"/>
          <w:color w:val="333333"/>
          <w:sz w:val="32"/>
          <w:szCs w:val="32"/>
        </w:rPr>
        <w:t>进行登录</w:t>
      </w:r>
      <w:r>
        <w:rPr>
          <w:rStyle w:val="a6"/>
          <w:rFonts w:ascii="仿宋_GB2312" w:eastAsia="仿宋_GB2312" w:hint="eastAsia"/>
          <w:color w:val="333333"/>
          <w:sz w:val="32"/>
          <w:szCs w:val="32"/>
        </w:rPr>
        <w:t>操作</w:t>
      </w:r>
      <w:r>
        <w:rPr>
          <w:rStyle w:val="a6"/>
          <w:rFonts w:ascii="仿宋_GB2312" w:eastAsia="仿宋_GB2312"/>
          <w:color w:val="333333"/>
          <w:sz w:val="32"/>
          <w:szCs w:val="32"/>
        </w:rPr>
        <w:t>。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textAlignment w:val="baseline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Style w:val="a6"/>
          <w:rFonts w:ascii="仿宋_GB2312" w:eastAsia="仿宋_GB2312" w:hint="eastAsia"/>
          <w:color w:val="333333"/>
          <w:sz w:val="32"/>
          <w:szCs w:val="32"/>
        </w:rPr>
        <w:t>单位登录/注册：</w:t>
      </w:r>
      <w:r>
        <w:rPr>
          <w:rFonts w:ascii="仿宋_GB2312" w:eastAsia="仿宋_GB2312" w:hint="eastAsia"/>
          <w:color w:val="333333"/>
          <w:sz w:val="32"/>
          <w:szCs w:val="32"/>
        </w:rPr>
        <w:t>进入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首页后，已经</w:t>
      </w:r>
      <w:r>
        <w:rPr>
          <w:rFonts w:ascii="仿宋_GB2312" w:eastAsia="仿宋_GB2312" w:hint="eastAsia"/>
          <w:color w:val="333333"/>
          <w:sz w:val="32"/>
          <w:szCs w:val="32"/>
        </w:rPr>
        <w:t>在北京市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统一身份认证平台</w:t>
      </w:r>
      <w:r>
        <w:rPr>
          <w:rFonts w:ascii="仿宋_GB2312" w:eastAsia="仿宋_GB2312" w:hint="eastAsia"/>
          <w:color w:val="333333"/>
          <w:sz w:val="32"/>
          <w:szCs w:val="32"/>
        </w:rPr>
        <w:t>注册口令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账户的单位</w:t>
      </w:r>
      <w:r>
        <w:rPr>
          <w:rFonts w:ascii="仿宋_GB2312" w:eastAsia="仿宋_GB2312" w:hint="eastAsia"/>
          <w:color w:val="333333"/>
          <w:sz w:val="32"/>
          <w:szCs w:val="32"/>
        </w:rPr>
        <w:t>，直接使用原账号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密码登录</w:t>
      </w:r>
      <w:r>
        <w:rPr>
          <w:rFonts w:ascii="仿宋_GB2312" w:eastAsia="仿宋_GB2312" w:hint="eastAsia"/>
          <w:color w:val="333333"/>
          <w:sz w:val="32"/>
          <w:szCs w:val="32"/>
        </w:rPr>
        <w:t>；已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申请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“</w:t>
      </w:r>
      <w:r>
        <w:rPr>
          <w:rFonts w:ascii="仿宋_GB2312" w:eastAsia="仿宋_GB2312" w:hint="eastAsia"/>
          <w:color w:val="333333"/>
          <w:sz w:val="32"/>
          <w:szCs w:val="32"/>
        </w:rPr>
        <w:t>法人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一证通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”</w:t>
      </w:r>
      <w:r>
        <w:rPr>
          <w:rFonts w:ascii="仿宋_GB2312" w:eastAsia="仿宋_GB2312" w:hint="eastAsia"/>
          <w:color w:val="333333"/>
          <w:sz w:val="32"/>
          <w:szCs w:val="32"/>
        </w:rPr>
        <w:t>的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单位，可直接使用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“</w:t>
      </w:r>
      <w:r>
        <w:rPr>
          <w:rFonts w:ascii="仿宋_GB2312" w:eastAsia="仿宋_GB2312" w:hint="eastAsia"/>
          <w:color w:val="333333"/>
          <w:sz w:val="32"/>
          <w:szCs w:val="32"/>
        </w:rPr>
        <w:t>法人一证通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”</w:t>
      </w:r>
      <w:r>
        <w:rPr>
          <w:rFonts w:ascii="仿宋_GB2312" w:eastAsia="仿宋_GB2312" w:hint="eastAsia"/>
          <w:color w:val="333333"/>
          <w:sz w:val="32"/>
          <w:szCs w:val="32"/>
        </w:rPr>
        <w:t>进行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登录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需</w:t>
      </w:r>
      <w:r>
        <w:rPr>
          <w:rFonts w:ascii="仿宋_GB2312" w:eastAsia="仿宋_GB2312" w:hint="eastAsia"/>
          <w:color w:val="333333"/>
          <w:sz w:val="32"/>
          <w:szCs w:val="32"/>
        </w:rPr>
        <w:t>申请口令账号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的单位，</w:t>
      </w:r>
      <w:r>
        <w:rPr>
          <w:rFonts w:ascii="仿宋_GB2312" w:eastAsia="仿宋_GB2312" w:hint="eastAsia"/>
          <w:color w:val="333333"/>
          <w:sz w:val="32"/>
          <w:szCs w:val="32"/>
        </w:rPr>
        <w:t>在首页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右上</w:t>
      </w:r>
      <w:r>
        <w:rPr>
          <w:rFonts w:ascii="仿宋_GB2312" w:eastAsia="仿宋_GB2312" w:hint="eastAsia"/>
          <w:color w:val="333333"/>
          <w:sz w:val="32"/>
          <w:szCs w:val="32"/>
        </w:rPr>
        <w:t>登录/注册位置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，进行</w:t>
      </w:r>
      <w:r>
        <w:rPr>
          <w:rFonts w:ascii="仿宋_GB2312" w:eastAsia="仿宋_GB2312" w:hint="eastAsia"/>
          <w:color w:val="333333"/>
          <w:sz w:val="32"/>
          <w:szCs w:val="32"/>
        </w:rPr>
        <w:t>注册，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获得操作权限。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color w:val="333333"/>
          <w:sz w:val="32"/>
          <w:szCs w:val="32"/>
        </w:rPr>
        <w:t>第三步：</w:t>
      </w:r>
    </w:p>
    <w:p w:rsidR="003F7C8A" w:rsidRDefault="003F7C8A" w:rsidP="003F7C8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完成登录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注册</w:t>
      </w:r>
      <w:r>
        <w:rPr>
          <w:rFonts w:ascii="仿宋_GB2312" w:eastAsia="仿宋_GB2312" w:hint="eastAsia"/>
          <w:color w:val="333333"/>
          <w:sz w:val="32"/>
          <w:szCs w:val="32"/>
        </w:rPr>
        <w:t>认证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后，系统</w:t>
      </w:r>
      <w:r>
        <w:rPr>
          <w:rFonts w:ascii="仿宋_GB2312" w:eastAsia="仿宋_GB2312" w:hint="eastAsia"/>
          <w:color w:val="333333"/>
          <w:sz w:val="32"/>
          <w:szCs w:val="32"/>
        </w:rPr>
        <w:t>将自动</w:t>
      </w:r>
      <w:r>
        <w:rPr>
          <w:rFonts w:ascii="仿宋_GB2312" w:eastAsia="仿宋_GB2312"/>
          <w:color w:val="333333"/>
          <w:sz w:val="32"/>
          <w:szCs w:val="32"/>
        </w:rPr>
        <w:t>跳转</w:t>
      </w:r>
      <w:r>
        <w:rPr>
          <w:rFonts w:ascii="仿宋_GB2312" w:eastAsia="仿宋_GB2312" w:hint="eastAsia"/>
          <w:color w:val="333333"/>
          <w:sz w:val="32"/>
          <w:szCs w:val="32"/>
        </w:rPr>
        <w:t>回</w:t>
      </w:r>
      <w:r>
        <w:rPr>
          <w:rFonts w:ascii="仿宋_GB2312" w:eastAsia="仿宋_GB2312"/>
          <w:color w:val="333333"/>
          <w:sz w:val="32"/>
          <w:szCs w:val="32"/>
        </w:rPr>
        <w:t>平台</w:t>
      </w:r>
      <w:r>
        <w:rPr>
          <w:rFonts w:ascii="仿宋_GB2312" w:eastAsia="仿宋_GB2312" w:hint="eastAsia"/>
          <w:color w:val="333333"/>
          <w:sz w:val="32"/>
          <w:szCs w:val="32"/>
        </w:rPr>
        <w:t>企业</w:t>
      </w:r>
      <w:r>
        <w:rPr>
          <w:rFonts w:ascii="仿宋_GB2312" w:eastAsia="仿宋_GB2312"/>
          <w:color w:val="333333"/>
          <w:sz w:val="32"/>
          <w:szCs w:val="32"/>
        </w:rPr>
        <w:t>中心，</w:t>
      </w:r>
      <w:r>
        <w:rPr>
          <w:rFonts w:ascii="仿宋_GB2312" w:eastAsia="仿宋_GB2312" w:hint="eastAsia"/>
          <w:color w:val="333333"/>
          <w:sz w:val="32"/>
          <w:szCs w:val="32"/>
        </w:rPr>
        <w:t>点击</w:t>
      </w:r>
      <w:r>
        <w:rPr>
          <w:rFonts w:ascii="仿宋_GB2312" w:eastAsia="仿宋_GB2312"/>
          <w:color w:val="333333"/>
          <w:sz w:val="32"/>
          <w:szCs w:val="32"/>
        </w:rPr>
        <w:t>返回平台首页</w:t>
      </w:r>
      <w:r>
        <w:rPr>
          <w:rFonts w:ascii="仿宋_GB2312" w:eastAsia="仿宋_GB2312" w:hint="eastAsia"/>
          <w:color w:val="333333"/>
          <w:sz w:val="32"/>
          <w:szCs w:val="32"/>
        </w:rPr>
        <w:t>后，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在首页的“</w:t>
      </w:r>
      <w:r w:rsidRPr="00892DED">
        <w:rPr>
          <w:rFonts w:ascii="仿宋_GB2312" w:eastAsia="仿宋_GB2312" w:cs="Calibri" w:hint="eastAsia"/>
          <w:color w:val="333333"/>
          <w:sz w:val="32"/>
          <w:szCs w:val="32"/>
        </w:rPr>
        <w:t>高校毕业生就业集成服务一件事</w:t>
      </w:r>
      <w:r>
        <w:rPr>
          <w:rFonts w:ascii="仿宋_GB2312" w:eastAsia="仿宋_GB2312" w:cs="Calibri" w:hint="eastAsia"/>
          <w:color w:val="333333"/>
          <w:sz w:val="32"/>
          <w:szCs w:val="32"/>
        </w:rPr>
        <w:t>”栏目中点击“需求统计”模块，跳转业务界面进行操作。</w:t>
      </w:r>
    </w:p>
    <w:p w:rsidR="00F132D2" w:rsidRPr="003F7C8A" w:rsidRDefault="00F132D2" w:rsidP="003F7C8A"/>
    <w:sectPr w:rsidR="00F132D2" w:rsidRPr="003F7C8A">
      <w:footerReference w:type="even" r:id="rId7"/>
      <w:footerReference w:type="default" r:id="rId8"/>
      <w:pgSz w:w="11906" w:h="16838"/>
      <w:pgMar w:top="1418" w:right="1588" w:bottom="1418" w:left="1588" w:header="851" w:footer="99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9F" w:rsidRDefault="001F439F">
      <w:r>
        <w:separator/>
      </w:r>
    </w:p>
  </w:endnote>
  <w:endnote w:type="continuationSeparator" w:id="0">
    <w:p w:rsidR="001F439F" w:rsidRDefault="001F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6C" w:rsidRDefault="00AF644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376C" w:rsidRDefault="007252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9472"/>
    </w:sdtPr>
    <w:sdtEndPr/>
    <w:sdtContent>
      <w:p w:rsidR="005D376C" w:rsidRDefault="00AF6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A3" w:rsidRPr="007252A3">
          <w:rPr>
            <w:noProof/>
            <w:lang w:val="zh-CN"/>
          </w:rPr>
          <w:t>1</w:t>
        </w:r>
        <w:r>
          <w:fldChar w:fldCharType="end"/>
        </w:r>
      </w:p>
    </w:sdtContent>
  </w:sdt>
  <w:p w:rsidR="005D376C" w:rsidRDefault="007252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9F" w:rsidRDefault="001F439F">
      <w:r>
        <w:separator/>
      </w:r>
    </w:p>
  </w:footnote>
  <w:footnote w:type="continuationSeparator" w:id="0">
    <w:p w:rsidR="001F439F" w:rsidRDefault="001F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49"/>
    <w:rsid w:val="001F439F"/>
    <w:rsid w:val="003F7C8A"/>
    <w:rsid w:val="0065132C"/>
    <w:rsid w:val="007252A3"/>
    <w:rsid w:val="00AF6449"/>
    <w:rsid w:val="00DB4D34"/>
    <w:rsid w:val="00F1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0473D54-0576-4838-AF7E-EF5B5D89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F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F644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F64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AF6449"/>
    <w:rPr>
      <w:b/>
      <w:bCs/>
    </w:rPr>
  </w:style>
  <w:style w:type="character" w:styleId="a7">
    <w:name w:val="page number"/>
    <w:basedOn w:val="a0"/>
    <w:qFormat/>
    <w:rsid w:val="00AF6449"/>
  </w:style>
  <w:style w:type="character" w:styleId="a8">
    <w:name w:val="Hyperlink"/>
    <w:basedOn w:val="a0"/>
    <w:qFormat/>
    <w:rsid w:val="00AF644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4D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4D34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B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wu.rsj.beijing.gov.cn/bjdkhy/bysjyc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卢轶超</dc:creator>
  <cp:lastModifiedBy>翟晴晴</cp:lastModifiedBy>
  <cp:revision>2</cp:revision>
  <dcterms:created xsi:type="dcterms:W3CDTF">2022-09-09T08:26:00Z</dcterms:created>
  <dcterms:modified xsi:type="dcterms:W3CDTF">2022-09-09T08:26:00Z</dcterms:modified>
</cp:coreProperties>
</file>