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职业病危害应急救援与管理制度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</w:rPr>
        <w:t>编制要点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明确制定职业病危害应急救援与管理制度的目的、依据。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明确职业病危害应急救援的负责机构、责任人。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明确职业病危害的目标分布。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明确职业病危害应急救援的处置流程。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明确职业病危害应急救援的文件、资料及有关记录。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职业病危害事故应急救援与管理制度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为防止突发性重大职业病危害事故发生，并能在职业病危害事故发生后有效控制和处理各类职业病危害事故，将事故对人员造成的损害降至最小程度，根据《中华人民共和国职业病防治法》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《工作场所职业卫生监督管理规定》等法律法规的要求，本着“反应迅速、处理得当”的原则，结合本单位实际制定本制度。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用人单位确立职业病危害应急救援指挥机构及各部门负责人，确定总负责人；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组织制定职业病危害事故应急救援预案，形成书面文件予以公布，应明确事故发生后的疏通线路、紧急集合点、技术方案、救援设施的维护和启动、医疗救护方案等内容。</w:t>
      </w:r>
    </w:p>
    <w:p>
      <w:pPr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明确职业病危害的目标分布，根据使用物品的种类、危险性质以及可能引起职业病危害事故的特点，确定职业病危害事故应急救援目标；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应急救援设施完好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应急救援设施应存放在车间内或临近车间处，一旦发生事故，应保证在 10 秒内能够获取。应急救援设施存放处应有醒目的警示标识，确保劳动者知晓和正确使用方法。现场应急救援设施应是经过国家质量监督检验合格的产品，安全有效，定期检查，及时维修或更新，保证现场应急救援设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的安全有效性。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定期演练职业病危害事故应急救援预案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用人单位应对职业病危害事故应急救援预案的演练做出相关规定，对演练的周期、内容、项目、时间、地点、目标、效果评价、组织实施以及负责人等予以明确。如实记录实际演练的全程并存档。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六、用人单位发生职业病危害事故时：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（一）机构职责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由指挥部发布和解除职业病应急救援命令、信号；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组织指挥职业病危害事故应急救援队伍，实施救援行动；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及时向上级部门汇报职业病危害事故处理情况，并向友邻单位通报危害事故情况，必要时向有关单位发出救援请求；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组织职业病危害事故调查及善后处理，总结应急救援工作的经验教训。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（二）人员分工：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总指挥：组织指挥全公司职业病危害事故应急救援工作；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副总指挥：协调总指挥，负责应急救援的具体指挥工作；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指挥部成员：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①生产组长：协助总指挥、副总指挥做好职业病危害事故报警、情况通报及职业病危害事故处置工作；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②主任：负责现场医疗救护指挥及受伤人员分类抢救和护送转院工作；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安全环境及职业卫生管理组织各负责人：负责指挥灭火、警戒、治安、保卫、疏散、道路交通管制工作；负责职业病危害事故现场通讯联络和对外联系，必要时代表指挥部发布有关信息；负责车辆调配及抢救物资的运输、供应工作；负责抢险物资及防护用品的日常储备和应急供应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七、制定应急设备管理档案，包括：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）应急设备管理制度书面文件；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）应急设备台账；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）应急设备中文说明书；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）职业病危害防护应急设施台账；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）职业病危害防护应急设施日常运转记录；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）职业病危害防护应急设施定期检查记录；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）职业病危害防护应急设施维修记录；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）应急救援设施配备档案；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）应急救援设施定期检查记录；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）应急救援设施维修记录。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A3507"/>
    <w:rsid w:val="239A3507"/>
    <w:rsid w:val="4E811105"/>
    <w:rsid w:val="683C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2022-07-27T06:16:00Z</dcterms:created>
  <dc:creator>千月</dc:creator>
  <cp:lastModifiedBy>千月</cp:lastModifiedBy>
  <dcterms:modified xsi:type="dcterms:W3CDTF">2022-08-08T08:57:38Z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