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68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"/>
        <w:gridCol w:w="1494"/>
        <w:gridCol w:w="3873"/>
        <w:gridCol w:w="1320"/>
        <w:gridCol w:w="1418"/>
        <w:gridCol w:w="982"/>
        <w:gridCol w:w="1855"/>
        <w:gridCol w:w="166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6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422"/>
              </w:tabs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</w:rPr>
              <w:t>2023年1月至2023年5月东城区建筑工程竣工备案信息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备案编号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工程类别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工程规模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质量监督机构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备案机构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ea" w:hAnsi="Area" w:eastAsia="Area" w:cs="Area"/>
                <w:b/>
                <w:color w:val="000000"/>
                <w:sz w:val="20"/>
                <w:szCs w:val="20"/>
              </w:rPr>
            </w:pPr>
            <w:r>
              <w:rPr>
                <w:rFonts w:ascii="Area" w:hAnsi="Area" w:eastAsia="Area" w:cs="Area"/>
                <w:b/>
                <w:color w:val="000000"/>
                <w:kern w:val="0"/>
                <w:sz w:val="20"/>
                <w:szCs w:val="20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0017东竣2023(建)0001号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东城区西河沿房改带危改土地一级开发项目（2号楼地上部分等4项、4号楼地上部分）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北京腾利达房地产开发经营有限公司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51140.00平方米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0075东竣2023(建)0002号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北京市东城区旧鼓楼大街P保护区用地项目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北京钟鼓楼龙苑文化发展有限公司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59913.00平方米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0132东竣2023(建)0003号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东城区望坛棚户区改造项目(住宅、底商及地下车库)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北京城建兴瑞置业开发有限公司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172560.89平方米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0134东竣2023(建)0004号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东城区望坛棚户区改造项目(住宅、公建及地下车库)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北京城建兴瑞置业开发有限公司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147253.11平方米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0135东竣2023(建)0005号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东城区望坛棚户区改造项目(住宅、底商及公建等2项)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北京城建兴瑞置业开发有限公司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22180.00 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0151东竣2023(建)0006号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朝阳区豆各庄3、4号地通惠灌渠东侧地块东城区旧城保护定向安置房项目(4-9#住宅楼、4-12#残疾人康复托养所)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北京佳源投资经营有限责任公司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3000.00平方米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2023-04-24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0167东竣2023(建)0007号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朝阳区豆各庄3、4号地通惠灌渠东侧地块东城区旧城保护定向安置房项目(地下车库B区、地下室出入口及人防战时主要出入口等3项)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北京佳源投资经营有限责任公司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23552.65平方米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0168东竣2023(建)0008号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东城区西河沿房改带危改土地一级开发项目(2号楼地上部分等4项、4号楼地上部分)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北京腾利达房地产开发经营有限公司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7830.00平方米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0175东竣2023(建)0009号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朝阳区豆各庄3、4号地通惠灌渠东侧地块东城区旧城保护定向安置房项目(地下车库A区及人防战时主要出入口等4项)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北京佳源投资经营有限责任公司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42448.30 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2023-05-12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0193东竣2023(建)0010号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东城区前门东区三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河周边B1地块棚户区改造项目(一~十号院等4项)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北京大前门投资经营有限公司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9207.00平方米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2023-05-29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东竣2023(建)001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朝阳区豆各庄3、4号地通惠灌渠东侧地块东城区旧城保护定向安置房项目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4-13#配套公建及人防战时主要出入口等2项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北京佳源投资经营有限责任公司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5209.00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2023-05-31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东竣2023(建)001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8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朝阳区豆各庄3、4号地通惠灌渠东侧地块东城区旧城保护定向安置房项目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4-14#配套公建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北京佳源投资经营有限责任公司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1054.99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北京市东城区建设工程安全质量监督站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北京市东城区住房和城市建设委员会</w:t>
            </w:r>
          </w:p>
        </w:tc>
        <w:tc>
          <w:tcPr>
            <w:tcW w:w="108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2023-05-31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e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425A"/>
    <w:rsid w:val="00172A27"/>
    <w:rsid w:val="001E5179"/>
    <w:rsid w:val="00543D18"/>
    <w:rsid w:val="009F09EF"/>
    <w:rsid w:val="00E15185"/>
    <w:rsid w:val="00E75F1B"/>
    <w:rsid w:val="00FD1524"/>
    <w:rsid w:val="19732A3D"/>
    <w:rsid w:val="24DC690A"/>
    <w:rsid w:val="32F33839"/>
    <w:rsid w:val="4CC470F0"/>
    <w:rsid w:val="50C018E8"/>
    <w:rsid w:val="55714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227</Words>
  <Characters>1300</Characters>
  <Lines>10</Lines>
  <Paragraphs>3</Paragraphs>
  <TotalTime>4</TotalTime>
  <ScaleCrop>false</ScaleCrop>
  <LinksUpToDate>false</LinksUpToDate>
  <CharactersWithSpaces>1524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2023-06-20T03:44:00Z</dcterms:created>
  <dc:creator>Administrator</dc:creator>
  <cp:lastModifiedBy>张启东</cp:lastModifiedBy>
  <cp:lastPrinted>2023-06-20T02:41:00Z</cp:lastPrinted>
  <dcterms:modified xsi:type="dcterms:W3CDTF">2023-06-20T06:10:26Z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