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为贯彻落实党中央、国务院关于“稳就业”决策部署，按照</w:t>
      </w:r>
      <w:r>
        <w:rPr>
          <w:rFonts w:hint="eastAsia" w:ascii="仿宋" w:hAnsi="仿宋" w:eastAsia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/>
          <w:sz w:val="32"/>
          <w:szCs w:val="32"/>
        </w:rPr>
        <w:t>委、</w:t>
      </w:r>
      <w:r>
        <w:rPr>
          <w:rFonts w:hint="eastAsia" w:ascii="仿宋" w:hAnsi="仿宋" w:eastAsia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/>
          <w:sz w:val="32"/>
          <w:szCs w:val="32"/>
        </w:rPr>
        <w:t>政府关于退役军人就业创业工作要求，拓宽退役军人</w:t>
      </w:r>
      <w:r>
        <w:rPr>
          <w:rFonts w:hint="eastAsia" w:ascii="仿宋" w:hAnsi="仿宋" w:eastAsia="仿宋"/>
          <w:sz w:val="32"/>
          <w:szCs w:val="32"/>
          <w:lang w:eastAsia="zh-CN"/>
        </w:rPr>
        <w:t>及军人家属</w:t>
      </w:r>
      <w:r>
        <w:rPr>
          <w:rFonts w:hint="eastAsia" w:ascii="仿宋" w:hAnsi="仿宋" w:eastAsia="仿宋"/>
          <w:sz w:val="32"/>
          <w:szCs w:val="32"/>
        </w:rPr>
        <w:t>就业渠道，进一步服务退役军人</w:t>
      </w:r>
      <w:r>
        <w:rPr>
          <w:rFonts w:hint="eastAsia" w:ascii="仿宋" w:hAnsi="仿宋" w:eastAsia="仿宋"/>
          <w:sz w:val="32"/>
          <w:szCs w:val="32"/>
          <w:lang w:eastAsia="zh-CN"/>
        </w:rPr>
        <w:t>及军人家属</w:t>
      </w:r>
      <w:r>
        <w:rPr>
          <w:rFonts w:hint="eastAsia" w:ascii="仿宋" w:hAnsi="仿宋" w:eastAsia="仿宋"/>
          <w:sz w:val="32"/>
          <w:szCs w:val="32"/>
        </w:rPr>
        <w:t>实现就业需求。东城区退役军人</w:t>
      </w:r>
      <w:r>
        <w:rPr>
          <w:rFonts w:hint="eastAsia" w:ascii="仿宋" w:hAnsi="仿宋" w:eastAsia="仿宋"/>
          <w:sz w:val="32"/>
          <w:szCs w:val="32"/>
          <w:lang w:eastAsia="zh-CN"/>
        </w:rPr>
        <w:t>事务局联合区人力资源和社会保障局及各街道退役军人服务站定于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5月16日（星期四）9:00—12:00在前门东大街5号华风宾馆二层多功能厅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举办</w:t>
      </w: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2024年上半年东城区退役军人及军人家属</w:t>
      </w:r>
      <w:r>
        <w:rPr>
          <w:rFonts w:hint="eastAsia" w:ascii="仿宋" w:hAnsi="仿宋" w:eastAsia="仿宋"/>
          <w:sz w:val="32"/>
          <w:szCs w:val="32"/>
        </w:rPr>
        <w:t>专场招聘</w:t>
      </w:r>
      <w:r>
        <w:rPr>
          <w:rFonts w:hint="eastAsia" w:ascii="仿宋" w:hAnsi="仿宋" w:eastAsia="仿宋"/>
          <w:sz w:val="32"/>
          <w:szCs w:val="32"/>
          <w:lang w:eastAsia="zh-CN"/>
        </w:rPr>
        <w:t>会”</w:t>
      </w:r>
      <w:r>
        <w:rPr>
          <w:rFonts w:hint="eastAsia" w:ascii="仿宋" w:hAnsi="仿宋" w:eastAsia="仿宋"/>
          <w:sz w:val="32"/>
          <w:szCs w:val="32"/>
        </w:rPr>
        <w:t>。共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50余</w:t>
      </w:r>
      <w:r>
        <w:rPr>
          <w:rFonts w:hint="eastAsia" w:ascii="仿宋" w:hAnsi="仿宋" w:eastAsia="仿宋"/>
          <w:sz w:val="32"/>
          <w:szCs w:val="32"/>
        </w:rPr>
        <w:t>家企业参与此次招聘，提供就业岗位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800余</w:t>
      </w:r>
      <w:r>
        <w:rPr>
          <w:rFonts w:hint="eastAsia" w:ascii="仿宋" w:hAnsi="仿宋" w:eastAsia="仿宋"/>
          <w:sz w:val="32"/>
          <w:szCs w:val="32"/>
        </w:rPr>
        <w:t>个。</w:t>
      </w:r>
      <w:r>
        <w:rPr>
          <w:rFonts w:hint="eastAsia" w:ascii="仿宋" w:hAnsi="仿宋" w:eastAsia="仿宋"/>
          <w:sz w:val="32"/>
          <w:szCs w:val="32"/>
          <w:lang w:eastAsia="zh-CN"/>
        </w:rPr>
        <w:t>线下招聘后开通线上平台，</w:t>
      </w:r>
      <w:r>
        <w:rPr>
          <w:rFonts w:hint="eastAsia" w:ascii="仿宋" w:hAnsi="仿宋" w:eastAsia="仿宋"/>
          <w:sz w:val="32"/>
          <w:szCs w:val="32"/>
        </w:rPr>
        <w:t>欢迎广大退役军人</w:t>
      </w:r>
      <w:r>
        <w:rPr>
          <w:rFonts w:hint="eastAsia" w:ascii="仿宋" w:hAnsi="仿宋" w:eastAsia="仿宋"/>
          <w:sz w:val="32"/>
          <w:szCs w:val="32"/>
          <w:lang w:eastAsia="zh-CN"/>
        </w:rPr>
        <w:t>、军属</w:t>
      </w:r>
      <w:r>
        <w:rPr>
          <w:rFonts w:hint="eastAsia"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  <w:lang w:eastAsia="zh-CN"/>
        </w:rPr>
        <w:t>。（岗位相关信息咨询电话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010-85691747，线上简历投递至dcjzfwzx@126.com）</w:t>
      </w:r>
    </w:p>
    <w:p>
      <w:pPr>
        <w:jc w:val="center"/>
        <w:rPr>
          <w:rFonts w:hint="eastAsia" w:ascii="仿宋" w:hAnsi="仿宋" w:eastAsia="仿宋" w:cs="华文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华文仿宋"/>
          <w:b/>
          <w:bCs/>
          <w:sz w:val="24"/>
          <w:szCs w:val="24"/>
          <w:lang w:val="en-US" w:eastAsia="zh-CN"/>
        </w:rPr>
        <w:t>扫描二维码</w:t>
      </w:r>
    </w:p>
    <w:p>
      <w:pPr>
        <w:jc w:val="center"/>
        <w:rPr>
          <w:rFonts w:hint="eastAsia" w:ascii="仿宋" w:hAnsi="仿宋" w:eastAsia="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华文仿宋"/>
          <w:b/>
          <w:bCs/>
          <w:sz w:val="24"/>
          <w:szCs w:val="24"/>
          <w:lang w:val="en-US" w:eastAsia="zh-CN"/>
        </w:rPr>
        <w:t>参与报名</w:t>
      </w:r>
    </w:p>
    <w:p>
      <w:pPr>
        <w:jc w:val="center"/>
        <w:rPr>
          <w:rFonts w:hint="eastAsia" w:ascii="仿宋" w:hAnsi="仿宋" w:eastAsia="仿宋" w:cs="华文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华文仿宋"/>
          <w:sz w:val="32"/>
          <w:szCs w:val="32"/>
          <w:lang w:val="en-US" w:eastAsia="zh-CN"/>
        </w:rPr>
        <w:drawing>
          <wp:inline distT="0" distB="0" distL="114300" distR="114300">
            <wp:extent cx="3373120" cy="3173730"/>
            <wp:effectExtent l="0" t="0" r="17780" b="7620"/>
            <wp:docPr id="1" name="图片 1" descr="df42d39f717a5a859adf9692220e5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f42d39f717a5a859adf9692220e5d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73120" cy="317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iberation Sans">
    <w:altName w:val="Arial Unicode MS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-55S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Hiragino Sans GB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2B9D"/>
    <w:rsid w:val="01FC6AC1"/>
    <w:rsid w:val="03781721"/>
    <w:rsid w:val="0A1C01B9"/>
    <w:rsid w:val="23B95226"/>
    <w:rsid w:val="23DE095D"/>
    <w:rsid w:val="27611768"/>
    <w:rsid w:val="32711A7F"/>
    <w:rsid w:val="37032304"/>
    <w:rsid w:val="37BC11FE"/>
    <w:rsid w:val="38F314B4"/>
    <w:rsid w:val="3C32173D"/>
    <w:rsid w:val="3FBF6B94"/>
    <w:rsid w:val="42D93590"/>
    <w:rsid w:val="482B37EB"/>
    <w:rsid w:val="56527924"/>
    <w:rsid w:val="5E265DF8"/>
    <w:rsid w:val="6078574A"/>
    <w:rsid w:val="60F47AC3"/>
    <w:rsid w:val="6D244E3D"/>
    <w:rsid w:val="79900F70"/>
    <w:rsid w:val="7A1F514B"/>
    <w:rsid w:val="7C2E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minxuefeng</dc:creator>
  <cp:lastModifiedBy>minxuefeng</cp:lastModifiedBy>
  <dcterms:modified xsi:type="dcterms:W3CDTF">2024-05-08T08:38:32Z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