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8" w:afterLines="100"/>
        <w:jc w:val="center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（一）统计单位基层表式</w:t>
      </w:r>
    </w:p>
    <w:p>
      <w:pPr>
        <w:snapToGrid w:val="0"/>
        <w:spacing w:before="159" w:beforeLines="50" w:after="318" w:afterLines="100"/>
        <w:jc w:val="center"/>
        <w:outlineLvl w:val="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法人单位基本情况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3081"/>
        <w:gridCol w:w="889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京统发〔2024〕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distribute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批准文号：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distribut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国统制〔202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</w:t>
            </w:r>
            <w:r>
              <w:rPr>
                <w:rFonts w:ascii="宋体" w:hAnsi="宋体"/>
                <w:sz w:val="18"/>
                <w:szCs w:val="18"/>
              </w:rPr>
              <w:t>年１月</w:t>
            </w:r>
          </w:p>
        </w:tc>
      </w:tr>
    </w:tbl>
    <w:p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5"/>
        <w:tblW w:w="944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3875"/>
        <w:gridCol w:w="508"/>
        <w:gridCol w:w="457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exact"/>
          <w:jc w:val="center"/>
        </w:trPr>
        <w:tc>
          <w:tcPr>
            <w:tcW w:w="4366" w:type="dxa"/>
            <w:gridSpan w:val="2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firstLine="417" w:firstLineChars="232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  <w:p>
            <w:pPr>
              <w:snapToGrid w:val="0"/>
              <w:spacing w:line="240" w:lineRule="exact"/>
              <w:ind w:firstLine="900" w:firstLineChars="5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exact"/>
          <w:jc w:val="center"/>
        </w:trPr>
        <w:tc>
          <w:tcPr>
            <w:tcW w:w="4366" w:type="dxa"/>
            <w:gridSpan w:val="2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firstLine="417" w:firstLineChars="232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exact"/>
          <w:jc w:val="center"/>
        </w:trPr>
        <w:tc>
          <w:tcPr>
            <w:tcW w:w="4366" w:type="dxa"/>
            <w:gridSpan w:val="2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firstLine="417" w:firstLineChars="232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法定代表人（单位负责人）：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是否为“视同法人单位”？如是，请勾选  □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单位所在地区划及详细地址                  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省(自治区、直辖市)</w:t>
            </w:r>
            <w:r>
              <w:rPr>
                <w:rFonts w:hint="eastAsia" w:ascii="宋体" w:hAnsi="宋体" w:cs="宋体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地(市、州、盟)</w:t>
            </w:r>
            <w:r>
              <w:rPr>
                <w:rFonts w:hint="eastAsia" w:ascii="宋体" w:hAnsi="宋体" w:cs="宋体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县(市、区、旗)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 　　　　   </w:t>
            </w:r>
            <w:r>
              <w:rPr>
                <w:rFonts w:hint="eastAsia" w:ascii="宋体" w:hAnsi="宋体" w:cs="宋体"/>
                <w:sz w:val="18"/>
                <w:szCs w:val="18"/>
              </w:rPr>
              <w:t>乡(镇、街道)</w:t>
            </w:r>
            <w:r>
              <w:rPr>
                <w:rFonts w:hint="eastAsia" w:ascii="宋体" w:hAnsi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rFonts w:hint="eastAsia" w:ascii="宋体" w:hAnsi="宋体" w:cs="宋体"/>
                <w:u w:val="single"/>
              </w:rPr>
              <w:t xml:space="preserve">   　     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pStyle w:val="4"/>
              <w:spacing w:after="0" w:line="240" w:lineRule="exact"/>
              <w:ind w:left="0" w:leftChars="0" w:firstLine="0" w:firstLineChars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区划代码(统计机构填写)   </w:t>
            </w:r>
            <w:r>
              <w:rPr>
                <w:rFonts w:hint="eastAsia" w:ascii="宋体" w:hAnsi="宋体" w:cs="宋体"/>
                <w:sz w:val="18"/>
              </w:rPr>
              <w:t xml:space="preserve"> □□□□□□</w:t>
            </w: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sz w:val="18"/>
              </w:rPr>
              <w:t>□□□</w:t>
            </w: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sz w:val="18"/>
              </w:rPr>
              <w:t xml:space="preserve">□□□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40" w:lineRule="exact"/>
              <w:ind w:left="5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单位注册地区划及详细地址                 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省(自治区、直辖市)</w:t>
            </w:r>
            <w:r>
              <w:rPr>
                <w:rFonts w:hint="eastAsia" w:ascii="宋体" w:hAnsi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地(市、州、盟)</w:t>
            </w:r>
            <w:r>
              <w:rPr>
                <w:rFonts w:hint="eastAsia" w:ascii="宋体" w:hAnsi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县(市、区、旗)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40" w:lineRule="exact"/>
              <w:ind w:left="5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 　　　　   </w:t>
            </w:r>
            <w:r>
              <w:rPr>
                <w:rFonts w:hint="eastAsia" w:ascii="宋体" w:hAnsi="宋体" w:cs="宋体"/>
                <w:sz w:val="18"/>
                <w:szCs w:val="18"/>
              </w:rPr>
              <w:t>乡(镇、街道)</w:t>
            </w:r>
            <w:r>
              <w:rPr>
                <w:rFonts w:hint="eastAsia" w:ascii="宋体" w:hAnsi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rFonts w:hint="eastAsia" w:ascii="宋体" w:hAnsi="宋体" w:cs="宋体"/>
                <w:u w:val="single"/>
              </w:rPr>
              <w:t xml:space="preserve">   　     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pStyle w:val="4"/>
              <w:spacing w:after="0" w:line="240" w:lineRule="exact"/>
              <w:ind w:left="0" w:leftChars="0"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区划代码(统计机构填写)   </w:t>
            </w:r>
            <w:r>
              <w:rPr>
                <w:rFonts w:hint="eastAsia" w:ascii="宋体" w:hAnsi="宋体" w:cs="宋体"/>
                <w:sz w:val="18"/>
              </w:rPr>
              <w:t xml:space="preserve"> □□□□□□</w:t>
            </w: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sz w:val="18"/>
              </w:rPr>
              <w:t>□□□</w:t>
            </w: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sz w:val="18"/>
              </w:rPr>
              <w:t xml:space="preserve">□□□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956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40" w:lineRule="exact"/>
              <w:ind w:firstLine="180" w:firstLine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长途区号    □□□□□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40" w:lineRule="exact"/>
              <w:ind w:firstLine="180" w:firstLine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移动电话    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40" w:lineRule="exact"/>
              <w:ind w:left="4" w:leftChars="2" w:firstLine="180" w:firstLineChars="100"/>
              <w:jc w:val="left"/>
              <w:rPr>
                <w:rFonts w:hint="eastAsia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主要业务活动1</w:t>
            </w:r>
            <w:r>
              <w:rPr>
                <w:rFonts w:hint="eastAsia" w:ascii="宋体" w:hAnsi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；2</w:t>
            </w:r>
            <w:r>
              <w:rPr>
                <w:rFonts w:hint="eastAsia" w:ascii="宋体" w:hAnsi="宋体" w:cs="宋体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；3</w:t>
            </w:r>
            <w:r>
              <w:rPr>
                <w:rFonts w:hint="eastAsia" w:ascii="宋体" w:hAnsi="宋体" w:cs="宋体"/>
                <w:u w:val="single"/>
              </w:rPr>
              <w:t xml:space="preserve">         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hAnsi="宋体" w:cs="宋体"/>
                <w:sz w:val="18"/>
                <w:szCs w:val="18"/>
              </w:rPr>
              <w:t>行业代码(GB/T 4754-2017)    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机构类型      □□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>
            <w:pPr>
              <w:spacing w:line="240" w:lineRule="exact"/>
              <w:ind w:firstLine="192" w:firstLineChars="10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52 基金会        53 居委会          54 村委会        55农民专业合作社      56 农村集体经济组织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90 其他组织机构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登记注册统计类别    □□□</w:t>
            </w:r>
          </w:p>
          <w:p>
            <w:pPr>
              <w:tabs>
                <w:tab w:val="left" w:pos="630"/>
              </w:tabs>
              <w:spacing w:line="240" w:lineRule="exact"/>
              <w:ind w:firstLine="181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内资企业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  <w:lang w:val="e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112 私营有限责任公司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>119 其他有限责任公司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121 私营股份有限公司           129 其他股份有限公司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131 全民所有制企业（国有企业） 132 集体所有制企业（集体企业） 133 股份合作企业      134 联营企业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  <w:lang w:val="e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150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合伙企业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190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其他内资企业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1" w:firstLineChars="100"/>
              <w:rPr>
                <w:rFonts w:hint="eastAsia" w:ascii="宋体" w:hAnsi="宋体" w:cs="宋体"/>
                <w:sz w:val="18"/>
                <w:szCs w:val="18"/>
                <w:lang w:val="e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港澳台投资企业</w:t>
            </w:r>
          </w:p>
          <w:p>
            <w:pPr>
              <w:tabs>
                <w:tab w:val="left" w:pos="630"/>
              </w:tabs>
              <w:spacing w:line="240" w:lineRule="exact"/>
              <w:ind w:left="178" w:leftChars="85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港澳台投资有限责任公司     220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港澳台投资股份有限公司     230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港澳台投资合伙企业 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290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其他港澳台投资企业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1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外商投资企业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310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外商投资有限责任公司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320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外商投资股份有限公司   330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外商投资合伙企业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390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其他外商投资企业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农民专业合作社（联合社）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500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个体工商户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spacing w:line="240" w:lineRule="exact"/>
              <w:ind w:firstLine="12" w:firstLineChars="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港澳台商投资情况（限港澳台投资企业填报）（可多选）</w:t>
            </w:r>
          </w:p>
          <w:p>
            <w:pPr>
              <w:spacing w:line="240" w:lineRule="exact"/>
              <w:ind w:firstLine="12" w:firstLineChars="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1 港商投资□   2澳商投资□   3台商投资□ 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>4暂未</w:t>
            </w:r>
            <w:r>
              <w:rPr>
                <w:rFonts w:hint="eastAsia" w:ascii="宋体" w:hAnsi="宋体" w:cs="宋体"/>
                <w:sz w:val="18"/>
                <w:szCs w:val="18"/>
              </w:rPr>
              <w:t>投资□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ind w:firstLine="12" w:firstLineChars="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隶属关系(限国有控股企业填报） □□     10 中央    11 地方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40" w:lineRule="exact"/>
              <w:ind w:firstLine="102" w:firstLineChars="5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1成立时间（所有单位填写）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    2开业时间（仅限企业填写）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40" w:lineRule="exact"/>
              <w:ind w:left="1905" w:leftChars="7" w:hanging="1890" w:hangingChars="10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运营状态□ </w:t>
            </w:r>
          </w:p>
          <w:p>
            <w:pPr>
              <w:spacing w:line="240" w:lineRule="exact"/>
              <w:ind w:left="1935" w:leftChars="107" w:hanging="1710" w:hangingChars="9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1正常运营  2停业(歇业)  3筹建  4当年关闭  5当年破产  6当年注销  7当年撤(吊)销  9其他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执行会计标准类别    □</w:t>
            </w:r>
          </w:p>
          <w:p>
            <w:pPr>
              <w:spacing w:line="240" w:lineRule="exact"/>
              <w:ind w:firstLine="192" w:firstLineChars="10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企业会计准则制度    2 政府会计准则制度    4 民间非营利组织会计制度 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40" w:lineRule="exact"/>
              <w:ind w:firstLine="12" w:firstLineChars="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执行企业会计准则制度情况     □ </w:t>
            </w:r>
          </w:p>
          <w:p>
            <w:pPr>
              <w:spacing w:line="240" w:lineRule="exact"/>
              <w:ind w:firstLine="192" w:firstLineChars="10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执行《企业会计准则》             2  执行《小企业会计准则》         3 执行《企业会计制度》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产业活动单位数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个（有下属产业活动单位的法人填写本项）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从业人员 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企业主要经济指标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营业收入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千元     其中：主营业务收入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千元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非企业单位主要经济指标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千元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(核心企业或集团总部) 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 成员企业——请填直接上级法人统一社会信用代码    □□□□□□□□□□□□□□□□□□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建筑业及房地产业企业资质等级</w:t>
            </w:r>
          </w:p>
          <w:p>
            <w:pPr>
              <w:spacing w:line="240" w:lineRule="exact"/>
              <w:ind w:firstLine="168" w:firstLineChars="100"/>
              <w:rPr>
                <w:rFonts w:hint="eastAsia"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房地产开发经营业企业资质等级  □   1一级   2二级   3三级   4四级   5暂定   9其他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批发和零售业、住宿和餐饮业单位经营形式 □ </w:t>
            </w:r>
          </w:p>
          <w:p>
            <w:pPr>
              <w:spacing w:line="24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独立门店     2 连锁总店(总部)    3 连锁直营店      4 连锁加盟店</w:t>
            </w:r>
            <w:r>
              <w:rPr>
                <w:rFonts w:hint="eastAsia"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9 其他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（经营形式选2、3、4的单位填报）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零售业态（可多选，不超过3个）    □□□□   □□□□    □□□□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有店铺零售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1010  便利店    1020  超市    1030  折扣店        1040  仓储会员店    1050  百货店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1060  购物中心  1070  专业店  1080  品牌专卖店    1090  集合店        1100  无人值守商店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无店铺零售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2010  网络零售    2020  电视/广播零售    2030  邮寄零售       2040  无人售货设备零售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2050  电话零售    2060  直销             2070  流动货摊零售   2090  其他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住宿业单位星级评定情况     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1 一星     2 二星    3 三星    4 四星    5 五星    9 其他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单位负责人：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统计负责人：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填表人： 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</w:rPr>
        <w:t xml:space="preserve">填表人联系电话（手机）：   填表日期：２０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年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18"/>
          <w:szCs w:val="18"/>
        </w:rPr>
        <w:t xml:space="preserve">月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日</w:t>
      </w:r>
    </w:p>
    <w:p>
      <w:pPr>
        <w:spacing w:line="260" w:lineRule="exact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>
      <w:pPr>
        <w:spacing w:line="260" w:lineRule="exact"/>
        <w:jc w:val="right"/>
        <w:rPr>
          <w:rFonts w:hint="eastAsia" w:ascii="宋体" w:hAnsi="宋体" w:cs="宋体"/>
          <w:sz w:val="18"/>
          <w:szCs w:val="18"/>
        </w:rPr>
      </w:pP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说明：1.统计范围：</w:t>
      </w:r>
      <w:r>
        <w:rPr>
          <w:rFonts w:hint="eastAsia" w:ascii="宋体" w:hAnsi="宋体" w:cs="宋体"/>
          <w:sz w:val="18"/>
          <w:szCs w:val="18"/>
        </w:rPr>
        <w:t>辖区内规模较大的企业、非企业及利用部门行政资料无法生成相应信息的法人单位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540" w:firstLineChars="3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2.报送时间及方式：即时将有关材料报送市或所在地区的名录库管理部门。</w:t>
      </w:r>
    </w:p>
    <w:p>
      <w:pPr>
        <w:ind w:firstLine="540" w:firstLineChars="3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3.新增单位填报时，表中企业主要经济指标和非企业单位主要经济指标填全年预计数。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B27E3"/>
    <w:rsid w:val="4E1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32"/>
    </w:rPr>
  </w:style>
  <w:style w:type="paragraph" w:styleId="3">
    <w:name w:val="Body Text Indent"/>
    <w:basedOn w:val="1"/>
    <w:next w:val="1"/>
    <w:uiPriority w:val="0"/>
    <w:pPr>
      <w:spacing w:line="460" w:lineRule="exact"/>
      <w:ind w:firstLine="601"/>
    </w:pPr>
    <w:rPr>
      <w:kern w:val="0"/>
      <w:sz w:val="20"/>
      <w:szCs w:val="20"/>
    </w:rPr>
  </w:style>
  <w:style w:type="paragraph" w:styleId="4">
    <w:name w:val="Body Text First Indent 2"/>
    <w:basedOn w:val="3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2025-08-15T01:56:00Z</dcterms:created>
  <dc:creator>yy</dc:creator>
  <cp:lastModifiedBy>yy</cp:lastModifiedBy>
  <dcterms:modified xsi:type="dcterms:W3CDTF">2025-08-15T02:00:10Z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633F0BD768254A2E9E10A986CCA1536E</vt:lpwstr>
  </property>
</Properties>
</file>