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5D" w:rsidRDefault="007B6B5D" w:rsidP="007B6B5D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7B6B5D" w:rsidRDefault="007B6B5D" w:rsidP="007B6B5D">
      <w:pPr>
        <w:ind w:right="315"/>
        <w:jc w:val="center"/>
        <w:rPr>
          <w:rFonts w:ascii="宋体" w:hAnsi="宋体"/>
          <w:b/>
          <w:sz w:val="52"/>
          <w:szCs w:val="52"/>
        </w:rPr>
      </w:pPr>
    </w:p>
    <w:p w:rsidR="007B6B5D" w:rsidRDefault="007B6B5D" w:rsidP="007B6B5D">
      <w:pPr>
        <w:ind w:right="315"/>
        <w:jc w:val="center"/>
        <w:rPr>
          <w:rFonts w:ascii="宋体" w:hAnsi="宋体"/>
          <w:b/>
          <w:color w:val="FF0000"/>
          <w:sz w:val="52"/>
          <w:szCs w:val="52"/>
        </w:rPr>
      </w:pPr>
      <w:r>
        <w:rPr>
          <w:rFonts w:ascii="宋体" w:hAnsi="宋体" w:hint="eastAsia"/>
          <w:b/>
          <w:color w:val="FF0000"/>
          <w:sz w:val="52"/>
          <w:szCs w:val="52"/>
        </w:rPr>
        <w:t>东城区审计局</w:t>
      </w:r>
    </w:p>
    <w:p w:rsidR="007B6B5D" w:rsidRDefault="007B6B5D" w:rsidP="007B6B5D">
      <w:pPr>
        <w:tabs>
          <w:tab w:val="left" w:pos="2205"/>
          <w:tab w:val="left" w:pos="7245"/>
        </w:tabs>
        <w:autoSpaceDE w:val="0"/>
        <w:autoSpaceDN w:val="0"/>
        <w:adjustRightInd w:val="0"/>
        <w:ind w:right="315"/>
        <w:jc w:val="center"/>
        <w:rPr>
          <w:rFonts w:ascii="宋体" w:hAnsi="宋体" w:cs="长城小标宋体"/>
          <w:b/>
          <w:bCs/>
          <w:color w:val="FF0000"/>
          <w:kern w:val="0"/>
          <w:sz w:val="84"/>
          <w:szCs w:val="84"/>
          <w:lang w:val="zh-CN"/>
        </w:rPr>
      </w:pPr>
      <w:r>
        <w:rPr>
          <w:rFonts w:ascii="宋体" w:hAnsi="宋体" w:cs="长城小标宋体" w:hint="eastAsia"/>
          <w:b/>
          <w:bCs/>
          <w:color w:val="FF0000"/>
          <w:kern w:val="0"/>
          <w:sz w:val="84"/>
          <w:szCs w:val="84"/>
          <w:lang w:val="zh-CN"/>
        </w:rPr>
        <w:t>审计结果公告</w:t>
      </w: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2020年第</w:t>
      </w:r>
      <w:r>
        <w:rPr>
          <w:rFonts w:ascii="仿宋_GB2312" w:eastAsia="仿宋_GB2312" w:hAnsi="宋体" w:hint="eastAsia"/>
          <w:sz w:val="32"/>
          <w:szCs w:val="32"/>
          <w:lang w:val="en-GB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ind w:right="315"/>
        <w:jc w:val="center"/>
        <w:rPr>
          <w:rFonts w:ascii="楷体_GB2312" w:eastAsia="楷体_GB2312" w:hAnsi="宋体"/>
          <w:sz w:val="32"/>
          <w:szCs w:val="32"/>
        </w:rPr>
      </w:pPr>
    </w:p>
    <w:p w:rsidR="007B6B5D" w:rsidRDefault="007B6B5D" w:rsidP="007B6B5D">
      <w:pPr>
        <w:pStyle w:val="-"/>
      </w:pPr>
      <w:r w:rsidRPr="006F15DB">
        <w:rPr>
          <w:rFonts w:hint="eastAsia"/>
        </w:rPr>
        <w:lastRenderedPageBreak/>
        <w:t>2020</w:t>
      </w:r>
      <w:r w:rsidRPr="006F15DB">
        <w:rPr>
          <w:rFonts w:hint="eastAsia"/>
        </w:rPr>
        <w:t>年第</w:t>
      </w:r>
      <w:r>
        <w:rPr>
          <w:rFonts w:hint="eastAsia"/>
        </w:rPr>
        <w:t>4</w:t>
      </w:r>
      <w:r w:rsidRPr="006F15DB">
        <w:rPr>
          <w:rFonts w:hint="eastAsia"/>
        </w:rPr>
        <w:t>号：北京市东城区残疾人联合会</w:t>
      </w:r>
      <w:r w:rsidRPr="006F15DB">
        <w:rPr>
          <w:rFonts w:hint="eastAsia"/>
        </w:rPr>
        <w:t>2019</w:t>
      </w:r>
      <w:r w:rsidRPr="006F15DB">
        <w:rPr>
          <w:rFonts w:hint="eastAsia"/>
        </w:rPr>
        <w:t>年度</w:t>
      </w:r>
    </w:p>
    <w:p w:rsidR="007B6B5D" w:rsidRPr="006F15DB" w:rsidRDefault="007B6B5D" w:rsidP="007B6B5D">
      <w:pPr>
        <w:pStyle w:val="-"/>
      </w:pPr>
      <w:r w:rsidRPr="006F15DB">
        <w:rPr>
          <w:rFonts w:hint="eastAsia"/>
        </w:rPr>
        <w:t>部门预算执行和决算草案审计结果</w:t>
      </w:r>
    </w:p>
    <w:p w:rsidR="00D53257" w:rsidRDefault="00D53257" w:rsidP="007B6B5D">
      <w:pPr>
        <w:ind w:right="315"/>
        <w:jc w:val="center"/>
        <w:rPr>
          <w:rFonts w:ascii="仿宋_GB2312" w:eastAsia="仿宋_GB2312" w:hint="eastAsia"/>
          <w:sz w:val="30"/>
          <w:szCs w:val="30"/>
        </w:rPr>
      </w:pPr>
    </w:p>
    <w:p w:rsidR="007B6B5D" w:rsidRPr="00D53257" w:rsidRDefault="007B6B5D" w:rsidP="007B6B5D">
      <w:pPr>
        <w:ind w:right="315"/>
        <w:jc w:val="center"/>
        <w:rPr>
          <w:rFonts w:ascii="仿宋_GB2312" w:eastAsia="仿宋_GB2312"/>
          <w:sz w:val="32"/>
          <w:szCs w:val="32"/>
        </w:rPr>
      </w:pPr>
      <w:r w:rsidRPr="00D53257">
        <w:rPr>
          <w:rFonts w:ascii="仿宋_GB2312" w:eastAsia="仿宋_GB2312" w:hint="eastAsia"/>
          <w:sz w:val="32"/>
          <w:szCs w:val="32"/>
        </w:rPr>
        <w:t>（2020年8月31日公告）</w:t>
      </w:r>
    </w:p>
    <w:p w:rsidR="007B6B5D" w:rsidRPr="00D53257" w:rsidRDefault="007B6B5D" w:rsidP="007B6B5D">
      <w:pPr>
        <w:ind w:right="315"/>
        <w:jc w:val="center"/>
        <w:rPr>
          <w:rFonts w:ascii="仿宋_GB2312" w:eastAsia="仿宋_GB2312" w:hAnsi="Times New Roman"/>
          <w:sz w:val="32"/>
          <w:szCs w:val="32"/>
        </w:rPr>
      </w:pPr>
    </w:p>
    <w:p w:rsidR="007B6B5D" w:rsidRPr="00D53257" w:rsidRDefault="007B6B5D" w:rsidP="007B6B5D">
      <w:pPr>
        <w:spacing w:line="560" w:lineRule="exact"/>
        <w:ind w:rightChars="12" w:right="25" w:firstLineChars="200" w:firstLine="640"/>
        <w:rPr>
          <w:rFonts w:ascii="仿宋_GB2312" w:eastAsia="仿宋_GB2312" w:cs="Times New Roman"/>
          <w:sz w:val="32"/>
          <w:szCs w:val="32"/>
        </w:rPr>
      </w:pPr>
      <w:r w:rsidRPr="00D53257">
        <w:rPr>
          <w:rFonts w:ascii="仿宋_GB2312" w:eastAsia="仿宋_GB2312" w:hAnsi="宋体" w:cs="仿宋_GB2312" w:hint="eastAsia"/>
          <w:sz w:val="32"/>
          <w:szCs w:val="32"/>
        </w:rPr>
        <w:t>根据《中华人民共和国审计法》和《北京市审计条例》的规定，</w:t>
      </w:r>
      <w:r w:rsidRPr="00D53257">
        <w:rPr>
          <w:rFonts w:ascii="仿宋_GB2312" w:eastAsia="仿宋_GB2312" w:hAnsi="宋体" w:cs="仿宋_GB2312"/>
          <w:sz w:val="32"/>
          <w:szCs w:val="32"/>
        </w:rPr>
        <w:t>2020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D53257">
        <w:rPr>
          <w:rFonts w:ascii="仿宋_GB2312" w:eastAsia="仿宋_GB2312" w:cs="仿宋_GB2312"/>
          <w:kern w:val="0"/>
          <w:sz w:val="32"/>
          <w:szCs w:val="32"/>
        </w:rPr>
        <w:t>3</w:t>
      </w:r>
      <w:r w:rsidRPr="00D53257">
        <w:rPr>
          <w:rFonts w:eastAsia="仿宋_GB2312" w:cs="仿宋_GB2312" w:hint="eastAsia"/>
          <w:kern w:val="0"/>
          <w:sz w:val="32"/>
          <w:szCs w:val="32"/>
        </w:rPr>
        <w:t>月</w:t>
      </w:r>
      <w:r w:rsidRPr="00D53257">
        <w:rPr>
          <w:rFonts w:ascii="仿宋_GB2312" w:eastAsia="仿宋_GB2312" w:cs="仿宋_GB2312"/>
          <w:kern w:val="0"/>
          <w:sz w:val="32"/>
          <w:szCs w:val="32"/>
        </w:rPr>
        <w:t>20</w:t>
      </w:r>
      <w:r w:rsidRPr="00D53257">
        <w:rPr>
          <w:rFonts w:eastAsia="仿宋_GB2312" w:cs="仿宋_GB2312" w:hint="eastAsia"/>
          <w:kern w:val="0"/>
          <w:sz w:val="32"/>
          <w:szCs w:val="32"/>
        </w:rPr>
        <w:t>日</w:t>
      </w:r>
      <w:r w:rsidRPr="00D53257">
        <w:rPr>
          <w:rFonts w:ascii="仿宋_GB2312" w:eastAsia="仿宋_GB2312" w:cs="仿宋_GB2312" w:hint="eastAsia"/>
          <w:sz w:val="32"/>
          <w:szCs w:val="32"/>
        </w:rPr>
        <w:t>至</w:t>
      </w:r>
      <w:r w:rsidRPr="00D53257">
        <w:rPr>
          <w:rFonts w:ascii="仿宋_GB2312" w:eastAsia="仿宋_GB2312" w:cs="仿宋_GB2312"/>
          <w:sz w:val="32"/>
          <w:szCs w:val="32"/>
        </w:rPr>
        <w:t>2020</w:t>
      </w:r>
      <w:r w:rsidRPr="00D53257">
        <w:rPr>
          <w:rFonts w:ascii="仿宋_GB2312" w:eastAsia="仿宋_GB2312" w:cs="仿宋_GB2312" w:hint="eastAsia"/>
          <w:sz w:val="32"/>
          <w:szCs w:val="32"/>
        </w:rPr>
        <w:t>年</w:t>
      </w:r>
      <w:r w:rsidRPr="00D53257">
        <w:rPr>
          <w:rFonts w:ascii="仿宋_GB2312" w:eastAsia="仿宋_GB2312" w:cs="仿宋_GB2312"/>
          <w:sz w:val="32"/>
          <w:szCs w:val="32"/>
        </w:rPr>
        <w:t>5</w:t>
      </w:r>
      <w:r w:rsidRPr="00D53257">
        <w:rPr>
          <w:rFonts w:ascii="仿宋_GB2312" w:eastAsia="仿宋_GB2312" w:cs="仿宋_GB2312" w:hint="eastAsia"/>
          <w:sz w:val="32"/>
          <w:szCs w:val="32"/>
        </w:rPr>
        <w:t>月</w:t>
      </w:r>
      <w:r w:rsidRPr="00D53257">
        <w:rPr>
          <w:rFonts w:ascii="仿宋_GB2312" w:eastAsia="仿宋_GB2312" w:cs="仿宋_GB2312"/>
          <w:sz w:val="32"/>
          <w:szCs w:val="32"/>
        </w:rPr>
        <w:t>9</w:t>
      </w:r>
      <w:r w:rsidRPr="00D53257">
        <w:rPr>
          <w:rFonts w:ascii="仿宋_GB2312" w:eastAsia="仿宋_GB2312" w:cs="仿宋_GB2312" w:hint="eastAsia"/>
          <w:sz w:val="32"/>
          <w:szCs w:val="32"/>
        </w:rPr>
        <w:t>日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，北京市</w:t>
      </w:r>
      <w:r w:rsidRPr="00D53257">
        <w:rPr>
          <w:rFonts w:ascii="仿宋_GB2312" w:eastAsia="仿宋_GB2312" w:cs="仿宋_GB2312" w:hint="eastAsia"/>
          <w:sz w:val="32"/>
          <w:szCs w:val="32"/>
        </w:rPr>
        <w:t>东城区审计局对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北京市东城区残疾人联合会（以下简称区残联）</w:t>
      </w:r>
      <w:r w:rsidRPr="00D53257">
        <w:rPr>
          <w:rFonts w:ascii="仿宋_GB2312" w:eastAsia="仿宋_GB2312" w:hAnsi="宋体" w:cs="仿宋_GB2312"/>
          <w:sz w:val="32"/>
          <w:szCs w:val="32"/>
        </w:rPr>
        <w:t>2019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年</w:t>
      </w:r>
      <w:r w:rsidRPr="00D53257">
        <w:rPr>
          <w:rFonts w:ascii="仿宋_GB2312" w:eastAsia="仿宋_GB2312" w:cs="仿宋_GB2312" w:hint="eastAsia"/>
          <w:sz w:val="32"/>
          <w:szCs w:val="32"/>
        </w:rPr>
        <w:t>部门预算执行和决算草案的真实性、合法性和效益性进行了审计。</w:t>
      </w:r>
    </w:p>
    <w:p w:rsidR="007B6B5D" w:rsidRPr="00D53257" w:rsidRDefault="007B6B5D" w:rsidP="007B6B5D">
      <w:pPr>
        <w:spacing w:line="560" w:lineRule="exact"/>
        <w:ind w:rightChars="12" w:right="25" w:firstLineChars="200" w:firstLine="640"/>
        <w:rPr>
          <w:rFonts w:ascii="黑体" w:eastAsia="黑体" w:hAnsi="黑体" w:cs="Times New Roman"/>
          <w:sz w:val="32"/>
          <w:szCs w:val="32"/>
        </w:rPr>
      </w:pPr>
      <w:r w:rsidRPr="00D53257"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7B6B5D" w:rsidRPr="00D53257" w:rsidRDefault="007B6B5D" w:rsidP="007B6B5D">
      <w:pPr>
        <w:spacing w:line="560" w:lineRule="exact"/>
        <w:ind w:rightChars="12" w:right="25"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D53257">
        <w:rPr>
          <w:rFonts w:ascii="仿宋_GB2312" w:eastAsia="仿宋_GB2312" w:hAnsi="宋体" w:cs="仿宋_GB2312" w:hint="eastAsia"/>
          <w:sz w:val="32"/>
          <w:szCs w:val="32"/>
        </w:rPr>
        <w:t>区残联为综合性群众团体机关，</w:t>
      </w:r>
      <w:r w:rsidRPr="00D53257">
        <w:rPr>
          <w:rFonts w:ascii="仿宋_GB2312" w:eastAsia="仿宋_GB2312" w:hAnsi="宋体" w:cs="仿宋_GB2312"/>
          <w:sz w:val="32"/>
          <w:szCs w:val="32"/>
        </w:rPr>
        <w:t>2019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年度预算支出完成</w:t>
      </w:r>
      <w:r w:rsidRPr="00D53257">
        <w:rPr>
          <w:rFonts w:ascii="仿宋_GB2312" w:eastAsia="仿宋_GB2312" w:hAnsi="宋体" w:cs="仿宋_GB2312"/>
          <w:sz w:val="32"/>
          <w:szCs w:val="32"/>
        </w:rPr>
        <w:t>12,718.75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万元。</w:t>
      </w:r>
    </w:p>
    <w:p w:rsidR="007B6B5D" w:rsidRPr="00D53257" w:rsidRDefault="007B6B5D" w:rsidP="007B6B5D">
      <w:pPr>
        <w:spacing w:line="560" w:lineRule="exact"/>
        <w:ind w:rightChars="11" w:right="23" w:firstLineChars="200" w:firstLine="640"/>
        <w:rPr>
          <w:rFonts w:ascii="仿宋_GB2312" w:eastAsia="仿宋_GB2312" w:hAnsi="宋体" w:cs="Times New Roman"/>
          <w:sz w:val="32"/>
          <w:szCs w:val="32"/>
          <w:lang w:val="zh-CN"/>
        </w:rPr>
      </w:pPr>
      <w:r w:rsidRPr="00D53257">
        <w:rPr>
          <w:rFonts w:ascii="仿宋_GB2312" w:eastAsia="仿宋_GB2312" w:hAnsi="宋体" w:cs="仿宋_GB2312" w:hint="eastAsia"/>
          <w:sz w:val="32"/>
          <w:szCs w:val="32"/>
        </w:rPr>
        <w:t>审计结果表明，</w:t>
      </w:r>
      <w:r w:rsidRPr="00D53257">
        <w:rPr>
          <w:rFonts w:ascii="仿宋_GB2312" w:eastAsia="仿宋_GB2312" w:hAnsi="宋体" w:cs="仿宋_GB2312" w:hint="eastAsia"/>
          <w:sz w:val="32"/>
          <w:szCs w:val="32"/>
          <w:lang w:val="zh-CN"/>
        </w:rPr>
        <w:t>区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残联</w:t>
      </w:r>
      <w:r w:rsidRPr="00D53257">
        <w:rPr>
          <w:rFonts w:ascii="仿宋_GB2312" w:eastAsia="仿宋_GB2312" w:hAnsi="宋体" w:cs="仿宋_GB2312"/>
          <w:sz w:val="32"/>
          <w:szCs w:val="32"/>
          <w:lang w:val="zh-CN"/>
        </w:rPr>
        <w:t>2019</w:t>
      </w:r>
      <w:r w:rsidRPr="00D53257">
        <w:rPr>
          <w:rFonts w:ascii="仿宋_GB2312" w:eastAsia="仿宋_GB2312" w:hAnsi="宋体" w:cs="仿宋_GB2312" w:hint="eastAsia"/>
          <w:sz w:val="32"/>
          <w:szCs w:val="32"/>
          <w:lang w:val="zh-CN"/>
        </w:rPr>
        <w:t>年度</w:t>
      </w:r>
      <w:r w:rsidRPr="00D53257">
        <w:rPr>
          <w:rFonts w:ascii="仿宋_GB2312" w:eastAsia="仿宋_GB2312" w:hAnsi="宋体" w:cs="仿宋_GB2312" w:hint="eastAsia"/>
          <w:sz w:val="32"/>
          <w:szCs w:val="32"/>
        </w:rPr>
        <w:t>预算执行基本遵守了预算法及</w:t>
      </w:r>
      <w:r w:rsidRPr="00D53257">
        <w:rPr>
          <w:rFonts w:ascii="仿宋_GB2312" w:eastAsia="仿宋_GB2312" w:hAnsi="宋体" w:cs="仿宋_GB2312" w:hint="eastAsia"/>
          <w:sz w:val="32"/>
          <w:szCs w:val="32"/>
          <w:lang w:val="zh-CN"/>
        </w:rPr>
        <w:t>相关法律法规，财务管理和会计核算基本符合会计法及有关财务制度规定。</w:t>
      </w:r>
    </w:p>
    <w:p w:rsidR="007B6B5D" w:rsidRPr="00D53257" w:rsidRDefault="007B6B5D" w:rsidP="007B6B5D">
      <w:pPr>
        <w:autoSpaceDE w:val="0"/>
        <w:autoSpaceDN w:val="0"/>
        <w:adjustRightInd w:val="0"/>
        <w:spacing w:line="560" w:lineRule="exact"/>
        <w:ind w:rightChars="11" w:right="23"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 w:rsidRPr="00D53257">
        <w:rPr>
          <w:rFonts w:ascii="黑体" w:eastAsia="黑体" w:hAnsi="黑体" w:cs="黑体" w:hint="eastAsia"/>
          <w:sz w:val="32"/>
          <w:szCs w:val="32"/>
        </w:rPr>
        <w:t>二、审计发现的主要问题</w:t>
      </w:r>
    </w:p>
    <w:p w:rsidR="007B6B5D" w:rsidRPr="00D53257" w:rsidRDefault="007B6B5D" w:rsidP="007B6B5D">
      <w:pPr>
        <w:autoSpaceDE w:val="0"/>
        <w:autoSpaceDN w:val="0"/>
        <w:adjustRightInd w:val="0"/>
        <w:spacing w:line="560" w:lineRule="exact"/>
        <w:ind w:rightChars="11" w:right="23" w:firstLineChars="200" w:firstLine="640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D53257">
        <w:rPr>
          <w:rFonts w:ascii="仿宋_GB2312" w:eastAsia="仿宋_GB2312" w:hAnsi="仿宋" w:cs="仿宋_GB2312" w:hint="eastAsia"/>
          <w:sz w:val="32"/>
          <w:szCs w:val="32"/>
        </w:rPr>
        <w:t>预算编制中个别项目数据测算不精准，造成部分项目资金使用效率不高。</w:t>
      </w:r>
    </w:p>
    <w:p w:rsidR="007B6B5D" w:rsidRPr="00D53257" w:rsidRDefault="007B6B5D" w:rsidP="007B6B5D">
      <w:pPr>
        <w:autoSpaceDE w:val="0"/>
        <w:autoSpaceDN w:val="0"/>
        <w:adjustRightInd w:val="0"/>
        <w:spacing w:line="560" w:lineRule="exact"/>
        <w:ind w:rightChars="11" w:right="23" w:firstLineChars="200" w:firstLine="640"/>
        <w:textAlignment w:val="baseline"/>
        <w:rPr>
          <w:rFonts w:ascii="黑体" w:eastAsia="黑体" w:hAnsi="黑体" w:cs="Times New Roman"/>
          <w:sz w:val="32"/>
          <w:szCs w:val="32"/>
        </w:rPr>
      </w:pPr>
      <w:r w:rsidRPr="00D53257">
        <w:rPr>
          <w:rFonts w:ascii="黑体" w:eastAsia="黑体" w:hAnsi="黑体" w:cs="黑体" w:hint="eastAsia"/>
          <w:sz w:val="32"/>
          <w:szCs w:val="32"/>
        </w:rPr>
        <w:t>三、审计处理和初步整改情况</w:t>
      </w:r>
    </w:p>
    <w:p w:rsidR="007B6B5D" w:rsidRPr="00D53257" w:rsidRDefault="007B6B5D" w:rsidP="007B6B5D">
      <w:pPr>
        <w:autoSpaceDE w:val="0"/>
        <w:autoSpaceDN w:val="0"/>
        <w:adjustRightInd w:val="0"/>
        <w:spacing w:line="560" w:lineRule="exact"/>
        <w:ind w:rightChars="11" w:right="23" w:firstLineChars="200" w:firstLine="640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D53257">
        <w:rPr>
          <w:rFonts w:ascii="仿宋_GB2312" w:eastAsia="仿宋_GB2312" w:hAnsi="仿宋" w:cs="仿宋_GB2312" w:hint="eastAsia"/>
          <w:sz w:val="32"/>
          <w:szCs w:val="32"/>
        </w:rPr>
        <w:t>对上述问题，区审计局要求区残联强化预算资金绩效意识，根据实际需求申请项目资金，进一步细化预算编制基础，提升预算编制工作水平；加强预算执行管理，不断提高资金使用效率。</w:t>
      </w:r>
    </w:p>
    <w:p w:rsidR="007B6B5D" w:rsidRPr="00D53257" w:rsidRDefault="007B6B5D" w:rsidP="007B6B5D">
      <w:pPr>
        <w:autoSpaceDE w:val="0"/>
        <w:autoSpaceDN w:val="0"/>
        <w:adjustRightInd w:val="0"/>
        <w:spacing w:line="560" w:lineRule="exact"/>
        <w:ind w:rightChars="11" w:right="23" w:firstLineChars="200" w:firstLine="640"/>
        <w:textAlignment w:val="baseline"/>
        <w:rPr>
          <w:rFonts w:ascii="仿宋_GB2312" w:eastAsia="仿宋_GB2312" w:hAnsi="仿宋" w:cs="Times New Roman"/>
          <w:sz w:val="32"/>
          <w:szCs w:val="32"/>
        </w:rPr>
      </w:pPr>
      <w:r w:rsidRPr="00D53257">
        <w:rPr>
          <w:rFonts w:ascii="仿宋_GB2312" w:eastAsia="仿宋_GB2312" w:hAnsi="仿宋" w:cs="仿宋_GB2312" w:hint="eastAsia"/>
          <w:sz w:val="32"/>
          <w:szCs w:val="32"/>
        </w:rPr>
        <w:lastRenderedPageBreak/>
        <w:t>针对本次审计发现的问题，区残联重视整改工作，对于项目资金使用效率不高的结余资金，已上交区财政局；</w:t>
      </w:r>
      <w:r w:rsidRPr="00D53257">
        <w:rPr>
          <w:rFonts w:ascii="仿宋_GB2312" w:eastAsia="仿宋_GB2312" w:cs="仿宋_GB2312" w:hint="eastAsia"/>
          <w:sz w:val="32"/>
          <w:szCs w:val="32"/>
        </w:rPr>
        <w:t>对项目预算基础数据进行摸底，促进预算编制的精准性；加强项目预算执行过程管理，</w:t>
      </w:r>
      <w:r w:rsidRPr="00D53257">
        <w:rPr>
          <w:rFonts w:ascii="仿宋_GB2312" w:eastAsia="仿宋_GB2312" w:hAnsi="仿宋" w:cs="仿宋_GB2312" w:hint="eastAsia"/>
          <w:sz w:val="32"/>
          <w:szCs w:val="32"/>
        </w:rPr>
        <w:t>提高预算资金的使用效率。</w:t>
      </w:r>
    </w:p>
    <w:p w:rsidR="007B6B5D" w:rsidRPr="00D53257" w:rsidRDefault="007B6B5D" w:rsidP="007B6B5D">
      <w:pPr>
        <w:wordWrap w:val="0"/>
        <w:adjustRightInd w:val="0"/>
        <w:spacing w:line="312" w:lineRule="atLeast"/>
        <w:ind w:right="315"/>
        <w:jc w:val="right"/>
        <w:textAlignment w:val="baseline"/>
        <w:rPr>
          <w:rFonts w:cs="Times New Roman"/>
          <w:sz w:val="32"/>
          <w:szCs w:val="32"/>
        </w:rPr>
      </w:pPr>
    </w:p>
    <w:p w:rsidR="00C84D49" w:rsidRPr="00D53257" w:rsidRDefault="00C84D49" w:rsidP="007B6B5D">
      <w:pPr>
        <w:ind w:right="315"/>
        <w:rPr>
          <w:sz w:val="32"/>
          <w:szCs w:val="32"/>
        </w:rPr>
      </w:pPr>
    </w:p>
    <w:p w:rsidR="00E057BE" w:rsidRPr="00D53257" w:rsidRDefault="00E057BE" w:rsidP="007B6B5D">
      <w:pPr>
        <w:ind w:right="315"/>
        <w:rPr>
          <w:sz w:val="32"/>
          <w:szCs w:val="32"/>
        </w:rPr>
      </w:pPr>
    </w:p>
    <w:p w:rsidR="00E057BE" w:rsidRPr="00D53257" w:rsidRDefault="00E057BE" w:rsidP="007B6B5D">
      <w:pPr>
        <w:ind w:right="315"/>
        <w:rPr>
          <w:sz w:val="32"/>
          <w:szCs w:val="32"/>
        </w:rPr>
      </w:pPr>
    </w:p>
    <w:p w:rsidR="00E057BE" w:rsidRPr="00D53257" w:rsidRDefault="00E057BE" w:rsidP="007B6B5D">
      <w:pPr>
        <w:ind w:right="315"/>
        <w:rPr>
          <w:sz w:val="32"/>
          <w:szCs w:val="32"/>
        </w:rPr>
      </w:pPr>
    </w:p>
    <w:p w:rsidR="00E057BE" w:rsidRPr="00D53257" w:rsidRDefault="00E057BE" w:rsidP="007B6B5D">
      <w:pPr>
        <w:ind w:right="315"/>
        <w:rPr>
          <w:sz w:val="32"/>
          <w:szCs w:val="32"/>
        </w:rPr>
      </w:pPr>
      <w:bookmarkStart w:id="0" w:name="_GoBack"/>
      <w:bookmarkEnd w:id="0"/>
    </w:p>
    <w:p w:rsidR="00E057BE" w:rsidRPr="00D53257" w:rsidRDefault="00E057BE" w:rsidP="00D53257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  <w:lang w:bidi="ar"/>
        </w:rPr>
      </w:pPr>
      <w:r w:rsidRPr="00D5325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</w:t>
      </w:r>
      <w:r w:rsidRPr="00D53257">
        <w:rPr>
          <w:rFonts w:ascii="仿宋_GB2312" w:eastAsia="仿宋_GB2312" w:hAnsi="宋体" w:cs="仿宋_GB2312"/>
          <w:sz w:val="32"/>
          <w:szCs w:val="32"/>
          <w:lang w:val="en-GB" w:bidi="ar"/>
        </w:rPr>
        <w:t xml:space="preserve"> </w:t>
      </w:r>
      <w:r w:rsidRPr="00D5325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东城区审计局</w:t>
      </w:r>
    </w:p>
    <w:p w:rsidR="00E057BE" w:rsidRPr="00D53257" w:rsidRDefault="00E057BE" w:rsidP="00D53257">
      <w:pPr>
        <w:snapToGrid w:val="0"/>
        <w:spacing w:line="336" w:lineRule="auto"/>
        <w:ind w:rightChars="-44" w:right="-92" w:firstLineChars="200" w:firstLine="640"/>
        <w:rPr>
          <w:rFonts w:ascii="仿宋_GB2312" w:eastAsia="仿宋_GB2312" w:hAnsi="宋体" w:cs="仿宋_GB2312"/>
          <w:sz w:val="32"/>
          <w:szCs w:val="32"/>
        </w:rPr>
      </w:pPr>
      <w:r w:rsidRPr="00D53257">
        <w:rPr>
          <w:rFonts w:ascii="仿宋_GB2312" w:eastAsia="仿宋_GB2312" w:hAnsi="宋体" w:cs="仿宋_GB2312" w:hint="eastAsia"/>
          <w:sz w:val="32"/>
          <w:szCs w:val="32"/>
          <w:lang w:bidi="ar"/>
        </w:rPr>
        <w:t xml:space="preserve">                               2020</w:t>
      </w:r>
      <w:r w:rsidRPr="00D53257">
        <w:rPr>
          <w:rFonts w:ascii="仿宋_GB2312" w:eastAsia="仿宋_GB2312" w:hAnsi="宋体" w:cs="仿宋_GB2312" w:hint="eastAsia"/>
          <w:bCs/>
          <w:sz w:val="32"/>
          <w:szCs w:val="32"/>
          <w:lang w:bidi="ar"/>
        </w:rPr>
        <w:t>年8月31</w:t>
      </w:r>
      <w:r w:rsidRPr="00D53257">
        <w:rPr>
          <w:rFonts w:ascii="仿宋_GB2312" w:eastAsia="仿宋_GB2312" w:hAnsi="宋体" w:cs="仿宋_GB2312" w:hint="eastAsia"/>
          <w:sz w:val="32"/>
          <w:szCs w:val="32"/>
          <w:lang w:bidi="ar"/>
        </w:rPr>
        <w:t>日</w:t>
      </w:r>
    </w:p>
    <w:p w:rsidR="00E057BE" w:rsidRPr="00D53257" w:rsidRDefault="00E057BE" w:rsidP="007B6B5D">
      <w:pPr>
        <w:ind w:right="315"/>
        <w:rPr>
          <w:sz w:val="32"/>
          <w:szCs w:val="32"/>
        </w:rPr>
      </w:pPr>
    </w:p>
    <w:sectPr w:rsidR="00E057BE" w:rsidRPr="00D53257" w:rsidSect="00EB1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A4" w:rsidRDefault="009A60A4" w:rsidP="00D53257">
      <w:pPr>
        <w:spacing w:line="240" w:lineRule="auto"/>
        <w:ind w:right="315"/>
      </w:pPr>
      <w:r>
        <w:separator/>
      </w:r>
    </w:p>
  </w:endnote>
  <w:endnote w:type="continuationSeparator" w:id="0">
    <w:p w:rsidR="009A60A4" w:rsidRDefault="009A60A4" w:rsidP="00D53257">
      <w:pPr>
        <w:spacing w:line="240" w:lineRule="auto"/>
        <w:ind w:righ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57" w:rsidRDefault="00D53257" w:rsidP="00D53257">
    <w:pPr>
      <w:pStyle w:val="aa"/>
      <w:ind w:right="3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29" w:rsidRDefault="00E057BE" w:rsidP="006A29F2">
    <w:pPr>
      <w:pStyle w:val="aa"/>
      <w:ind w:right="31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B3E79" w:rsidRPr="00EB3E79">
      <w:rPr>
        <w:noProof/>
        <w:lang w:val="zh-CN"/>
      </w:rPr>
      <w:t>3</w:t>
    </w:r>
    <w:r>
      <w:fldChar w:fldCharType="end"/>
    </w:r>
  </w:p>
  <w:p w:rsidR="00D53329" w:rsidRDefault="009A60A4" w:rsidP="00365D2A">
    <w:pPr>
      <w:pStyle w:val="aa"/>
      <w:ind w:right="31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57" w:rsidRDefault="00D53257" w:rsidP="00D53257">
    <w:pPr>
      <w:pStyle w:val="aa"/>
      <w:ind w:right="3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A4" w:rsidRDefault="009A60A4" w:rsidP="00D53257">
      <w:pPr>
        <w:spacing w:line="240" w:lineRule="auto"/>
        <w:ind w:right="315"/>
      </w:pPr>
      <w:r>
        <w:separator/>
      </w:r>
    </w:p>
  </w:footnote>
  <w:footnote w:type="continuationSeparator" w:id="0">
    <w:p w:rsidR="009A60A4" w:rsidRDefault="009A60A4" w:rsidP="00D53257">
      <w:pPr>
        <w:spacing w:line="240" w:lineRule="auto"/>
        <w:ind w:righ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57" w:rsidRDefault="00D53257" w:rsidP="00D53257">
    <w:pPr>
      <w:pStyle w:val="a9"/>
      <w:ind w:right="3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29" w:rsidRDefault="009A60A4" w:rsidP="006A29F2">
    <w:pPr>
      <w:pStyle w:val="a9"/>
      <w:pBdr>
        <w:bottom w:val="none" w:sz="0" w:space="0" w:color="auto"/>
      </w:pBdr>
      <w:ind w:right="315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57" w:rsidRDefault="00D53257" w:rsidP="00D53257">
    <w:pPr>
      <w:pStyle w:val="a9"/>
      <w:ind w:right="3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5D"/>
    <w:rsid w:val="00286CD3"/>
    <w:rsid w:val="006C47FC"/>
    <w:rsid w:val="007B6B5D"/>
    <w:rsid w:val="009A60A4"/>
    <w:rsid w:val="00BF5351"/>
    <w:rsid w:val="00C84D49"/>
    <w:rsid w:val="00D53257"/>
    <w:rsid w:val="00E057BE"/>
    <w:rsid w:val="00E644E7"/>
    <w:rsid w:val="00EB3E79"/>
    <w:rsid w:val="00EF068E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D"/>
    <w:pPr>
      <w:widowControl w:val="0"/>
      <w:spacing w:line="240" w:lineRule="atLeast"/>
      <w:ind w:rightChars="150" w:right="15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  <w:rPr>
      <w:rFonts w:cs="Times New Roman"/>
      <w:szCs w:val="22"/>
    </w:rPr>
  </w:style>
  <w:style w:type="paragraph" w:styleId="a9">
    <w:name w:val="header"/>
    <w:basedOn w:val="a"/>
    <w:link w:val="Char"/>
    <w:rsid w:val="007B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B6B5D"/>
    <w:rPr>
      <w:rFonts w:ascii="Calibri" w:eastAsia="宋体" w:hAnsi="Calibri" w:cs="Calibri"/>
      <w:sz w:val="18"/>
      <w:szCs w:val="18"/>
    </w:rPr>
  </w:style>
  <w:style w:type="paragraph" w:styleId="aa">
    <w:name w:val="footer"/>
    <w:basedOn w:val="a"/>
    <w:link w:val="Char0"/>
    <w:rsid w:val="007B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7B6B5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D"/>
    <w:pPr>
      <w:widowControl w:val="0"/>
      <w:spacing w:line="240" w:lineRule="atLeast"/>
      <w:ind w:rightChars="150" w:right="15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Char"/>
    <w:uiPriority w:val="9"/>
    <w:rsid w:val="00286CD3"/>
    <w:pPr>
      <w:keepNext/>
      <w:keepLines/>
      <w:spacing w:before="340" w:after="330" w:line="578" w:lineRule="auto"/>
      <w:ind w:rightChars="0" w:right="0"/>
      <w:jc w:val="center"/>
      <w:outlineLvl w:val="0"/>
    </w:pPr>
    <w:rPr>
      <w:rFonts w:asciiTheme="minorHAnsi" w:eastAsia="方正小标宋简体" w:hAnsiTheme="minorHAnsi" w:cstheme="minorBidi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86CD3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286CD3"/>
    <w:rPr>
      <w:rFonts w:eastAsia="方正小标宋简体"/>
      <w:b/>
      <w:bCs/>
      <w:kern w:val="44"/>
      <w:sz w:val="36"/>
      <w:szCs w:val="44"/>
    </w:rPr>
  </w:style>
  <w:style w:type="paragraph" w:customStyle="1" w:styleId="-">
    <w:name w:val="区-标题"/>
    <w:basedOn w:val="a"/>
    <w:qFormat/>
    <w:rsid w:val="00E644E7"/>
    <w:pPr>
      <w:spacing w:line="240" w:lineRule="auto"/>
      <w:ind w:rightChars="0" w:right="0"/>
      <w:jc w:val="center"/>
    </w:pPr>
    <w:rPr>
      <w:rFonts w:asciiTheme="minorHAnsi" w:eastAsia="方正小标宋简体" w:hAnsiTheme="minorHAnsi" w:cstheme="minorBidi"/>
      <w:b/>
      <w:sz w:val="36"/>
      <w:szCs w:val="22"/>
    </w:rPr>
  </w:style>
  <w:style w:type="paragraph" w:customStyle="1" w:styleId="a4">
    <w:name w:val="区正文"/>
    <w:basedOn w:val="-"/>
    <w:rsid w:val="00E644E7"/>
    <w:pPr>
      <w:spacing w:line="360" w:lineRule="auto"/>
      <w:ind w:leftChars="100" w:left="100" w:rightChars="100" w:right="100" w:firstLineChars="200" w:firstLine="200"/>
      <w:jc w:val="left"/>
    </w:pPr>
    <w:rPr>
      <w:b w:val="0"/>
      <w:sz w:val="30"/>
    </w:rPr>
  </w:style>
  <w:style w:type="character" w:styleId="a5">
    <w:name w:val="Subtle Reference"/>
    <w:basedOn w:val="a0"/>
    <w:uiPriority w:val="31"/>
    <w:rsid w:val="00286CD3"/>
    <w:rPr>
      <w:smallCaps/>
      <w:color w:val="C0504D" w:themeColor="accent2"/>
      <w:u w:val="single"/>
    </w:rPr>
  </w:style>
  <w:style w:type="paragraph" w:customStyle="1" w:styleId="10">
    <w:name w:val="区正文1"/>
    <w:basedOn w:val="a4"/>
    <w:qFormat/>
    <w:rsid w:val="00E644E7"/>
    <w:pPr>
      <w:ind w:leftChars="0" w:left="0" w:rightChars="0" w:right="0"/>
    </w:pPr>
    <w:rPr>
      <w:rFonts w:eastAsia="仿宋_GB2312"/>
    </w:rPr>
  </w:style>
  <w:style w:type="paragraph" w:customStyle="1" w:styleId="a6">
    <w:name w:val="一级标题"/>
    <w:basedOn w:val="10"/>
    <w:qFormat/>
    <w:rsid w:val="00E644E7"/>
    <w:rPr>
      <w:rFonts w:eastAsia="黑体"/>
    </w:rPr>
  </w:style>
  <w:style w:type="paragraph" w:customStyle="1" w:styleId="a7">
    <w:name w:val="年月日落款"/>
    <w:basedOn w:val="a"/>
    <w:qFormat/>
    <w:rsid w:val="00BF5351"/>
    <w:pPr>
      <w:spacing w:line="240" w:lineRule="auto"/>
      <w:ind w:leftChars="2200" w:left="2200" w:rightChars="0" w:right="0"/>
      <w:jc w:val="center"/>
    </w:pPr>
    <w:rPr>
      <w:rFonts w:asciiTheme="minorHAnsi" w:eastAsia="仿宋_GB2312" w:hAnsiTheme="minorHAnsi" w:cstheme="minorBidi"/>
      <w:spacing w:val="30"/>
      <w:sz w:val="30"/>
      <w:szCs w:val="22"/>
    </w:rPr>
  </w:style>
  <w:style w:type="paragraph" w:styleId="a8">
    <w:name w:val="List Paragraph"/>
    <w:basedOn w:val="a"/>
    <w:uiPriority w:val="34"/>
    <w:qFormat/>
    <w:rsid w:val="00BF5351"/>
    <w:pPr>
      <w:spacing w:line="240" w:lineRule="auto"/>
      <w:ind w:rightChars="0" w:right="0" w:firstLineChars="200" w:firstLine="420"/>
    </w:pPr>
    <w:rPr>
      <w:rFonts w:cs="Times New Roman"/>
      <w:szCs w:val="22"/>
    </w:rPr>
  </w:style>
  <w:style w:type="paragraph" w:styleId="a9">
    <w:name w:val="header"/>
    <w:basedOn w:val="a"/>
    <w:link w:val="Char"/>
    <w:rsid w:val="007B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B6B5D"/>
    <w:rPr>
      <w:rFonts w:ascii="Calibri" w:eastAsia="宋体" w:hAnsi="Calibri" w:cs="Calibri"/>
      <w:sz w:val="18"/>
      <w:szCs w:val="18"/>
    </w:rPr>
  </w:style>
  <w:style w:type="paragraph" w:styleId="aa">
    <w:name w:val="footer"/>
    <w:basedOn w:val="a"/>
    <w:link w:val="Char0"/>
    <w:rsid w:val="007B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7B6B5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康利群</dc:creator>
  <cp:lastModifiedBy>康利群</cp:lastModifiedBy>
  <cp:revision>4</cp:revision>
  <cp:lastPrinted>2020-08-31T06:28:00Z</cp:lastPrinted>
  <dcterms:created xsi:type="dcterms:W3CDTF">2020-08-31T06:11:00Z</dcterms:created>
  <dcterms:modified xsi:type="dcterms:W3CDTF">2020-08-31T06:28:00Z</dcterms:modified>
</cp:coreProperties>
</file>