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 4</w:t>
      </w:r>
    </w:p>
    <w:p/>
    <w:p>
      <w:pPr>
        <w:jc w:val="center"/>
        <w:rPr>
          <w:rFonts w:ascii="方正小标宋简体" w:hAnsi="黑体" w:eastAsia="方正小标宋简体"/>
          <w:b/>
          <w:bCs/>
          <w:color w:val="FF0000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不合格项目说明</w:t>
      </w:r>
    </w:p>
    <w:p>
      <w:pPr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645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毒死蜱</w:t>
      </w:r>
    </w:p>
    <w:p>
      <w:pPr>
        <w:spacing w:line="500" w:lineRule="exact"/>
        <w:ind w:firstLine="646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毒死蜱，又名氯蜱硫磷，是一种硫代磷酸酯类有机磷杀虫、杀螨剂，具有良好的触杀、胃毒和熏蒸作用。用于防治刺吸式口器和咀嚼式口器害虫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GB 2763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规定，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普通白菜、辣椒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中毒死蜱最大残留限量为0.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mg/kg。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噻虫胺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噻虫胺属新烟碱类杀虫剂，具有高效、毒性低、药效持效期长等特点，其作用与烟碱乙酰胆碱受体类似，主要用于农作物上防治蚜虫、叶婵、飞虱、姜蛆等虫害，具有胃毒、触杀及内吸活性。《食品安全国家标准 食品中农药最大残留限量》（GB 2763）中规定，噻虫胺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在芒果中的最大残留限量值为0.04mg/kg。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噻虫嗪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噻虫嗪是烟碱类杀虫剂，具有胃毒、触杀和内吸作用，对蚜虫、蛴螬等有较好防效。《食品安全国家标准 食品中农药最大残留限量》（GB 2763）中规定，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噻虫嗪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葱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eastAsia" w:ascii="仿宋_GB2312" w:hAnsi="Times New Roman" w:eastAsia="仿宋_GB2312" w:cs="Times New Roman"/>
          <w:sz w:val="32"/>
          <w:szCs w:val="32"/>
        </w:rPr>
        <w:t>mg/kg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灭蝇胺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灭蝇胺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具有触杀功能的昆虫生长调节剂，干扰蜕皮和蛹化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用于植物时，具有内吸作用，在叶面上，表现出很强的输导效应；用于土壤中，能通过根吸收并向顶移动。急性毒性分级为低毒级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食用食品一般不会导致灭蝇胺的急性中毒，但长期食用灭蝇胺超标的食品，对人体健康也有一定影响。《食品安全国家标准 食品中农药最大残留限量》（GB 2763）中规定，灭蝇胺在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豇豆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ascii="仿宋_GB2312" w:hAnsi="Times New Roman" w:eastAsia="仿宋_GB2312" w:cs="Times New Roman"/>
          <w:sz w:val="32"/>
          <w:szCs w:val="32"/>
        </w:rPr>
        <w:t>mg/kg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五、恩诺沙星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恩诺沙星属于氟喹诺酮类药物，是一种化学合成的广谱抑菌剂，对大肠杆菌、沙门氏杆菌、嗜血杆菌、巴氏杆菌等革兰氏阴性菌有较强的杀菌作用，且不与其他抗菌药产生交叉耐药性，因此被广泛应用于畜禽养殖中。《食品安全国家标准 食品中兽药最大残留限量》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GB 31650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恩诺沙星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猪的肌肉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100µg/kg。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六、脱氢乙酸及其钠盐(以脱氢乙酸计)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脱氢乙酸及其钠盐作为食品添加剂，广泛用作防腐剂，对霉菌具有较强的抑制作用。《食品安全国家标准 食品添加剂使用标准》（GB 2760）未规定新鲜水果中允许使用脱氢乙酸及其钠盐，即不得使用。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七、糖精钠(以糖精计)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糖精钠是普遍使用的人工合成甜味剂。《食品安全国家标准 食品添加剂使用标准》（GB 2760）未规定新鲜水果中允许使用糖精钠，即不得使用。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八、甲拌磷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甲拌磷是透明的、有轻微臭味的油状液体，可抑制胆碱酯酶活性，造成神经生理功能紊乱。《食品安全国家标准 食品中农药最大残留限量》（GB 2763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）中规定，甲拌磷在芹菜中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最大残留限量为</w:t>
      </w:r>
      <w:r>
        <w:rPr>
          <w:rFonts w:hint="eastAsia" w:ascii="仿宋_GB2312" w:hAnsi="Times New Roman" w:eastAsia="仿宋_GB2312"/>
          <w:sz w:val="32"/>
          <w:szCs w:val="32"/>
        </w:rPr>
        <w:t>0.01mg/kg。</w:t>
      </w:r>
    </w:p>
    <w:p>
      <w:pPr>
        <w:pStyle w:val="7"/>
        <w:widowControl/>
        <w:wordWrap/>
        <w:adjustRightInd/>
        <w:snapToGrid/>
        <w:spacing w:beforeAutospacing="0" w:after="120" w:afterAutospacing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九、氧乐果</w:t>
      </w:r>
    </w:p>
    <w:p>
      <w:pPr>
        <w:pStyle w:val="7"/>
        <w:widowControl/>
        <w:wordWrap/>
        <w:adjustRightInd/>
        <w:snapToGrid/>
        <w:spacing w:beforeAutospacing="0" w:after="120" w:afterAutospacing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 xml:space="preserve">    氧乐果是一种有机磷杀虫、杀螨剂，具有较强的内吸、触杀和一定的胃毒作用。《食品安全国家标准 食品中农药最大残留限量》（GB 2763）中规定，氧乐果在芹菜中最大残留限量为0.02mg/kg。</w:t>
      </w:r>
    </w:p>
    <w:p>
      <w:pPr>
        <w:pStyle w:val="7"/>
        <w:widowControl/>
        <w:wordWrap/>
        <w:adjustRightInd/>
        <w:snapToGrid/>
        <w:spacing w:beforeAutospacing="0" w:after="120" w:afterAutospacing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 xml:space="preserve">    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、地西泮</w:t>
      </w:r>
    </w:p>
    <w:p>
      <w:pPr>
        <w:pStyle w:val="7"/>
        <w:widowControl/>
        <w:wordWrap/>
        <w:adjustRightInd/>
        <w:snapToGrid/>
        <w:spacing w:beforeAutospacing="0" w:after="120" w:afterAutospacing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 xml:space="preserve">    地西泮又名安定，为镇静剂类药物，主要用于抗焦虑、镇静催眠，还可用于抗癫痫和抗惊厥。地西泮可以降低新鲜活鱼对外界的感知能力，降低新陈代谢，保证其经过运输后仍然鲜活。《食品安全国家标准 食品中兽药最大残留限量》（GB 31650）中规定，地西泮在淡水鱼中不得检出。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llOTg4ZWU5ZDE0MDg0OWUyOGYwMjAyMTVjNjhjOWYifQ=="/>
  </w:docVars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489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7EB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53E1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151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6FC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0FAA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0104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BD0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5EC2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C3E"/>
    <w:rsid w:val="00300DA0"/>
    <w:rsid w:val="00300FC5"/>
    <w:rsid w:val="003016AA"/>
    <w:rsid w:val="003017BB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D00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AC3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0F7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2C6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51E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5B1A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6FB0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57F2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0CFB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0B6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671C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3B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2E45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90D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6DFF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54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E784D"/>
    <w:rsid w:val="007F08A0"/>
    <w:rsid w:val="007F0F53"/>
    <w:rsid w:val="007F148D"/>
    <w:rsid w:val="007F19AD"/>
    <w:rsid w:val="007F1C15"/>
    <w:rsid w:val="007F1F0E"/>
    <w:rsid w:val="007F20F5"/>
    <w:rsid w:val="007F2F6E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422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221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69D0"/>
    <w:rsid w:val="00917CB2"/>
    <w:rsid w:val="00917D0C"/>
    <w:rsid w:val="00920356"/>
    <w:rsid w:val="0092059C"/>
    <w:rsid w:val="00920D07"/>
    <w:rsid w:val="00920F91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76C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2F3F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1FCC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74B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181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CB0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5BB1"/>
    <w:rsid w:val="00BA6138"/>
    <w:rsid w:val="00BA63AF"/>
    <w:rsid w:val="00BA6414"/>
    <w:rsid w:val="00BA6613"/>
    <w:rsid w:val="00BA690F"/>
    <w:rsid w:val="00BA6DFD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05"/>
    <w:rsid w:val="00BC2E85"/>
    <w:rsid w:val="00BC2EDD"/>
    <w:rsid w:val="00BC36BB"/>
    <w:rsid w:val="00BC3803"/>
    <w:rsid w:val="00BC3C9A"/>
    <w:rsid w:val="00BC3EEE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B4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E7A24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7F8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47D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056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AA1"/>
    <w:rsid w:val="00E97DF2"/>
    <w:rsid w:val="00EA019B"/>
    <w:rsid w:val="00EA0DE3"/>
    <w:rsid w:val="00EA10DE"/>
    <w:rsid w:val="00EA1781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68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0EFA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AB8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3FF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2FB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E19"/>
    <w:rsid w:val="00FC4F84"/>
    <w:rsid w:val="00FC5A2A"/>
    <w:rsid w:val="00FC6455"/>
    <w:rsid w:val="00FC7313"/>
    <w:rsid w:val="00FD038D"/>
    <w:rsid w:val="00FD0C3E"/>
    <w:rsid w:val="00FD0DEB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B89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EE5711"/>
    <w:rsid w:val="083F5094"/>
    <w:rsid w:val="0BE97BB7"/>
    <w:rsid w:val="0E1F3701"/>
    <w:rsid w:val="0F346B21"/>
    <w:rsid w:val="206E6908"/>
    <w:rsid w:val="221903C8"/>
    <w:rsid w:val="23125930"/>
    <w:rsid w:val="25A37AE1"/>
    <w:rsid w:val="2A847AF3"/>
    <w:rsid w:val="31641729"/>
    <w:rsid w:val="318C22B7"/>
    <w:rsid w:val="340F5AF6"/>
    <w:rsid w:val="38063241"/>
    <w:rsid w:val="3ECC6FFB"/>
    <w:rsid w:val="4212011A"/>
    <w:rsid w:val="449E07E5"/>
    <w:rsid w:val="515F20E6"/>
    <w:rsid w:val="5889435B"/>
    <w:rsid w:val="65C713F6"/>
    <w:rsid w:val="6EF49C47"/>
    <w:rsid w:val="72533D62"/>
    <w:rsid w:val="75297256"/>
    <w:rsid w:val="78B714DE"/>
    <w:rsid w:val="7DA278F7"/>
    <w:rsid w:val="7DED55D1"/>
    <w:rsid w:val="7F3E615D"/>
    <w:rsid w:val="7FAB1C02"/>
    <w:rsid w:val="CFD23B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624</Words>
  <Characters>689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Administrator</cp:lastModifiedBy>
  <dcterms:modified xsi:type="dcterms:W3CDTF">2024-07-12T07:24:26Z</dcterms:modified>
  <dc:title>附件 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E1892D32E25C404B97A437CD72C12029</vt:lpwstr>
  </property>
</Properties>
</file>