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5D48">
      <w:pPr>
        <w:spacing w:line="560" w:lineRule="exact"/>
        <w:jc w:val="center"/>
        <w:rPr>
          <w:rFonts w:ascii="方正小标宋简体" w:hAnsi="方正小标宋简体" w:eastAsia="方正小标宋简体" w:cs="方正小标宋简体"/>
          <w:sz w:val="36"/>
          <w:szCs w:val="36"/>
        </w:rPr>
      </w:pPr>
      <w:bookmarkStart w:id="0" w:name="OLE_LINK19"/>
      <w:bookmarkStart w:id="1" w:name="OLE_LINK20"/>
      <w:r>
        <w:rPr>
          <w:rFonts w:hint="eastAsia" w:ascii="方正小标宋简体" w:hAnsi="方正小标宋简体" w:eastAsia="方正小标宋简体" w:cs="方正小标宋简体"/>
          <w:sz w:val="44"/>
          <w:szCs w:val="44"/>
        </w:rPr>
        <w:t>关于退役军人资金滞留</w:t>
      </w:r>
      <w:bookmarkStart w:id="6" w:name="_GoBack"/>
      <w:bookmarkEnd w:id="6"/>
      <w:r>
        <w:rPr>
          <w:rFonts w:hint="eastAsia" w:ascii="方正小标宋简体" w:hAnsi="方正小标宋简体" w:eastAsia="方正小标宋简体" w:cs="方正小标宋简体"/>
          <w:sz w:val="44"/>
          <w:szCs w:val="44"/>
        </w:rPr>
        <w:t>个人手中的公告</w:t>
      </w:r>
    </w:p>
    <w:bookmarkEnd w:id="0"/>
    <w:bookmarkEnd w:id="1"/>
    <w:p w14:paraId="6876B162">
      <w:pPr>
        <w:spacing w:line="560" w:lineRule="exact"/>
        <w:ind w:firstLine="640" w:firstLineChars="200"/>
        <w:rPr>
          <w:rFonts w:ascii="仿宋_GB2312" w:hAnsi="仿宋_GB2312" w:eastAsia="仿宋_GB2312" w:cs="仿宋_GB2312"/>
          <w:sz w:val="32"/>
          <w:szCs w:val="32"/>
        </w:rPr>
      </w:pPr>
    </w:p>
    <w:p w14:paraId="15594A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关于军人退役参加机关事业单位养老保险有关问题的通知》（人社厅函[2015]369号）规定，退役军人本人应将滞留在个人手中的退役军人基本养老保险补助和职业年金补助上交至所属机关事业单位，申请办理军人退役基本养老保险和军人职业年金转移接续手续。</w:t>
      </w:r>
    </w:p>
    <w:p w14:paraId="383A89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截至目前，我中心已通过各种联系方式，联系了退役军人本人或原退役安置单位工作人员，大部分人员已通过签字确认的方式知悉并接收了告知内容。但仍有部分人</w:t>
      </w:r>
      <w:r>
        <w:rPr>
          <w:rFonts w:hint="eastAsia" w:ascii="仿宋_GB2312" w:hAnsi="仿宋_GB2312" w:eastAsia="仿宋_GB2312" w:cs="仿宋_GB2312"/>
          <w:b/>
          <w:bCs/>
          <w:sz w:val="32"/>
          <w:szCs w:val="32"/>
          <w:lang w:val="en-US" w:eastAsia="zh-CN"/>
        </w:rPr>
        <w:t>已</w:t>
      </w:r>
      <w:r>
        <w:rPr>
          <w:rFonts w:hint="eastAsia" w:ascii="仿宋_GB2312" w:hAnsi="仿宋_GB2312" w:eastAsia="仿宋_GB2312" w:cs="仿宋_GB2312"/>
          <w:b/>
          <w:bCs/>
          <w:sz w:val="32"/>
          <w:szCs w:val="32"/>
        </w:rPr>
        <w:t>联系但拒绝签收，未能完成《关于未全额上缴军队养老保险和职业年金补助资金的告知书》的签字确认程序</w:t>
      </w:r>
      <w:r>
        <w:rPr>
          <w:rFonts w:hint="eastAsia" w:ascii="仿宋_GB2312" w:hAnsi="仿宋_GB2312" w:eastAsia="仿宋_GB2312" w:cs="仿宋_GB2312"/>
          <w:sz w:val="32"/>
          <w:szCs w:val="32"/>
        </w:rPr>
        <w:t>。为保障每一位相关人员的知情权，确保告知义务的履行，现依据相关规定，特此以公告形式进行补充告知。</w:t>
      </w:r>
    </w:p>
    <w:p w14:paraId="245256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公告事项核心内容概要</w:t>
      </w:r>
    </w:p>
    <w:p w14:paraId="59BD3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未按照《关于军人退役参加机关事业单位养老保险有关问题的通知》（人社厅函[2015]369号）规定将滞留资金上交的退役军人，按照国家相关规定，在养老保险和职业年金补助资金未全额上缴单位所属区社保经办机构前，对应社保权益将不予确认，由此引发的一切后果，将由个人承担，包括但不限于：</w:t>
      </w:r>
    </w:p>
    <w:p w14:paraId="3173FB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军队服役期间的养老保险缴费年限将不计入在京累计缴费年限；</w:t>
      </w:r>
    </w:p>
    <w:p w14:paraId="1B89B8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 军队服役期间累积的个人账户储存额将不参与本人退休待遇的计算与发放。</w:t>
      </w:r>
    </w:p>
    <w:p w14:paraId="53DC2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二、公告对象</w:t>
      </w:r>
    </w:p>
    <w:p w14:paraId="132D60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经联系，明确表示拒绝签收《关于未全额上缴军队养老保险和职业年金补助资金的告知书》的人员名单：</w:t>
      </w:r>
    </w:p>
    <w:p w14:paraId="3C1A64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王昊卿  </w:t>
      </w:r>
      <w:r>
        <w:rPr>
          <w:rFonts w:ascii="仿宋_GB2312" w:hAnsi="仿宋_GB2312" w:eastAsia="仿宋_GB2312" w:cs="仿宋_GB2312"/>
          <w:b w:val="0"/>
          <w:bCs/>
          <w:sz w:val="32"/>
          <w:szCs w:val="32"/>
        </w:rPr>
        <w:t>11010219</w:t>
      </w:r>
      <w:bookmarkStart w:id="2" w:name="OLE_LINK12"/>
      <w:bookmarkStart w:id="3" w:name="OLE_LINK11"/>
      <w:r>
        <w:rPr>
          <w:rFonts w:hint="eastAsia" w:ascii="宋体" w:hAnsi="宋体" w:eastAsia="宋体" w:cs="宋体"/>
          <w:b w:val="0"/>
          <w:bCs/>
          <w:sz w:val="32"/>
          <w:szCs w:val="32"/>
        </w:rPr>
        <w:t>**</w:t>
      </w:r>
      <w:bookmarkStart w:id="4" w:name="OLE_LINK7"/>
      <w:bookmarkStart w:id="5" w:name="OLE_LINK8"/>
      <w:r>
        <w:rPr>
          <w:rFonts w:hint="eastAsia" w:ascii="宋体" w:hAnsi="宋体" w:eastAsia="宋体" w:cs="宋体"/>
          <w:b w:val="0"/>
          <w:bCs/>
          <w:sz w:val="32"/>
          <w:szCs w:val="32"/>
        </w:rPr>
        <w:t>**</w:t>
      </w:r>
      <w:bookmarkEnd w:id="4"/>
      <w:bookmarkEnd w:id="5"/>
      <w:r>
        <w:rPr>
          <w:rFonts w:hint="eastAsia" w:ascii="宋体" w:hAnsi="宋体" w:eastAsia="宋体" w:cs="宋体"/>
          <w:b w:val="0"/>
          <w:bCs/>
          <w:sz w:val="32"/>
          <w:szCs w:val="32"/>
        </w:rPr>
        <w:t>**</w:t>
      </w:r>
      <w:bookmarkEnd w:id="2"/>
      <w:bookmarkEnd w:id="3"/>
      <w:r>
        <w:rPr>
          <w:rFonts w:ascii="仿宋_GB2312" w:hAnsi="仿宋_GB2312" w:eastAsia="仿宋_GB2312" w:cs="仿宋_GB2312"/>
          <w:b w:val="0"/>
          <w:bCs/>
          <w:sz w:val="32"/>
          <w:szCs w:val="32"/>
        </w:rPr>
        <w:t>1157</w:t>
      </w:r>
    </w:p>
    <w:p w14:paraId="4D3354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三、公告效力</w:t>
      </w:r>
    </w:p>
    <w:p w14:paraId="2D57F6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本公告发布之日起，即视为已向上述第一条第1、2款所列人员履行了告知义务。相关告知内容以本次公告及原《关于未全额上缴军队养老保险和职业年金补助资金的告知书》为准。</w:t>
      </w:r>
    </w:p>
    <w:p w14:paraId="1048EF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四、后续处理</w:t>
      </w:r>
    </w:p>
    <w:p w14:paraId="2C8F36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上述人员务必关注本公告内容，并及时按照告知要求行使权利或履行义务。如对公告内容有疑问或需进一步了解详情，请于本公告发布之日起30日内，按以下方式联系我们。逾期，我中心将根据公告内容及既定程序进行后续处理。</w:t>
      </w:r>
    </w:p>
    <w:p w14:paraId="64520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五、联系方式</w:t>
      </w:r>
    </w:p>
    <w:p w14:paraId="5831F9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联系单位：北京市东城区社会保险基金管理中心</w:t>
      </w:r>
    </w:p>
    <w:p w14:paraId="39E1BE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联系地址：北京市东城区珠市口东大街12号二层</w:t>
      </w:r>
    </w:p>
    <w:p w14:paraId="411B63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联系电话：010-65006161</w:t>
      </w:r>
    </w:p>
    <w:p w14:paraId="6E615141">
      <w:pPr>
        <w:spacing w:line="560" w:lineRule="exact"/>
        <w:jc w:val="right"/>
        <w:rPr>
          <w:rFonts w:hint="eastAsia" w:ascii="仿宋_GB2312" w:hAnsi="仿宋_GB2312" w:eastAsia="仿宋_GB2312" w:cs="仿宋_GB2312"/>
          <w:sz w:val="32"/>
          <w:szCs w:val="32"/>
        </w:rPr>
      </w:pPr>
    </w:p>
    <w:p w14:paraId="3F31AABF">
      <w:pPr>
        <w:spacing w:line="560" w:lineRule="exact"/>
        <w:jc w:val="right"/>
        <w:rPr>
          <w:rFonts w:hint="eastAsia" w:ascii="仿宋_GB2312" w:hAnsi="仿宋_GB2312" w:eastAsia="仿宋_GB2312" w:cs="仿宋_GB2312"/>
          <w:sz w:val="32"/>
          <w:szCs w:val="32"/>
        </w:rPr>
      </w:pPr>
    </w:p>
    <w:p w14:paraId="37162298">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北京市东城区社会保险基金管理中心</w:t>
      </w:r>
    </w:p>
    <w:p w14:paraId="40BE1622">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976B1"/>
    <w:multiLevelType w:val="singleLevel"/>
    <w:tmpl w:val="6E3976B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D0D"/>
    <w:rsid w:val="0009602F"/>
    <w:rsid w:val="001D2C9C"/>
    <w:rsid w:val="002B1441"/>
    <w:rsid w:val="003E2B5F"/>
    <w:rsid w:val="004454B9"/>
    <w:rsid w:val="00553CF3"/>
    <w:rsid w:val="005E2FED"/>
    <w:rsid w:val="005F692D"/>
    <w:rsid w:val="006F1402"/>
    <w:rsid w:val="007805A3"/>
    <w:rsid w:val="00780856"/>
    <w:rsid w:val="007C714F"/>
    <w:rsid w:val="00862DC5"/>
    <w:rsid w:val="00933F24"/>
    <w:rsid w:val="00BF6017"/>
    <w:rsid w:val="00C41804"/>
    <w:rsid w:val="00C5095A"/>
    <w:rsid w:val="00E25D0D"/>
    <w:rsid w:val="00EF22D8"/>
    <w:rsid w:val="00F17030"/>
    <w:rsid w:val="07154B2B"/>
    <w:rsid w:val="079F21D4"/>
    <w:rsid w:val="110E4E87"/>
    <w:rsid w:val="1B0B1117"/>
    <w:rsid w:val="213B1B76"/>
    <w:rsid w:val="34BA270D"/>
    <w:rsid w:val="549D4D41"/>
    <w:rsid w:val="5CDC5B18"/>
    <w:rsid w:val="61BB333F"/>
    <w:rsid w:val="70FF2F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TML Code"/>
    <w:basedOn w:val="6"/>
    <w:qFormat/>
    <w:uiPriority w:val="0"/>
    <w:rPr>
      <w:rFonts w:ascii="Courier New" w:hAnsi="Courier New"/>
      <w:sz w:val="20"/>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东城社保</Company>
  <Pages>2</Pages>
  <Words>830</Words>
  <Characters>881</Characters>
  <Lines>6</Lines>
  <Paragraphs>1</Paragraphs>
  <TotalTime>179</TotalTime>
  <ScaleCrop>false</ScaleCrop>
  <LinksUpToDate>false</LinksUpToDate>
  <CharactersWithSpaces>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2026-01-23T10:25:00Z</dcterms:created>
  <dc:creator>Computer</dc:creator>
  <cp:lastModifiedBy>楠</cp:lastModifiedBy>
  <cp:lastPrinted>2026-01-28T08:05:00Z</cp:lastPrinted>
  <dcterms:modified xsi:type="dcterms:W3CDTF">2026-01-30T03:21:27Z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eyJoZGlkIjoiZmM1NTg5YTZjYmFiN2FjZGVjYjBkZTM0ODUzMzk4NmYiLCJ1c2VySWQiOiIzOTg3NDQ1ODUifQ==</vt:lpwstr>
  </property>
  <property fmtid="{D5CDD505-2E9C-101B-9397-08002B2CF9AE}" pid="4" name="ICV">
    <vt:lpwstr>E793023A561843868F980C7D4B2398FC_13</vt:lpwstr>
  </property>
</Properties>
</file>