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F" w:rsidRPr="00E86321" w:rsidRDefault="005E452F" w:rsidP="00E86321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Hlk101958012"/>
      <w:r w:rsidRPr="00E86321">
        <w:rPr>
          <w:rFonts w:ascii="方正小标宋简体" w:eastAsia="方正小标宋简体" w:hAnsi="宋体" w:cs="宋体" w:hint="eastAsia"/>
          <w:bCs/>
          <w:sz w:val="36"/>
          <w:szCs w:val="36"/>
        </w:rPr>
        <w:t>北京市东城区</w:t>
      </w:r>
      <w:bookmarkEnd w:id="0"/>
      <w:r w:rsidRPr="00E86321">
        <w:rPr>
          <w:rFonts w:ascii="方正小标宋简体" w:eastAsia="方正小标宋简体" w:hAnsi="宋体" w:cs="宋体" w:hint="eastAsia"/>
          <w:bCs/>
          <w:sz w:val="36"/>
          <w:szCs w:val="36"/>
        </w:rPr>
        <w:t>景山街道办事处“平房区物业</w:t>
      </w:r>
    </w:p>
    <w:p w:rsidR="005E452F" w:rsidRPr="00E86321" w:rsidRDefault="005E452F" w:rsidP="00E86321">
      <w:pPr>
        <w:jc w:val="center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管理补助”</w:t>
      </w:r>
      <w:r w:rsidRPr="00E86321">
        <w:rPr>
          <w:rFonts w:ascii="方正小标宋简体" w:eastAsia="方正小标宋简体" w:hAnsi="宋体" w:cs="宋体" w:hint="eastAsia"/>
          <w:bCs/>
          <w:sz w:val="36"/>
          <w:szCs w:val="36"/>
        </w:rPr>
        <w:t>项目绩效评价报告</w:t>
      </w:r>
    </w:p>
    <w:p w:rsidR="005E452F" w:rsidRDefault="005E452F" w:rsidP="00E86321">
      <w:pPr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为全面实施预算绩效管理，提升财政资金使用效益，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华文仿宋" w:cs="楷体_GB2312" w:hint="eastAsia"/>
          <w:bCs/>
          <w:kern w:val="0"/>
          <w:sz w:val="32"/>
          <w:szCs w:val="32"/>
        </w:rPr>
        <w:t>《北京市项目支出绩效评价管理办法》（</w:t>
      </w:r>
      <w:r>
        <w:rPr>
          <w:rFonts w:ascii="仿宋_GB2312" w:eastAsia="仿宋_GB2312" w:hint="eastAsia"/>
          <w:sz w:val="32"/>
        </w:rPr>
        <w:t>京财</w:t>
      </w:r>
      <w:bookmarkStart w:id="1" w:name="zi"/>
      <w:r>
        <w:rPr>
          <w:rFonts w:ascii="仿宋_GB2312" w:eastAsia="仿宋_GB2312" w:hint="eastAsia"/>
          <w:sz w:val="32"/>
        </w:rPr>
        <w:t>绩效</w:t>
      </w:r>
      <w:bookmarkEnd w:id="1"/>
      <w:r>
        <w:rPr>
          <w:rFonts w:ascii="仿宋_GB2312" w:eastAsia="仿宋_GB2312" w:hint="eastAsia"/>
          <w:sz w:val="32"/>
        </w:rPr>
        <w:t>〔</w:t>
      </w:r>
      <w:bookmarkStart w:id="2" w:name="nian"/>
      <w:r>
        <w:rPr>
          <w:rFonts w:ascii="仿宋_GB2312" w:eastAsia="仿宋_GB2312"/>
          <w:sz w:val="32"/>
        </w:rPr>
        <w:t>20</w:t>
      </w:r>
      <w:bookmarkEnd w:id="2"/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2146</w:t>
      </w:r>
      <w:r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Ansi="华文仿宋" w:cs="楷体_GB2312" w:hint="eastAsia"/>
          <w:bCs/>
          <w:kern w:val="0"/>
          <w:sz w:val="32"/>
          <w:szCs w:val="32"/>
        </w:rPr>
        <w:t>）和</w:t>
      </w: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《北京市东城区财政局关于印发</w:t>
      </w:r>
      <w:r w:rsidRPr="00E86321">
        <w:rPr>
          <w:rFonts w:ascii="仿宋_GB2312" w:eastAsia="仿宋_GB2312" w:cs="仿宋_GB2312"/>
          <w:color w:val="000000"/>
          <w:sz w:val="32"/>
          <w:szCs w:val="32"/>
        </w:rPr>
        <w:t>&lt;</w:t>
      </w: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北京市东城区财政支出绩效评价管理办法</w:t>
      </w:r>
      <w:r w:rsidRPr="00E86321">
        <w:rPr>
          <w:rFonts w:ascii="仿宋_GB2312" w:eastAsia="仿宋_GB2312" w:cs="仿宋_GB2312"/>
          <w:color w:val="000000"/>
          <w:sz w:val="32"/>
          <w:szCs w:val="32"/>
        </w:rPr>
        <w:t>&gt;</w:t>
      </w: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的通知》（东财发〔</w:t>
      </w:r>
      <w:r w:rsidRPr="00E86321">
        <w:rPr>
          <w:rFonts w:ascii="仿宋_GB2312" w:eastAsia="仿宋_GB2312" w:cs="仿宋_GB2312"/>
          <w:color w:val="000000"/>
          <w:sz w:val="32"/>
          <w:szCs w:val="32"/>
        </w:rPr>
        <w:t>2021</w:t>
      </w: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 w:rsidRPr="00E86321">
        <w:rPr>
          <w:rFonts w:ascii="仿宋_GB2312" w:eastAsia="仿宋_GB2312" w:cs="仿宋_GB2312"/>
          <w:color w:val="000000"/>
          <w:sz w:val="32"/>
          <w:szCs w:val="32"/>
        </w:rPr>
        <w:t>429</w:t>
      </w:r>
      <w:r w:rsidRPr="00E86321">
        <w:rPr>
          <w:rFonts w:ascii="仿宋_GB2312" w:eastAsia="仿宋_GB2312" w:cs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等相关文件规定，按照《北京市东城区财政局关于开展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年东城区财政支出绩效评价工作的通知》（东财发〔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75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号）要求，</w:t>
      </w:r>
      <w:r w:rsidRPr="00E86321">
        <w:rPr>
          <w:rFonts w:ascii="仿宋_GB2312" w:eastAsia="仿宋_GB2312" w:hAnsi="宋体" w:hint="eastAsia"/>
          <w:sz w:val="32"/>
          <w:szCs w:val="32"/>
        </w:rPr>
        <w:t>北京市东城区财政局（以下简称“区财政局”）</w:t>
      </w:r>
      <w:r>
        <w:rPr>
          <w:rFonts w:ascii="仿宋_GB2312" w:eastAsia="仿宋_GB2312" w:hAnsi="宋体" w:hint="eastAsia"/>
          <w:sz w:val="32"/>
          <w:szCs w:val="32"/>
        </w:rPr>
        <w:t>成立了项目绩效评价工作组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，对北京市东城区景山街道办事处（以下简称“景山街道”）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年度</w:t>
      </w:r>
      <w:bookmarkStart w:id="3" w:name="_Hlk101958533"/>
      <w:r>
        <w:rPr>
          <w:rFonts w:ascii="仿宋_GB2312" w:eastAsia="仿宋_GB2312" w:cs="仿宋_GB2312" w:hint="eastAsia"/>
          <w:color w:val="000000"/>
          <w:sz w:val="32"/>
          <w:szCs w:val="32"/>
        </w:rPr>
        <w:t>“平房区物业管理补助”项目</w:t>
      </w:r>
      <w:bookmarkEnd w:id="3"/>
      <w:r>
        <w:rPr>
          <w:rFonts w:ascii="仿宋_GB2312" w:eastAsia="仿宋_GB2312" w:cs="仿宋_GB2312" w:hint="eastAsia"/>
          <w:color w:val="000000"/>
          <w:sz w:val="32"/>
          <w:szCs w:val="32"/>
        </w:rPr>
        <w:t>（以下简称“该项目”）实施绩效评价，形成本绩效评价报告。</w:t>
      </w:r>
    </w:p>
    <w:p w:rsidR="005E452F" w:rsidRDefault="005E452F" w:rsidP="00E86321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bookmarkStart w:id="4" w:name="_Toc102061532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一、基本情况</w:t>
      </w:r>
      <w:bookmarkEnd w:id="4"/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宋体"/>
          <w:color w:val="000000"/>
          <w:kern w:val="0"/>
        </w:rPr>
      </w:pPr>
      <w:bookmarkStart w:id="5" w:name="_Toc102061533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（一）项目概况</w:t>
      </w:r>
      <w:bookmarkEnd w:id="5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项目背景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随着城市社会经济的快速变迁发展，人民群众需求及社会管理问题变得日益复杂化、多样化，街道作为基层政府部门，业务更加繁杂，受专业力量限制，难以实现精细化管理全覆盖。仅通过街道人员管理无法及时解决问题和形成长效机制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为进一步提升平房区城市治理水平，东城区委、区政府制定发布《关于推行平房区物业管理服务的意见》（京东发〔</w:t>
      </w:r>
      <w:r>
        <w:rPr>
          <w:rFonts w:ascii="仿宋_GB2312" w:eastAsia="仿宋_GB2312" w:cs="仿宋_GB2312"/>
          <w:color w:val="000000"/>
          <w:sz w:val="32"/>
          <w:szCs w:val="32"/>
        </w:rPr>
        <w:t>2016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号）和《东城区平房区物业管理服务全覆盖工作方案》（东百千办〔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22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号），在全区</w:t>
      </w: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个平房区街道推行平房区物业管理服务全覆盖工作。各街道采取政府购买服务方式，引入物业公司提供专业、规范的物业化管理服务，同时加强监督管理，提升问题处理速度和解决效率。经过五年多的实际运行，整体效果良好，城市管理水平显著提升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ED1D7C">
        <w:rPr>
          <w:rFonts w:ascii="仿宋_GB2312" w:eastAsia="仿宋_GB2312" w:hAnsi="仿宋_GB2312" w:cs="仿宋_GB2312"/>
          <w:sz w:val="32"/>
          <w:szCs w:val="32"/>
        </w:rPr>
        <w:t>2020</w:t>
      </w:r>
      <w:r w:rsidRPr="00ED1D7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ED1D7C">
        <w:rPr>
          <w:rFonts w:ascii="仿宋_GB2312" w:eastAsia="仿宋_GB2312" w:hAnsi="仿宋_GB2312" w:cs="仿宋_GB2312"/>
          <w:sz w:val="32"/>
          <w:szCs w:val="32"/>
        </w:rPr>
        <w:t>12</w:t>
      </w:r>
      <w:r w:rsidRPr="00ED1D7C">
        <w:rPr>
          <w:rFonts w:ascii="仿宋_GB2312" w:eastAsia="仿宋_GB2312" w:hAnsi="仿宋_GB2312" w:cs="仿宋_GB2312" w:hint="eastAsia"/>
          <w:sz w:val="32"/>
          <w:szCs w:val="32"/>
        </w:rPr>
        <w:t>月景山街道通过《关于开展</w:t>
      </w:r>
      <w:r w:rsidRPr="00ED1D7C">
        <w:rPr>
          <w:rFonts w:ascii="仿宋_GB2312" w:eastAsia="仿宋_GB2312" w:hAnsi="仿宋_GB2312" w:cs="仿宋_GB2312"/>
          <w:sz w:val="32"/>
          <w:szCs w:val="32"/>
        </w:rPr>
        <w:t>2021</w:t>
      </w:r>
      <w:r w:rsidRPr="00ED1D7C">
        <w:rPr>
          <w:rFonts w:ascii="仿宋_GB2312" w:eastAsia="仿宋_GB2312" w:hAnsi="仿宋_GB2312" w:cs="仿宋_GB2312" w:hint="eastAsia"/>
          <w:sz w:val="32"/>
          <w:szCs w:val="32"/>
        </w:rPr>
        <w:t>年度景山街道平房区物业管理服务、垃圾分类及胡同精细化深度保洁工作公开招投标的请示》</w:t>
      </w:r>
      <w:r w:rsidRPr="00ED1D7C">
        <w:rPr>
          <w:rFonts w:ascii="仿宋_GB2312" w:eastAsia="仿宋_GB2312" w:cs="仿宋_GB2312" w:hint="eastAsia"/>
          <w:color w:val="000000"/>
          <w:sz w:val="32"/>
          <w:szCs w:val="32"/>
        </w:rPr>
        <w:t>，景山街道向区财政局提出立项申请，并得到了区财政局的批复同意。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项目资金情况</w:t>
      </w:r>
    </w:p>
    <w:p w:rsidR="005E452F" w:rsidRPr="002F1A9D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区财政局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年批复该项目前三季度预算为</w:t>
      </w:r>
      <w:r>
        <w:rPr>
          <w:rFonts w:ascii="仿宋_GB2312" w:eastAsia="仿宋_GB2312" w:cs="仿宋_GB2312"/>
          <w:color w:val="000000"/>
          <w:sz w:val="32"/>
          <w:szCs w:val="32"/>
        </w:rPr>
        <w:t>594.35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2F1A9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该项目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年实际支出</w:t>
      </w:r>
      <w:r>
        <w:rPr>
          <w:rFonts w:ascii="仿宋_GB2312" w:eastAsia="仿宋_GB2312" w:cs="仿宋_GB2312"/>
          <w:color w:val="000000"/>
          <w:sz w:val="32"/>
          <w:szCs w:val="32"/>
        </w:rPr>
        <w:t>572.59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万元，</w:t>
      </w:r>
      <w:r w:rsidRPr="00F9082A">
        <w:rPr>
          <w:rFonts w:ascii="仿宋_GB2312" w:eastAsia="仿宋_GB2312" w:cs="仿宋_GB2312" w:hint="eastAsia"/>
          <w:color w:val="000000"/>
          <w:sz w:val="32"/>
          <w:szCs w:val="32"/>
        </w:rPr>
        <w:t>预算执行率</w:t>
      </w:r>
      <w:r w:rsidRPr="00F9082A">
        <w:rPr>
          <w:rFonts w:ascii="仿宋_GB2312" w:eastAsia="仿宋_GB2312" w:cs="仿宋_GB2312"/>
          <w:color w:val="000000"/>
          <w:sz w:val="32"/>
          <w:szCs w:val="32"/>
        </w:rPr>
        <w:t>96.34%</w:t>
      </w:r>
      <w:r w:rsidRPr="00F9082A">
        <w:rPr>
          <w:rFonts w:ascii="仿宋_GB2312" w:eastAsia="仿宋_GB2312" w:cs="仿宋_GB2312" w:hint="eastAsia"/>
          <w:color w:val="000000"/>
          <w:sz w:val="32"/>
          <w:szCs w:val="32"/>
        </w:rPr>
        <w:t>，结余资金</w:t>
      </w:r>
      <w:r w:rsidRPr="00F9082A">
        <w:rPr>
          <w:rFonts w:ascii="仿宋_GB2312" w:eastAsia="仿宋_GB2312" w:cs="仿宋_GB2312"/>
          <w:color w:val="000000"/>
          <w:sz w:val="32"/>
          <w:szCs w:val="32"/>
        </w:rPr>
        <w:t>21.75</w:t>
      </w:r>
      <w:r w:rsidRPr="00F9082A">
        <w:rPr>
          <w:rFonts w:ascii="仿宋_GB2312" w:eastAsia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，结余资金用于支付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年剩余物业管理服务费尾款</w:t>
      </w:r>
      <w:r w:rsidRPr="00F9082A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bookmarkStart w:id="6" w:name="_Toc102061534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（二）项目绩效目标</w:t>
      </w:r>
      <w:bookmarkEnd w:id="6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景山街道根据物业服务内容从</w:t>
      </w: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个方面设置了年度目标。环卫保洁：保持管理区域干净整洁，无垃圾、大件废弃物；绿化养护：对辖区内绿植进行修剪、养护，保持完好；交通引导：车辆通行顺畅，车辆停放有序；秩序维护。保持商业秩序和环境秩序规范；安全防范：安全宣传到位，落实安全巡查，有效防范处置事故；设施巡查：保障辖区内公共区域设施设备完好运转正常。</w:t>
      </w:r>
    </w:p>
    <w:p w:rsidR="005E452F" w:rsidRDefault="005E452F" w:rsidP="00E86321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bookmarkStart w:id="7" w:name="_Toc102061535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二、绩效评价工作开展情况</w:t>
      </w:r>
      <w:bookmarkEnd w:id="7"/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bookmarkStart w:id="8" w:name="_Toc102061536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（一）绩效评价目的、对象和范围</w:t>
      </w:r>
      <w:bookmarkEnd w:id="8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绩效评价目的：通过绩效评价，促进相关部门（单位）树立绩效理念；加强对财政资金的监督和管理，保证财政资金使用的规范性、安全性、有效性；为指导预算编制、申报绩效目标、优化财政支出结构、提高公共服务水平提供决策依据，更好地发挥财政资金的引导和放大作用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绩效评价对象和范围：本次对该项目进行绩效评价，主要从决策、过程、产出、效益几方面对该项目的实施情况进行评价。</w:t>
      </w:r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bookmarkStart w:id="9" w:name="_Toc102061537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（二）绩效评价原则、评价指标体系、评价方法、评价标准</w:t>
      </w:r>
      <w:bookmarkEnd w:id="9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评价原则。遵循“客观、公正、科学、规范”的原则，通过对该项目经济性、效率性、效益性的比较和分析，评价该项目财政资金的支出效率和效果。</w:t>
      </w:r>
    </w:p>
    <w:p w:rsidR="005E452F" w:rsidRPr="002A0732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62680A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评价指标体系。评价工作组根据该项目的具体情况，在审阅景山街道提供资料的基础上，本着遵循客观规律、坚持科学态度的原则，在东城区财政局项目支出绩效评价指标体系的基础上，结合该项目特点，制定了该项目的指标体系，并在绩效评价专家的指导下对指标体系进行细化与完善，形成了最终的评价指标体系。本次绩效评价指标体系分决策、过程、产出、效益四部分，突出结果导向，其中决策权重占</w:t>
      </w:r>
      <w:r w:rsidRPr="0062680A">
        <w:rPr>
          <w:rFonts w:ascii="仿宋_GB2312" w:eastAsia="仿宋_GB2312" w:cs="仿宋_GB2312"/>
          <w:color w:val="000000"/>
          <w:sz w:val="32"/>
          <w:szCs w:val="32"/>
        </w:rPr>
        <w:t>10%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，过程权重占</w:t>
      </w:r>
      <w:r w:rsidRPr="0062680A">
        <w:rPr>
          <w:rFonts w:ascii="仿宋_GB2312" w:eastAsia="仿宋_GB2312" w:cs="仿宋_GB2312"/>
          <w:color w:val="000000"/>
          <w:sz w:val="32"/>
          <w:szCs w:val="32"/>
        </w:rPr>
        <w:t>20%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，产出权重占</w:t>
      </w:r>
      <w:r w:rsidRPr="0062680A">
        <w:rPr>
          <w:rFonts w:ascii="仿宋_GB2312" w:eastAsia="仿宋_GB2312" w:cs="仿宋_GB2312"/>
          <w:color w:val="000000"/>
          <w:sz w:val="32"/>
          <w:szCs w:val="32"/>
        </w:rPr>
        <w:t>40%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，效益权重占</w:t>
      </w:r>
      <w:r w:rsidRPr="0062680A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t xml:space="preserve">  </w:t>
      </w:r>
      <w:r w:rsidRPr="00B912C7">
        <w:rPr>
          <w:sz w:val="24"/>
        </w:rPr>
        <w:t xml:space="preserve"> </w:t>
      </w:r>
    </w:p>
    <w:p w:rsidR="005E452F" w:rsidRDefault="005E452F" w:rsidP="00E86321">
      <w:pPr>
        <w:widowControl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5E452F" w:rsidRPr="002A0732" w:rsidRDefault="005E452F" w:rsidP="00E86321">
      <w:pPr>
        <w:widowControl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0732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表</w:t>
      </w:r>
      <w:r w:rsidRPr="002A0732">
        <w:rPr>
          <w:rFonts w:ascii="仿宋_GB2312" w:eastAsia="仿宋_GB2312" w:hAnsi="宋体" w:cs="宋体"/>
          <w:bCs/>
          <w:color w:val="000000"/>
          <w:kern w:val="0"/>
          <w:sz w:val="24"/>
        </w:rPr>
        <w:t>1.</w:t>
      </w:r>
      <w:r w:rsidRPr="002A0732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城区景山街道“平房区物业管理补助”项目</w:t>
      </w:r>
    </w:p>
    <w:p w:rsidR="005E452F" w:rsidRPr="002A0732" w:rsidRDefault="005E452F" w:rsidP="00E86321">
      <w:pPr>
        <w:spacing w:line="560" w:lineRule="exact"/>
        <w:jc w:val="center"/>
        <w:rPr>
          <w:rFonts w:ascii="仿宋_GB2312" w:eastAsia="仿宋_GB2312"/>
          <w:sz w:val="24"/>
        </w:rPr>
      </w:pPr>
      <w:r w:rsidRPr="002A0732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绩效评价专家评分表</w:t>
      </w:r>
    </w:p>
    <w:tbl>
      <w:tblPr>
        <w:tblW w:w="8393" w:type="dxa"/>
        <w:tblInd w:w="-5" w:type="dxa"/>
        <w:tblLayout w:type="fixed"/>
        <w:tblLook w:val="00A0"/>
      </w:tblPr>
      <w:tblGrid>
        <w:gridCol w:w="1134"/>
        <w:gridCol w:w="1134"/>
        <w:gridCol w:w="6125"/>
      </w:tblGrid>
      <w:tr w:rsidR="005E452F" w:rsidRPr="003F2FF8" w:rsidTr="00600E8E">
        <w:trPr>
          <w:trHeight w:val="624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0" w:name="RANGE!A3"/>
            <w:bookmarkEnd w:id="10"/>
            <w:r w:rsidRPr="009B76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决策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项目立项（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立项依据充分性（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立项程序规范性（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绩效目标合理性（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绩效指标明确性（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资金投入（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预算编制科学性（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资金分配合理性（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资金管理（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资金到位率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预算执行率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资金使用合规性（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组织实施（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管理制度健全性（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制度执行有效性（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实际完成情况（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质量达标率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E86321">
        <w:trPr>
          <w:trHeight w:val="5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产出时效（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完成及时性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成本节约率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项目效益（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452F" w:rsidRDefault="005E452F" w:rsidP="00E86321">
            <w:pPr>
              <w:widowControl/>
              <w:adjustRightInd w:val="0"/>
              <w:snapToGrid w:val="0"/>
              <w:spacing w:line="560" w:lineRule="exact"/>
              <w:ind w:left="200" w:hangingChars="100" w:hanging="2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ind w:left="200" w:hangingChars="100" w:hanging="2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满意度（</w:t>
            </w:r>
            <w:r w:rsidRPr="009B76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9B76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5E452F" w:rsidRPr="003F2FF8" w:rsidTr="00600E8E">
        <w:trPr>
          <w:trHeight w:val="6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52F" w:rsidRPr="009B76CB" w:rsidRDefault="005E452F" w:rsidP="00E8632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</w:tbl>
    <w:p w:rsidR="005E452F" w:rsidRPr="00BE58FC" w:rsidRDefault="005E452F" w:rsidP="00E86321">
      <w:pPr>
        <w:pStyle w:val="BodyText"/>
        <w:spacing w:line="560" w:lineRule="exact"/>
      </w:pP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评价方法。主要运用比较法、因素分析法、专家评议法等评价方法，对该项目进行评价。具体评价时，先进行定性分析，再对评价内容实施量化指标确定，进行量化分析评价，从而评价该项目整体绩效实施情况。</w:t>
      </w:r>
    </w:p>
    <w:p w:rsidR="005E452F" w:rsidRDefault="005E452F" w:rsidP="00E86321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bookmarkStart w:id="11" w:name="_Toc102061539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三、综合评价情况及评价结论</w:t>
      </w:r>
      <w:bookmarkEnd w:id="11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bookmarkStart w:id="12" w:name="_Toc102061540"/>
      <w:r>
        <w:rPr>
          <w:rFonts w:ascii="仿宋_GB2312" w:eastAsia="仿宋_GB2312" w:cs="仿宋_GB2312" w:hint="eastAsia"/>
          <w:color w:val="000000"/>
          <w:sz w:val="32"/>
          <w:szCs w:val="32"/>
        </w:rPr>
        <w:t>经评价，该项目专家评价得分</w:t>
      </w:r>
      <w:r>
        <w:rPr>
          <w:rFonts w:ascii="仿宋_GB2312" w:eastAsia="仿宋_GB2312" w:cs="仿宋_GB2312"/>
          <w:color w:val="000000"/>
          <w:sz w:val="32"/>
          <w:szCs w:val="32"/>
        </w:rPr>
        <w:t>85.64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分，评价级别“良”。其中项目决策情况得分</w:t>
      </w:r>
      <w:r>
        <w:rPr>
          <w:rFonts w:ascii="仿宋_GB2312" w:eastAsia="仿宋_GB2312" w:cs="仿宋_GB2312"/>
          <w:color w:val="000000"/>
          <w:sz w:val="32"/>
          <w:szCs w:val="32"/>
        </w:rPr>
        <w:t>9.1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分，过程管理情况得分</w:t>
      </w:r>
      <w:r>
        <w:rPr>
          <w:rFonts w:ascii="仿宋_GB2312" w:eastAsia="仿宋_GB2312" w:cs="仿宋_GB2312"/>
          <w:color w:val="000000"/>
          <w:sz w:val="32"/>
          <w:szCs w:val="32"/>
        </w:rPr>
        <w:t>17.8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分，项目产出情况得分</w:t>
      </w:r>
      <w:r>
        <w:rPr>
          <w:rFonts w:ascii="仿宋_GB2312" w:eastAsia="仿宋_GB2312" w:cs="仿宋_GB2312"/>
          <w:color w:val="000000"/>
          <w:sz w:val="32"/>
          <w:szCs w:val="32"/>
        </w:rPr>
        <w:t>33.6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分，项目效益情况得分</w:t>
      </w:r>
      <w:r>
        <w:rPr>
          <w:rFonts w:ascii="仿宋_GB2312" w:eastAsia="仿宋_GB2312" w:cs="仿宋_GB2312"/>
          <w:color w:val="000000"/>
          <w:sz w:val="32"/>
          <w:szCs w:val="32"/>
        </w:rPr>
        <w:t>25.14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</w:t>
      </w:r>
      <w:r w:rsidRPr="00BD1E95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bookmarkStart w:id="13" w:name="_GoBack"/>
      <w:bookmarkStart w:id="14" w:name="_Toc102061545"/>
      <w:bookmarkEnd w:id="12"/>
      <w:bookmarkEnd w:id="13"/>
    </w:p>
    <w:p w:rsidR="005E452F" w:rsidRDefault="005E452F" w:rsidP="00E86321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四、主要经验及做法、存在的问题及原因分析</w:t>
      </w:r>
      <w:bookmarkEnd w:id="14"/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bookmarkStart w:id="15" w:name="_Toc102061546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（一）主要经验及做法</w:t>
      </w:r>
      <w:bookmarkEnd w:id="15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景山街道在项目执行过程中注重满足居民的个性化需求，引导物业管理服务企业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社区周末卫生大扫除、接诉即办、垃圾分类等工作，进一步深化平房区物业入院服务工作，及时受理居民关于设备、设施、水电等各类报修，提供大件可回收物预约上门服务，协助社区排查院内各类安全隐患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完善公众投诉的信息通道，鼓励社会监督，并建立对物业管理服务企业的管控机制，参照物业管理服务的质量标准、严格履行监督检查，确保物业服务工作能够按照标准有效实施。</w:t>
      </w:r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bookmarkStart w:id="16" w:name="_Toc102061547"/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（二）存在的问题及原因分析</w:t>
      </w:r>
      <w:bookmarkStart w:id="17" w:name="_Hlk75622054"/>
      <w:bookmarkEnd w:id="16"/>
      <w:bookmarkEnd w:id="17"/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bookmarkStart w:id="18" w:name="_Hlk102045898"/>
      <w:r>
        <w:rPr>
          <w:rFonts w:ascii="仿宋_GB2312" w:eastAsia="仿宋_GB2312" w:cs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绩效目标及指标设置不够完善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该项目设置的绩效目标基本涵盖了项目内容，但未针对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年任务做具体表述。绩效指标整体填报较规范，但个别指标设置不够明确，指标值缺乏上年数据对比，质量指标中设定的清洁率等的计算方式和变化程度不够明确</w:t>
      </w:r>
      <w:r w:rsidRPr="00F073EA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bookmarkEnd w:id="18"/>
    </w:p>
    <w:p w:rsidR="005E452F" w:rsidRPr="0062680A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</w:rPr>
        <w:t>2.</w:t>
      </w:r>
      <w:r w:rsidRPr="0062680A">
        <w:rPr>
          <w:rFonts w:ascii="仿宋_GB2312" w:eastAsia="仿宋_GB2312" w:cs="仿宋_GB2312" w:hint="eastAsia"/>
          <w:bCs/>
          <w:color w:val="000000"/>
          <w:sz w:val="32"/>
          <w:szCs w:val="32"/>
        </w:rPr>
        <w:t>对</w:t>
      </w: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项目效益效果分析不足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62680A">
        <w:rPr>
          <w:rFonts w:ascii="仿宋_GB2312" w:eastAsia="仿宋_GB2312" w:cs="仿宋_GB2312" w:hint="eastAsia"/>
          <w:color w:val="000000"/>
          <w:sz w:val="32"/>
          <w:szCs w:val="32"/>
        </w:rPr>
        <w:t>绩效报告未对产生的效益进行充分分析，本次提交的绩效资料缺少近几年项目执行效果的对比分析资料，绩效成果展现不完整，项目实施效果资料呈现不足。</w:t>
      </w:r>
    </w:p>
    <w:p w:rsidR="005E452F" w:rsidRDefault="005E452F" w:rsidP="00E86321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bookmarkStart w:id="19" w:name="_Toc102061548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五、有关建议</w:t>
      </w:r>
      <w:bookmarkEnd w:id="19"/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（一）项目决策建议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深入理解财政预算绩效管理的内涵与外延，不仅要注重项目能否完成，更要重视项目决策、管理、绩效全过程系统化管理，进一步提高对项目管理的科学性及精细化水平。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加强财政预算绩效管理理念及目标导向意识，重视绩效目标申报表的填写和管理工作，科学填报项目各项绩效指标，保证目标的全面性、细化量化及可考量性，提高绩效目标的导向性作用。</w:t>
      </w:r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（二）项目管理建议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提高项目管理水平，合理设计并制定项目实施方案，重视主体责任及项目过程监管的落实，细化项目流程，明确物业服务内容、组织保障、制度保障、时间进度、采购流程、过程监督控制、验收、风险控制和应急措施等内容，增强项目实施的有效性与可操作性，提高实施方案的指导性和约束性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按照预算管理要求，加大对预算执行全过程的监督管理力度，严格按合同要求监督中标单位的项目实施过程，注重执行监督过程中的数据资料归集，确保财政专项资金的规范和有效，保障项目实施质量。</w:t>
      </w:r>
    </w:p>
    <w:p w:rsidR="005E452F" w:rsidRPr="00E86321" w:rsidRDefault="005E452F" w:rsidP="00E86321">
      <w:pPr>
        <w:spacing w:line="560" w:lineRule="exact"/>
        <w:ind w:firstLineChars="200" w:firstLine="640"/>
        <w:outlineLvl w:val="1"/>
        <w:rPr>
          <w:rFonts w:ascii="楷体_GB2312" w:eastAsia="楷体_GB2312" w:cs="仿宋_GB2312"/>
          <w:bCs/>
          <w:color w:val="000000"/>
          <w:sz w:val="32"/>
          <w:szCs w:val="32"/>
        </w:rPr>
      </w:pPr>
      <w:r w:rsidRPr="00E86321">
        <w:rPr>
          <w:rFonts w:ascii="楷体_GB2312" w:eastAsia="楷体_GB2312" w:cs="仿宋_GB2312" w:hint="eastAsia"/>
          <w:bCs/>
          <w:color w:val="000000"/>
          <w:sz w:val="32"/>
          <w:szCs w:val="32"/>
        </w:rPr>
        <w:t>（三）项目绩效建议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加强项目绩效实现资料的归集和展示，明确项目评价范围内应涉及到的资料，对项目效果相关数据进行分析，通过与历史数据进行对比体现财政资金投入效果，以充分体现项目的公共性表现，提高绩效报告撰写水平。</w:t>
      </w:r>
    </w:p>
    <w:p w:rsidR="005E452F" w:rsidRDefault="005E452F" w:rsidP="00E86321">
      <w:pPr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有效开展服务对象满意度调查工作，科学设计调查问卷，倾听公众的声音和诉求，持续解决项目组织实施过程中存在的问题，增强项目的社会效益。</w:t>
      </w:r>
    </w:p>
    <w:p w:rsidR="005E452F" w:rsidRDefault="005E452F" w:rsidP="00E86321">
      <w:pPr>
        <w:spacing w:line="560" w:lineRule="exact"/>
        <w:ind w:firstLineChars="200" w:firstLine="420"/>
      </w:pPr>
    </w:p>
    <w:sectPr w:rsidR="005E452F" w:rsidSect="00F2631F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2F" w:rsidRDefault="005E452F" w:rsidP="00F2631F">
      <w:r>
        <w:separator/>
      </w:r>
    </w:p>
  </w:endnote>
  <w:endnote w:type="continuationSeparator" w:id="0">
    <w:p w:rsidR="005E452F" w:rsidRDefault="005E452F" w:rsidP="00F2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2F" w:rsidRDefault="005E452F">
    <w:pPr>
      <w:pStyle w:val="Footer"/>
      <w:jc w:val="center"/>
    </w:pPr>
    <w:fldSimple w:instr="PAGE   \* MERGEFORMAT">
      <w:r w:rsidRPr="00C95A56">
        <w:rPr>
          <w:noProof/>
          <w:lang w:val="zh-CN"/>
        </w:rPr>
        <w:t>8</w:t>
      </w:r>
    </w:fldSimple>
  </w:p>
  <w:p w:rsidR="005E452F" w:rsidRDefault="005E45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2F" w:rsidRDefault="005E452F" w:rsidP="00F2631F">
      <w:r>
        <w:separator/>
      </w:r>
    </w:p>
  </w:footnote>
  <w:footnote w:type="continuationSeparator" w:id="0">
    <w:p w:rsidR="005E452F" w:rsidRDefault="005E452F" w:rsidP="00F26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39B"/>
    <w:rsid w:val="00000A5A"/>
    <w:rsid w:val="000023B0"/>
    <w:rsid w:val="000062F5"/>
    <w:rsid w:val="00023F01"/>
    <w:rsid w:val="000376B6"/>
    <w:rsid w:val="000542BC"/>
    <w:rsid w:val="00055D77"/>
    <w:rsid w:val="00061887"/>
    <w:rsid w:val="000628A5"/>
    <w:rsid w:val="0006439C"/>
    <w:rsid w:val="00064E73"/>
    <w:rsid w:val="0006686C"/>
    <w:rsid w:val="00066D79"/>
    <w:rsid w:val="00067C20"/>
    <w:rsid w:val="00067ED7"/>
    <w:rsid w:val="000719FF"/>
    <w:rsid w:val="00081DA7"/>
    <w:rsid w:val="00084E99"/>
    <w:rsid w:val="00090C02"/>
    <w:rsid w:val="0009239A"/>
    <w:rsid w:val="00096838"/>
    <w:rsid w:val="00097589"/>
    <w:rsid w:val="00097FD5"/>
    <w:rsid w:val="000A1C78"/>
    <w:rsid w:val="000A7BB5"/>
    <w:rsid w:val="000B065F"/>
    <w:rsid w:val="000B083C"/>
    <w:rsid w:val="000B7724"/>
    <w:rsid w:val="000C6227"/>
    <w:rsid w:val="000D494A"/>
    <w:rsid w:val="000D701D"/>
    <w:rsid w:val="000E4D95"/>
    <w:rsid w:val="000F70BA"/>
    <w:rsid w:val="001074AF"/>
    <w:rsid w:val="00120303"/>
    <w:rsid w:val="00120628"/>
    <w:rsid w:val="00121317"/>
    <w:rsid w:val="001275C4"/>
    <w:rsid w:val="0013390C"/>
    <w:rsid w:val="00140E96"/>
    <w:rsid w:val="00144D5E"/>
    <w:rsid w:val="00146B00"/>
    <w:rsid w:val="00146F9C"/>
    <w:rsid w:val="001529EB"/>
    <w:rsid w:val="001540AF"/>
    <w:rsid w:val="00155279"/>
    <w:rsid w:val="00155F9E"/>
    <w:rsid w:val="00161A6D"/>
    <w:rsid w:val="00165378"/>
    <w:rsid w:val="00167115"/>
    <w:rsid w:val="00183DE8"/>
    <w:rsid w:val="00184036"/>
    <w:rsid w:val="0018504A"/>
    <w:rsid w:val="00186A64"/>
    <w:rsid w:val="001973DD"/>
    <w:rsid w:val="001A4786"/>
    <w:rsid w:val="001B227B"/>
    <w:rsid w:val="001B3629"/>
    <w:rsid w:val="001B60D7"/>
    <w:rsid w:val="001C4895"/>
    <w:rsid w:val="001D155F"/>
    <w:rsid w:val="001D6534"/>
    <w:rsid w:val="001D734C"/>
    <w:rsid w:val="001E1D83"/>
    <w:rsid w:val="001F650C"/>
    <w:rsid w:val="002003B0"/>
    <w:rsid w:val="00200F02"/>
    <w:rsid w:val="00205A74"/>
    <w:rsid w:val="002106C0"/>
    <w:rsid w:val="00210F41"/>
    <w:rsid w:val="00212079"/>
    <w:rsid w:val="0021344C"/>
    <w:rsid w:val="00214958"/>
    <w:rsid w:val="002216FB"/>
    <w:rsid w:val="00233B2C"/>
    <w:rsid w:val="002371B5"/>
    <w:rsid w:val="00237463"/>
    <w:rsid w:val="00240FB2"/>
    <w:rsid w:val="00243090"/>
    <w:rsid w:val="002432E0"/>
    <w:rsid w:val="00243636"/>
    <w:rsid w:val="00250ECD"/>
    <w:rsid w:val="002542CF"/>
    <w:rsid w:val="002555AD"/>
    <w:rsid w:val="002557BF"/>
    <w:rsid w:val="002562F4"/>
    <w:rsid w:val="002577D4"/>
    <w:rsid w:val="00265241"/>
    <w:rsid w:val="0026694D"/>
    <w:rsid w:val="00271AA2"/>
    <w:rsid w:val="00274AA9"/>
    <w:rsid w:val="0027613C"/>
    <w:rsid w:val="002770B9"/>
    <w:rsid w:val="00277524"/>
    <w:rsid w:val="00281759"/>
    <w:rsid w:val="00284971"/>
    <w:rsid w:val="00287E17"/>
    <w:rsid w:val="00293AA5"/>
    <w:rsid w:val="00295B70"/>
    <w:rsid w:val="002A0732"/>
    <w:rsid w:val="002A4116"/>
    <w:rsid w:val="002A51C1"/>
    <w:rsid w:val="002A7DA8"/>
    <w:rsid w:val="002B0C17"/>
    <w:rsid w:val="002B12D1"/>
    <w:rsid w:val="002B1959"/>
    <w:rsid w:val="002C3BAC"/>
    <w:rsid w:val="002C4203"/>
    <w:rsid w:val="002D1BC1"/>
    <w:rsid w:val="002D2C36"/>
    <w:rsid w:val="002D5EAC"/>
    <w:rsid w:val="002E0151"/>
    <w:rsid w:val="002E1500"/>
    <w:rsid w:val="002E1D43"/>
    <w:rsid w:val="002F1754"/>
    <w:rsid w:val="002F1A9D"/>
    <w:rsid w:val="002F2CAC"/>
    <w:rsid w:val="002F5E81"/>
    <w:rsid w:val="00302AA9"/>
    <w:rsid w:val="00311805"/>
    <w:rsid w:val="00321367"/>
    <w:rsid w:val="00325BB3"/>
    <w:rsid w:val="00330CDC"/>
    <w:rsid w:val="003319B2"/>
    <w:rsid w:val="00333969"/>
    <w:rsid w:val="003345CD"/>
    <w:rsid w:val="003418F3"/>
    <w:rsid w:val="003432F8"/>
    <w:rsid w:val="00346A82"/>
    <w:rsid w:val="00347754"/>
    <w:rsid w:val="00353FB7"/>
    <w:rsid w:val="003543AD"/>
    <w:rsid w:val="0035630E"/>
    <w:rsid w:val="0035769C"/>
    <w:rsid w:val="00360348"/>
    <w:rsid w:val="00361804"/>
    <w:rsid w:val="00376456"/>
    <w:rsid w:val="003940BB"/>
    <w:rsid w:val="003A5A47"/>
    <w:rsid w:val="003A63F0"/>
    <w:rsid w:val="003B111E"/>
    <w:rsid w:val="003B1492"/>
    <w:rsid w:val="003C0C46"/>
    <w:rsid w:val="003C2648"/>
    <w:rsid w:val="003C3C37"/>
    <w:rsid w:val="003D350F"/>
    <w:rsid w:val="003D386F"/>
    <w:rsid w:val="003D5656"/>
    <w:rsid w:val="003D5F9B"/>
    <w:rsid w:val="003D785F"/>
    <w:rsid w:val="003F2FF8"/>
    <w:rsid w:val="00402D18"/>
    <w:rsid w:val="00403E01"/>
    <w:rsid w:val="00405131"/>
    <w:rsid w:val="0040674D"/>
    <w:rsid w:val="00406F3B"/>
    <w:rsid w:val="004168A2"/>
    <w:rsid w:val="00421C6A"/>
    <w:rsid w:val="004264C4"/>
    <w:rsid w:val="00433744"/>
    <w:rsid w:val="00436EEA"/>
    <w:rsid w:val="00440086"/>
    <w:rsid w:val="00440D91"/>
    <w:rsid w:val="00445314"/>
    <w:rsid w:val="00447622"/>
    <w:rsid w:val="004545A8"/>
    <w:rsid w:val="0045517B"/>
    <w:rsid w:val="00455EFC"/>
    <w:rsid w:val="00460E0E"/>
    <w:rsid w:val="004624DB"/>
    <w:rsid w:val="00463316"/>
    <w:rsid w:val="00466578"/>
    <w:rsid w:val="00477449"/>
    <w:rsid w:val="00477BBA"/>
    <w:rsid w:val="00483F47"/>
    <w:rsid w:val="00497743"/>
    <w:rsid w:val="004A2A1B"/>
    <w:rsid w:val="004A4526"/>
    <w:rsid w:val="004B20E1"/>
    <w:rsid w:val="004B55A5"/>
    <w:rsid w:val="004C25FA"/>
    <w:rsid w:val="004C2977"/>
    <w:rsid w:val="004C5E46"/>
    <w:rsid w:val="004C6811"/>
    <w:rsid w:val="004D12A4"/>
    <w:rsid w:val="004F61B6"/>
    <w:rsid w:val="004F6627"/>
    <w:rsid w:val="005027C0"/>
    <w:rsid w:val="00520360"/>
    <w:rsid w:val="0052285A"/>
    <w:rsid w:val="005247BB"/>
    <w:rsid w:val="005254D2"/>
    <w:rsid w:val="00531F88"/>
    <w:rsid w:val="00534F57"/>
    <w:rsid w:val="0054268E"/>
    <w:rsid w:val="00543671"/>
    <w:rsid w:val="00543870"/>
    <w:rsid w:val="00547ABC"/>
    <w:rsid w:val="00547CF0"/>
    <w:rsid w:val="005501E9"/>
    <w:rsid w:val="00552498"/>
    <w:rsid w:val="005533D0"/>
    <w:rsid w:val="00564A2F"/>
    <w:rsid w:val="005668EC"/>
    <w:rsid w:val="00566BF1"/>
    <w:rsid w:val="00575DEB"/>
    <w:rsid w:val="00576F96"/>
    <w:rsid w:val="00586CAE"/>
    <w:rsid w:val="005918B1"/>
    <w:rsid w:val="00597F61"/>
    <w:rsid w:val="005A0E43"/>
    <w:rsid w:val="005A1DCA"/>
    <w:rsid w:val="005A2FA7"/>
    <w:rsid w:val="005A3C20"/>
    <w:rsid w:val="005A6B52"/>
    <w:rsid w:val="005A6E6F"/>
    <w:rsid w:val="005B04F2"/>
    <w:rsid w:val="005B0A8A"/>
    <w:rsid w:val="005B1601"/>
    <w:rsid w:val="005B61BB"/>
    <w:rsid w:val="005B72C2"/>
    <w:rsid w:val="005B7787"/>
    <w:rsid w:val="005C7846"/>
    <w:rsid w:val="005D7717"/>
    <w:rsid w:val="005D7E51"/>
    <w:rsid w:val="005E452F"/>
    <w:rsid w:val="005E47AE"/>
    <w:rsid w:val="005F1CAC"/>
    <w:rsid w:val="005F5198"/>
    <w:rsid w:val="00600E8E"/>
    <w:rsid w:val="00601D83"/>
    <w:rsid w:val="00606BF1"/>
    <w:rsid w:val="00611184"/>
    <w:rsid w:val="006126C9"/>
    <w:rsid w:val="00613CA1"/>
    <w:rsid w:val="00623E9E"/>
    <w:rsid w:val="0062680A"/>
    <w:rsid w:val="00632741"/>
    <w:rsid w:val="00633737"/>
    <w:rsid w:val="0063601D"/>
    <w:rsid w:val="00644A98"/>
    <w:rsid w:val="00650114"/>
    <w:rsid w:val="00650629"/>
    <w:rsid w:val="0065090B"/>
    <w:rsid w:val="00650DEC"/>
    <w:rsid w:val="00660328"/>
    <w:rsid w:val="00661ED1"/>
    <w:rsid w:val="00663DAD"/>
    <w:rsid w:val="0067494C"/>
    <w:rsid w:val="006766D0"/>
    <w:rsid w:val="00680354"/>
    <w:rsid w:val="006813A4"/>
    <w:rsid w:val="00685854"/>
    <w:rsid w:val="0068652D"/>
    <w:rsid w:val="006906C6"/>
    <w:rsid w:val="00692803"/>
    <w:rsid w:val="00692B56"/>
    <w:rsid w:val="00693A8B"/>
    <w:rsid w:val="00696E88"/>
    <w:rsid w:val="006A0B62"/>
    <w:rsid w:val="006A40C9"/>
    <w:rsid w:val="006B00B1"/>
    <w:rsid w:val="006B01EE"/>
    <w:rsid w:val="006B6C47"/>
    <w:rsid w:val="006C0B15"/>
    <w:rsid w:val="006C5D11"/>
    <w:rsid w:val="006C7BC9"/>
    <w:rsid w:val="006D1D8F"/>
    <w:rsid w:val="006D506E"/>
    <w:rsid w:val="006E63FB"/>
    <w:rsid w:val="006E78B0"/>
    <w:rsid w:val="006F0B3E"/>
    <w:rsid w:val="00711F9E"/>
    <w:rsid w:val="00717120"/>
    <w:rsid w:val="00717AF5"/>
    <w:rsid w:val="0072421F"/>
    <w:rsid w:val="007363C7"/>
    <w:rsid w:val="00737404"/>
    <w:rsid w:val="0074524C"/>
    <w:rsid w:val="00746469"/>
    <w:rsid w:val="00751CC8"/>
    <w:rsid w:val="00753247"/>
    <w:rsid w:val="00753EF3"/>
    <w:rsid w:val="00754184"/>
    <w:rsid w:val="00754FF0"/>
    <w:rsid w:val="00756973"/>
    <w:rsid w:val="00786163"/>
    <w:rsid w:val="00792D7D"/>
    <w:rsid w:val="00797D95"/>
    <w:rsid w:val="007B0E6C"/>
    <w:rsid w:val="007C37EE"/>
    <w:rsid w:val="007D037A"/>
    <w:rsid w:val="007D0FEB"/>
    <w:rsid w:val="007D14A2"/>
    <w:rsid w:val="007D1CD8"/>
    <w:rsid w:val="007D2841"/>
    <w:rsid w:val="007D5114"/>
    <w:rsid w:val="007D5F94"/>
    <w:rsid w:val="007D7FE4"/>
    <w:rsid w:val="007E5DC3"/>
    <w:rsid w:val="007F3CE8"/>
    <w:rsid w:val="007F4F44"/>
    <w:rsid w:val="007F5FAC"/>
    <w:rsid w:val="00803D89"/>
    <w:rsid w:val="00805AC2"/>
    <w:rsid w:val="008110C9"/>
    <w:rsid w:val="008135E8"/>
    <w:rsid w:val="00813DA9"/>
    <w:rsid w:val="00814570"/>
    <w:rsid w:val="00814D25"/>
    <w:rsid w:val="008420D0"/>
    <w:rsid w:val="0084378B"/>
    <w:rsid w:val="00843FAB"/>
    <w:rsid w:val="00850730"/>
    <w:rsid w:val="00851114"/>
    <w:rsid w:val="0085256C"/>
    <w:rsid w:val="00853099"/>
    <w:rsid w:val="00867E77"/>
    <w:rsid w:val="008778B5"/>
    <w:rsid w:val="0088219B"/>
    <w:rsid w:val="008903F2"/>
    <w:rsid w:val="00895D40"/>
    <w:rsid w:val="00895EAF"/>
    <w:rsid w:val="00895F13"/>
    <w:rsid w:val="008A1BB4"/>
    <w:rsid w:val="008A3F56"/>
    <w:rsid w:val="008A3F5A"/>
    <w:rsid w:val="008A45EC"/>
    <w:rsid w:val="008A6FE7"/>
    <w:rsid w:val="008B1051"/>
    <w:rsid w:val="008B4BA5"/>
    <w:rsid w:val="008B514C"/>
    <w:rsid w:val="008D0055"/>
    <w:rsid w:val="008D2C48"/>
    <w:rsid w:val="008D4586"/>
    <w:rsid w:val="008E019D"/>
    <w:rsid w:val="008E1441"/>
    <w:rsid w:val="008E1C56"/>
    <w:rsid w:val="008E498C"/>
    <w:rsid w:val="008E793D"/>
    <w:rsid w:val="008F01EF"/>
    <w:rsid w:val="008F1F70"/>
    <w:rsid w:val="008F5575"/>
    <w:rsid w:val="008F639F"/>
    <w:rsid w:val="0090173F"/>
    <w:rsid w:val="00904C57"/>
    <w:rsid w:val="009065D2"/>
    <w:rsid w:val="00912D19"/>
    <w:rsid w:val="00913F55"/>
    <w:rsid w:val="00917AAA"/>
    <w:rsid w:val="0092188C"/>
    <w:rsid w:val="00926F1E"/>
    <w:rsid w:val="009320F6"/>
    <w:rsid w:val="009327C3"/>
    <w:rsid w:val="00932C49"/>
    <w:rsid w:val="0093360A"/>
    <w:rsid w:val="0093669C"/>
    <w:rsid w:val="00936BE2"/>
    <w:rsid w:val="009456FC"/>
    <w:rsid w:val="009460AB"/>
    <w:rsid w:val="00950C26"/>
    <w:rsid w:val="00953FFC"/>
    <w:rsid w:val="00957378"/>
    <w:rsid w:val="009573FB"/>
    <w:rsid w:val="00962877"/>
    <w:rsid w:val="009628C6"/>
    <w:rsid w:val="00964411"/>
    <w:rsid w:val="00965FFF"/>
    <w:rsid w:val="00972FD7"/>
    <w:rsid w:val="00974696"/>
    <w:rsid w:val="0097687D"/>
    <w:rsid w:val="009A58ED"/>
    <w:rsid w:val="009B1B54"/>
    <w:rsid w:val="009B76CB"/>
    <w:rsid w:val="009C03B1"/>
    <w:rsid w:val="009C23F7"/>
    <w:rsid w:val="009C260A"/>
    <w:rsid w:val="009C5352"/>
    <w:rsid w:val="009E455B"/>
    <w:rsid w:val="009F3D11"/>
    <w:rsid w:val="009F527A"/>
    <w:rsid w:val="00A004E6"/>
    <w:rsid w:val="00A031AB"/>
    <w:rsid w:val="00A1074E"/>
    <w:rsid w:val="00A11173"/>
    <w:rsid w:val="00A15CAA"/>
    <w:rsid w:val="00A16375"/>
    <w:rsid w:val="00A16676"/>
    <w:rsid w:val="00A22A8C"/>
    <w:rsid w:val="00A33053"/>
    <w:rsid w:val="00A40245"/>
    <w:rsid w:val="00A4156A"/>
    <w:rsid w:val="00A4368A"/>
    <w:rsid w:val="00A50152"/>
    <w:rsid w:val="00A5075E"/>
    <w:rsid w:val="00A5229E"/>
    <w:rsid w:val="00A52545"/>
    <w:rsid w:val="00A560A8"/>
    <w:rsid w:val="00A571BF"/>
    <w:rsid w:val="00A636C6"/>
    <w:rsid w:val="00A65A0C"/>
    <w:rsid w:val="00A6699F"/>
    <w:rsid w:val="00A706D2"/>
    <w:rsid w:val="00A85B50"/>
    <w:rsid w:val="00A9041F"/>
    <w:rsid w:val="00A928D4"/>
    <w:rsid w:val="00AA3AD2"/>
    <w:rsid w:val="00AA401C"/>
    <w:rsid w:val="00AB3943"/>
    <w:rsid w:val="00AC02F8"/>
    <w:rsid w:val="00AC0C5B"/>
    <w:rsid w:val="00AC6105"/>
    <w:rsid w:val="00AC6256"/>
    <w:rsid w:val="00AC6B3D"/>
    <w:rsid w:val="00AD1A55"/>
    <w:rsid w:val="00AD766F"/>
    <w:rsid w:val="00AD7C51"/>
    <w:rsid w:val="00AE5379"/>
    <w:rsid w:val="00AE7C90"/>
    <w:rsid w:val="00AF1228"/>
    <w:rsid w:val="00AF1AD3"/>
    <w:rsid w:val="00AF4FCC"/>
    <w:rsid w:val="00B205DE"/>
    <w:rsid w:val="00B240EE"/>
    <w:rsid w:val="00B30C64"/>
    <w:rsid w:val="00B3124D"/>
    <w:rsid w:val="00B339BB"/>
    <w:rsid w:val="00B43278"/>
    <w:rsid w:val="00B51823"/>
    <w:rsid w:val="00B53F8C"/>
    <w:rsid w:val="00B57593"/>
    <w:rsid w:val="00B657AE"/>
    <w:rsid w:val="00B65D0B"/>
    <w:rsid w:val="00B6728A"/>
    <w:rsid w:val="00B765BF"/>
    <w:rsid w:val="00B8353D"/>
    <w:rsid w:val="00B85748"/>
    <w:rsid w:val="00B912C7"/>
    <w:rsid w:val="00B932B6"/>
    <w:rsid w:val="00B937A3"/>
    <w:rsid w:val="00B95CE2"/>
    <w:rsid w:val="00B9659A"/>
    <w:rsid w:val="00B96814"/>
    <w:rsid w:val="00BA034E"/>
    <w:rsid w:val="00BA6F4E"/>
    <w:rsid w:val="00BB3815"/>
    <w:rsid w:val="00BC2D30"/>
    <w:rsid w:val="00BC6F0D"/>
    <w:rsid w:val="00BC6F52"/>
    <w:rsid w:val="00BC7C6A"/>
    <w:rsid w:val="00BD0211"/>
    <w:rsid w:val="00BD1E95"/>
    <w:rsid w:val="00BE0E1E"/>
    <w:rsid w:val="00BE58FC"/>
    <w:rsid w:val="00C02E59"/>
    <w:rsid w:val="00C1235C"/>
    <w:rsid w:val="00C170DA"/>
    <w:rsid w:val="00C21D66"/>
    <w:rsid w:val="00C2406F"/>
    <w:rsid w:val="00C25B0A"/>
    <w:rsid w:val="00C4290F"/>
    <w:rsid w:val="00C54326"/>
    <w:rsid w:val="00C545E0"/>
    <w:rsid w:val="00C55DAE"/>
    <w:rsid w:val="00C5769B"/>
    <w:rsid w:val="00C633B5"/>
    <w:rsid w:val="00C7465B"/>
    <w:rsid w:val="00C759A7"/>
    <w:rsid w:val="00C80D5A"/>
    <w:rsid w:val="00C8432F"/>
    <w:rsid w:val="00C94E15"/>
    <w:rsid w:val="00C95A56"/>
    <w:rsid w:val="00CA11D2"/>
    <w:rsid w:val="00CA192E"/>
    <w:rsid w:val="00CB0197"/>
    <w:rsid w:val="00CB4638"/>
    <w:rsid w:val="00CB5B06"/>
    <w:rsid w:val="00CC297B"/>
    <w:rsid w:val="00CC74B0"/>
    <w:rsid w:val="00CD0C63"/>
    <w:rsid w:val="00CD5077"/>
    <w:rsid w:val="00CE0DB5"/>
    <w:rsid w:val="00CE35AC"/>
    <w:rsid w:val="00CF294A"/>
    <w:rsid w:val="00CF35FD"/>
    <w:rsid w:val="00D0188D"/>
    <w:rsid w:val="00D04492"/>
    <w:rsid w:val="00D047A0"/>
    <w:rsid w:val="00D051ED"/>
    <w:rsid w:val="00D0588D"/>
    <w:rsid w:val="00D112AA"/>
    <w:rsid w:val="00D11F17"/>
    <w:rsid w:val="00D13943"/>
    <w:rsid w:val="00D233B2"/>
    <w:rsid w:val="00D279E8"/>
    <w:rsid w:val="00D4639B"/>
    <w:rsid w:val="00D50B18"/>
    <w:rsid w:val="00D5271F"/>
    <w:rsid w:val="00D54746"/>
    <w:rsid w:val="00D62C11"/>
    <w:rsid w:val="00D65492"/>
    <w:rsid w:val="00D70069"/>
    <w:rsid w:val="00D70CB7"/>
    <w:rsid w:val="00D7619A"/>
    <w:rsid w:val="00D766E3"/>
    <w:rsid w:val="00D77E3E"/>
    <w:rsid w:val="00D837F0"/>
    <w:rsid w:val="00D84BAA"/>
    <w:rsid w:val="00D9126F"/>
    <w:rsid w:val="00D95988"/>
    <w:rsid w:val="00D95EBB"/>
    <w:rsid w:val="00DA11A6"/>
    <w:rsid w:val="00DA1B24"/>
    <w:rsid w:val="00DB11A0"/>
    <w:rsid w:val="00DB7447"/>
    <w:rsid w:val="00DC0577"/>
    <w:rsid w:val="00DC07A2"/>
    <w:rsid w:val="00DD105E"/>
    <w:rsid w:val="00DD31B4"/>
    <w:rsid w:val="00DD59D1"/>
    <w:rsid w:val="00DD657B"/>
    <w:rsid w:val="00DE5A0E"/>
    <w:rsid w:val="00DE7F0A"/>
    <w:rsid w:val="00DF0B00"/>
    <w:rsid w:val="00DF4530"/>
    <w:rsid w:val="00DF77D0"/>
    <w:rsid w:val="00E02368"/>
    <w:rsid w:val="00E1649E"/>
    <w:rsid w:val="00E23C56"/>
    <w:rsid w:val="00E25869"/>
    <w:rsid w:val="00E30615"/>
    <w:rsid w:val="00E30F88"/>
    <w:rsid w:val="00E31C6E"/>
    <w:rsid w:val="00E3371B"/>
    <w:rsid w:val="00E436EE"/>
    <w:rsid w:val="00E5263C"/>
    <w:rsid w:val="00E53B9B"/>
    <w:rsid w:val="00E7523D"/>
    <w:rsid w:val="00E80983"/>
    <w:rsid w:val="00E8411B"/>
    <w:rsid w:val="00E850E8"/>
    <w:rsid w:val="00E86321"/>
    <w:rsid w:val="00E8680F"/>
    <w:rsid w:val="00E86F6C"/>
    <w:rsid w:val="00EA19DD"/>
    <w:rsid w:val="00EA2CFC"/>
    <w:rsid w:val="00EA6B30"/>
    <w:rsid w:val="00EB093E"/>
    <w:rsid w:val="00EB2AFF"/>
    <w:rsid w:val="00EB343F"/>
    <w:rsid w:val="00EB46EF"/>
    <w:rsid w:val="00EB6FB5"/>
    <w:rsid w:val="00EC3EDB"/>
    <w:rsid w:val="00ED1D7C"/>
    <w:rsid w:val="00ED2CD7"/>
    <w:rsid w:val="00ED4BB7"/>
    <w:rsid w:val="00ED4E55"/>
    <w:rsid w:val="00EE441F"/>
    <w:rsid w:val="00EF1164"/>
    <w:rsid w:val="00F04452"/>
    <w:rsid w:val="00F063DD"/>
    <w:rsid w:val="00F073EA"/>
    <w:rsid w:val="00F16D54"/>
    <w:rsid w:val="00F21EFC"/>
    <w:rsid w:val="00F2631F"/>
    <w:rsid w:val="00F61AF6"/>
    <w:rsid w:val="00F73871"/>
    <w:rsid w:val="00F75273"/>
    <w:rsid w:val="00F81B5D"/>
    <w:rsid w:val="00F825C8"/>
    <w:rsid w:val="00F85914"/>
    <w:rsid w:val="00F9082A"/>
    <w:rsid w:val="00F9556A"/>
    <w:rsid w:val="00FA023B"/>
    <w:rsid w:val="00FA02E4"/>
    <w:rsid w:val="00FA2F3E"/>
    <w:rsid w:val="00FA7A9A"/>
    <w:rsid w:val="00FB1509"/>
    <w:rsid w:val="00FB1D70"/>
    <w:rsid w:val="00FD37F7"/>
    <w:rsid w:val="00FD58EA"/>
    <w:rsid w:val="00FE1D46"/>
    <w:rsid w:val="00FF17A4"/>
    <w:rsid w:val="00FF255B"/>
    <w:rsid w:val="01513185"/>
    <w:rsid w:val="01E42CE5"/>
    <w:rsid w:val="025426F1"/>
    <w:rsid w:val="02BF3E0D"/>
    <w:rsid w:val="03052745"/>
    <w:rsid w:val="03837FA6"/>
    <w:rsid w:val="03983F5C"/>
    <w:rsid w:val="03F619C2"/>
    <w:rsid w:val="04A576B6"/>
    <w:rsid w:val="06D67376"/>
    <w:rsid w:val="08D723B9"/>
    <w:rsid w:val="09593418"/>
    <w:rsid w:val="09A4032D"/>
    <w:rsid w:val="09B34ED2"/>
    <w:rsid w:val="0AA57FB6"/>
    <w:rsid w:val="0B863656"/>
    <w:rsid w:val="0BC82AF6"/>
    <w:rsid w:val="0E1E43C8"/>
    <w:rsid w:val="0E860C00"/>
    <w:rsid w:val="0EF53ABA"/>
    <w:rsid w:val="0F882FA9"/>
    <w:rsid w:val="0FA67360"/>
    <w:rsid w:val="0FF0302E"/>
    <w:rsid w:val="108E1285"/>
    <w:rsid w:val="109B578D"/>
    <w:rsid w:val="11BE5C15"/>
    <w:rsid w:val="129265D7"/>
    <w:rsid w:val="12F72BF3"/>
    <w:rsid w:val="13481FF2"/>
    <w:rsid w:val="134F1130"/>
    <w:rsid w:val="13784E7A"/>
    <w:rsid w:val="13B13CF8"/>
    <w:rsid w:val="141775C5"/>
    <w:rsid w:val="146D4AEC"/>
    <w:rsid w:val="15914A30"/>
    <w:rsid w:val="15EA2C76"/>
    <w:rsid w:val="188813F0"/>
    <w:rsid w:val="194E26B4"/>
    <w:rsid w:val="19BA5A7F"/>
    <w:rsid w:val="19C52047"/>
    <w:rsid w:val="1B8A70AD"/>
    <w:rsid w:val="1C4212FD"/>
    <w:rsid w:val="1C6C65D5"/>
    <w:rsid w:val="1D1F0AFA"/>
    <w:rsid w:val="1DBA2BB8"/>
    <w:rsid w:val="1EC67DE5"/>
    <w:rsid w:val="1F03177A"/>
    <w:rsid w:val="1F1B456C"/>
    <w:rsid w:val="205B5986"/>
    <w:rsid w:val="20A01607"/>
    <w:rsid w:val="211074F9"/>
    <w:rsid w:val="21A333B5"/>
    <w:rsid w:val="221F2CB2"/>
    <w:rsid w:val="23583AF2"/>
    <w:rsid w:val="23D17B74"/>
    <w:rsid w:val="24DD3B05"/>
    <w:rsid w:val="250F2DF7"/>
    <w:rsid w:val="253B7FEC"/>
    <w:rsid w:val="256A460D"/>
    <w:rsid w:val="26084E4E"/>
    <w:rsid w:val="26E40606"/>
    <w:rsid w:val="27040C79"/>
    <w:rsid w:val="2A1C2950"/>
    <w:rsid w:val="2A2433CE"/>
    <w:rsid w:val="2A386995"/>
    <w:rsid w:val="2AED39A5"/>
    <w:rsid w:val="2B20243A"/>
    <w:rsid w:val="2B352441"/>
    <w:rsid w:val="2C7562EF"/>
    <w:rsid w:val="2D7F1AE9"/>
    <w:rsid w:val="2DE17D47"/>
    <w:rsid w:val="2F225BE1"/>
    <w:rsid w:val="303F133B"/>
    <w:rsid w:val="31507AF9"/>
    <w:rsid w:val="358C7DB8"/>
    <w:rsid w:val="374F2A75"/>
    <w:rsid w:val="383174BB"/>
    <w:rsid w:val="3868386A"/>
    <w:rsid w:val="38AC5C31"/>
    <w:rsid w:val="39330969"/>
    <w:rsid w:val="39D478E8"/>
    <w:rsid w:val="3AAD7B66"/>
    <w:rsid w:val="3AB412D1"/>
    <w:rsid w:val="3B9375F5"/>
    <w:rsid w:val="3BF06C96"/>
    <w:rsid w:val="3C4C0324"/>
    <w:rsid w:val="3C92275C"/>
    <w:rsid w:val="3E9C6BCF"/>
    <w:rsid w:val="3EBE1D77"/>
    <w:rsid w:val="40714864"/>
    <w:rsid w:val="40BA3598"/>
    <w:rsid w:val="41E1782F"/>
    <w:rsid w:val="42973B77"/>
    <w:rsid w:val="431E0AA4"/>
    <w:rsid w:val="434307AA"/>
    <w:rsid w:val="45A50765"/>
    <w:rsid w:val="45F877A6"/>
    <w:rsid w:val="46374B55"/>
    <w:rsid w:val="464F2152"/>
    <w:rsid w:val="485F1311"/>
    <w:rsid w:val="488F27C6"/>
    <w:rsid w:val="48E50216"/>
    <w:rsid w:val="49344C5F"/>
    <w:rsid w:val="49360693"/>
    <w:rsid w:val="496F0972"/>
    <w:rsid w:val="4A5655E2"/>
    <w:rsid w:val="4A6037A5"/>
    <w:rsid w:val="4B6B5A7C"/>
    <w:rsid w:val="4BB413BD"/>
    <w:rsid w:val="4C4F6197"/>
    <w:rsid w:val="4D271344"/>
    <w:rsid w:val="4D347751"/>
    <w:rsid w:val="4D5817A2"/>
    <w:rsid w:val="4D5F5DAD"/>
    <w:rsid w:val="4FDE8622"/>
    <w:rsid w:val="50C560E5"/>
    <w:rsid w:val="526C2D80"/>
    <w:rsid w:val="535F613E"/>
    <w:rsid w:val="53C0572F"/>
    <w:rsid w:val="54700CA3"/>
    <w:rsid w:val="54A0428E"/>
    <w:rsid w:val="55047E90"/>
    <w:rsid w:val="55343C4A"/>
    <w:rsid w:val="56FD59EC"/>
    <w:rsid w:val="58AE337A"/>
    <w:rsid w:val="59896518"/>
    <w:rsid w:val="5A140981"/>
    <w:rsid w:val="5B0E0F3E"/>
    <w:rsid w:val="5B287D36"/>
    <w:rsid w:val="5C32445B"/>
    <w:rsid w:val="5CB138BB"/>
    <w:rsid w:val="5CC6452A"/>
    <w:rsid w:val="5CC9568D"/>
    <w:rsid w:val="5DF67A1F"/>
    <w:rsid w:val="5EBF09EC"/>
    <w:rsid w:val="60106160"/>
    <w:rsid w:val="6082775E"/>
    <w:rsid w:val="62732FA1"/>
    <w:rsid w:val="63010126"/>
    <w:rsid w:val="63680151"/>
    <w:rsid w:val="63AA6432"/>
    <w:rsid w:val="63D511AD"/>
    <w:rsid w:val="64017C90"/>
    <w:rsid w:val="64537BC6"/>
    <w:rsid w:val="64621602"/>
    <w:rsid w:val="64D54464"/>
    <w:rsid w:val="65167365"/>
    <w:rsid w:val="65BB7018"/>
    <w:rsid w:val="66BE722A"/>
    <w:rsid w:val="675F4393"/>
    <w:rsid w:val="68CA4304"/>
    <w:rsid w:val="690D6FBC"/>
    <w:rsid w:val="6A217AFB"/>
    <w:rsid w:val="6B21353D"/>
    <w:rsid w:val="6B7F76C4"/>
    <w:rsid w:val="6BF72524"/>
    <w:rsid w:val="6C583726"/>
    <w:rsid w:val="6CC47B3F"/>
    <w:rsid w:val="6D6216BC"/>
    <w:rsid w:val="6D7209DB"/>
    <w:rsid w:val="6E2762C9"/>
    <w:rsid w:val="6FD16647"/>
    <w:rsid w:val="70C56951"/>
    <w:rsid w:val="71AB20AA"/>
    <w:rsid w:val="72A22F5E"/>
    <w:rsid w:val="744C1F32"/>
    <w:rsid w:val="74542853"/>
    <w:rsid w:val="74603EBF"/>
    <w:rsid w:val="74790D2D"/>
    <w:rsid w:val="747E164B"/>
    <w:rsid w:val="74B2610A"/>
    <w:rsid w:val="75512C18"/>
    <w:rsid w:val="759B0380"/>
    <w:rsid w:val="75E82E72"/>
    <w:rsid w:val="76F817CC"/>
    <w:rsid w:val="77C84D73"/>
    <w:rsid w:val="77CD7BE8"/>
    <w:rsid w:val="780C5885"/>
    <w:rsid w:val="793147A6"/>
    <w:rsid w:val="79E8099F"/>
    <w:rsid w:val="7A312325"/>
    <w:rsid w:val="7A44140D"/>
    <w:rsid w:val="7BEF227C"/>
    <w:rsid w:val="7C1F17EE"/>
    <w:rsid w:val="7C401AED"/>
    <w:rsid w:val="7CA356BA"/>
    <w:rsid w:val="7EBA276D"/>
    <w:rsid w:val="7F6675DF"/>
    <w:rsid w:val="7FD221E7"/>
    <w:rsid w:val="7FEEE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F2631F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31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631F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2631F"/>
    <w:pPr>
      <w:suppressAutoHyphens/>
      <w:spacing w:line="360" w:lineRule="exact"/>
    </w:pPr>
    <w:rPr>
      <w:rFonts w:ascii="宋体"/>
      <w:kern w:val="1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6F9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F2631F"/>
    <w:pPr>
      <w:ind w:firstLine="420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rsid w:val="00F2631F"/>
    <w:pPr>
      <w:ind w:firstLineChars="200" w:firstLine="200"/>
      <w:jc w:val="left"/>
    </w:pPr>
    <w:rPr>
      <w:rFonts w:eastAsia="仿宋_GB2312"/>
      <w:sz w:val="2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2631F"/>
    <w:rPr>
      <w:rFonts w:eastAsia="仿宋_GB2312" w:cs="Times New Roman"/>
      <w:kern w:val="2"/>
      <w:sz w:val="22"/>
    </w:rPr>
  </w:style>
  <w:style w:type="paragraph" w:styleId="Date">
    <w:name w:val="Date"/>
    <w:basedOn w:val="Normal"/>
    <w:next w:val="Normal"/>
    <w:link w:val="DateChar"/>
    <w:uiPriority w:val="99"/>
    <w:rsid w:val="00F2631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F2631F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63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631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63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31F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63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31F"/>
    <w:rPr>
      <w:rFonts w:cs="Times New Roman"/>
      <w:kern w:val="2"/>
      <w:sz w:val="24"/>
    </w:rPr>
  </w:style>
  <w:style w:type="paragraph" w:styleId="TOC1">
    <w:name w:val="toc 1"/>
    <w:basedOn w:val="Normal"/>
    <w:next w:val="Normal"/>
    <w:uiPriority w:val="99"/>
    <w:rsid w:val="00F2631F"/>
  </w:style>
  <w:style w:type="paragraph" w:styleId="Subtitle">
    <w:name w:val="Subtitle"/>
    <w:basedOn w:val="Normal"/>
    <w:next w:val="Normal"/>
    <w:link w:val="SubtitleChar"/>
    <w:uiPriority w:val="99"/>
    <w:qFormat/>
    <w:rsid w:val="00F2631F"/>
    <w:pPr>
      <w:jc w:val="left"/>
      <w:outlineLvl w:val="2"/>
    </w:pPr>
    <w:rPr>
      <w:rFonts w:ascii="Cambria" w:eastAsia="黑体" w:hAnsi="Cambria"/>
      <w:bCs/>
      <w:kern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6F96"/>
    <w:rPr>
      <w:rFonts w:ascii="Cambria" w:hAnsi="Cambria" w:cs="Times New Roman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uiPriority w:val="99"/>
    <w:rsid w:val="00F2631F"/>
    <w:pPr>
      <w:ind w:leftChars="200" w:left="420"/>
    </w:pPr>
  </w:style>
  <w:style w:type="paragraph" w:styleId="NormalWeb">
    <w:name w:val="Normal (Web)"/>
    <w:basedOn w:val="Normal"/>
    <w:uiPriority w:val="99"/>
    <w:rsid w:val="00F2631F"/>
    <w:pPr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F263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2631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F2631F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uiPriority w:val="99"/>
    <w:rsid w:val="00F2631F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BodyText0">
    <w:name w:val="BodyText"/>
    <w:basedOn w:val="Normal"/>
    <w:next w:val="UserStyle0"/>
    <w:uiPriority w:val="99"/>
    <w:rsid w:val="00F2631F"/>
    <w:pPr>
      <w:jc w:val="center"/>
      <w:textAlignment w:val="baseline"/>
    </w:pPr>
    <w:rPr>
      <w:rFonts w:ascii="仿宋_GB2312"/>
      <w:b/>
      <w:sz w:val="36"/>
    </w:rPr>
  </w:style>
  <w:style w:type="paragraph" w:customStyle="1" w:styleId="UserStyle0">
    <w:name w:val="UserStyle_0"/>
    <w:next w:val="Normal"/>
    <w:uiPriority w:val="99"/>
    <w:rsid w:val="00F2631F"/>
    <w:pPr>
      <w:jc w:val="both"/>
      <w:textAlignment w:val="baseline"/>
    </w:pPr>
    <w:rPr>
      <w:kern w:val="0"/>
    </w:rPr>
  </w:style>
  <w:style w:type="paragraph" w:customStyle="1" w:styleId="BodyText1I">
    <w:name w:val="BodyText1I"/>
    <w:basedOn w:val="BodyText0"/>
    <w:uiPriority w:val="99"/>
    <w:rsid w:val="00F2631F"/>
    <w:pPr>
      <w:ind w:firstLineChars="100" w:firstLine="420"/>
    </w:pPr>
  </w:style>
  <w:style w:type="paragraph" w:customStyle="1" w:styleId="1">
    <w:name w:val="列表段落1"/>
    <w:basedOn w:val="Normal"/>
    <w:uiPriority w:val="99"/>
    <w:rsid w:val="00F2631F"/>
    <w:pPr>
      <w:ind w:firstLineChars="200" w:firstLine="420"/>
    </w:pPr>
    <w:rPr>
      <w:rFonts w:ascii="??" w:hAnsi="??"/>
      <w:szCs w:val="22"/>
    </w:rPr>
  </w:style>
  <w:style w:type="character" w:customStyle="1" w:styleId="Char">
    <w:name w:val="批注文字 Char"/>
    <w:basedOn w:val="DefaultParagraphFont"/>
    <w:uiPriority w:val="99"/>
    <w:rsid w:val="00F2631F"/>
    <w:rPr>
      <w:rFonts w:cs="Times New Roman"/>
      <w:kern w:val="2"/>
      <w:sz w:val="24"/>
      <w:szCs w:val="24"/>
    </w:rPr>
  </w:style>
  <w:style w:type="character" w:customStyle="1" w:styleId="a">
    <w:name w:val="页眉 字符"/>
    <w:uiPriority w:val="99"/>
    <w:rsid w:val="00F2631F"/>
    <w:rPr>
      <w:rFonts w:eastAsia="仿宋_GB2312"/>
      <w:kern w:val="2"/>
      <w:sz w:val="18"/>
    </w:rPr>
  </w:style>
  <w:style w:type="paragraph" w:customStyle="1" w:styleId="Revision1">
    <w:name w:val="Revision1"/>
    <w:hidden/>
    <w:uiPriority w:val="99"/>
    <w:rsid w:val="00F2631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8</Pages>
  <Words>496</Words>
  <Characters>2828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王慧霞</cp:lastModifiedBy>
  <cp:revision>46</cp:revision>
  <cp:lastPrinted>2021-11-10T15:16:00Z</cp:lastPrinted>
  <dcterms:created xsi:type="dcterms:W3CDTF">2022-07-22T16:39:00Z</dcterms:created>
  <dcterms:modified xsi:type="dcterms:W3CDTF">2022-08-05T08:54:00Z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