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ascii="宋体" w:hAnsi="宋体" w:eastAsia="宋体" w:cs="宋体"/>
          <w:b/>
          <w:bCs/>
          <w:sz w:val="52"/>
          <w:szCs w:val="52"/>
          <w:lang w:val="en-US" w:eastAsia="zh-CN"/>
        </w:rPr>
      </w:pPr>
      <w:r>
        <w:rPr>
          <w:rFonts w:hint="eastAsia" w:ascii="宋体" w:hAnsi="宋体" w:eastAsia="宋体" w:cs="宋体"/>
          <w:b/>
          <w:bCs/>
          <w:sz w:val="52"/>
          <w:szCs w:val="52"/>
          <w:lang w:val="en-US" w:eastAsia="zh-CN"/>
        </w:rPr>
        <w:t>北京市保障房中心有限公司</w:t>
      </w: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bidi w:val="0"/>
        <w:jc w:val="center"/>
        <w:rPr>
          <w:rFonts w:hint="eastAsia"/>
          <w:b/>
          <w:bCs/>
          <w:sz w:val="52"/>
          <w:szCs w:val="52"/>
          <w:lang w:val="en-US" w:eastAsia="zh-CN"/>
        </w:rPr>
      </w:pPr>
      <w:r>
        <w:rPr>
          <w:rFonts w:hint="eastAsia"/>
          <w:b/>
          <w:bCs/>
          <w:sz w:val="52"/>
          <w:szCs w:val="52"/>
          <w:lang w:val="en-US" w:eastAsia="zh-CN"/>
        </w:rPr>
        <w:t>公共租赁住房系统</w:t>
      </w: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r>
        <w:rPr>
          <w:rFonts w:hint="eastAsia" w:ascii="宋体" w:hAnsi="宋体" w:eastAsia="宋体" w:cs="宋体"/>
          <w:b/>
          <w:bCs/>
          <w:color w:val="000000"/>
          <w:kern w:val="0"/>
          <w:sz w:val="52"/>
          <w:szCs w:val="52"/>
          <w:lang w:val="en-US" w:eastAsia="zh-CN" w:bidi="ar"/>
        </w:rPr>
        <w:t>操作使用手册</w:t>
      </w: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default" w:ascii="宋体" w:hAnsi="宋体" w:eastAsia="宋体" w:cs="宋体"/>
          <w:b/>
          <w:bCs/>
          <w:color w:val="000000"/>
          <w:kern w:val="0"/>
          <w:sz w:val="52"/>
          <w:szCs w:val="52"/>
          <w:lang w:val="en-US" w:eastAsia="zh-CN" w:bidi="ar"/>
        </w:rPr>
      </w:pPr>
      <w:r>
        <w:rPr>
          <w:rFonts w:hint="eastAsia" w:ascii="宋体" w:hAnsi="宋体" w:eastAsia="宋体" w:cs="宋体"/>
          <w:b/>
          <w:bCs/>
          <w:color w:val="000000"/>
          <w:kern w:val="0"/>
          <w:sz w:val="28"/>
          <w:szCs w:val="28"/>
          <w:lang w:val="en-US" w:eastAsia="zh-CN" w:bidi="ar"/>
        </w:rPr>
        <w:t>2023年9月</w:t>
      </w: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sdt>
      <w:sdtPr>
        <w:rPr>
          <w:rFonts w:ascii="宋体" w:hAnsi="宋体" w:eastAsia="宋体" w:cstheme="minorBidi"/>
          <w:kern w:val="2"/>
          <w:sz w:val="21"/>
          <w:szCs w:val="24"/>
          <w:lang w:val="en-US" w:eastAsia="zh-CN" w:bidi="ar-SA"/>
        </w:rPr>
        <w:id w:val="147478300"/>
        <w15:color w:val="DBDBDB"/>
        <w:docPartObj>
          <w:docPartGallery w:val="Table of Contents"/>
          <w:docPartUnique/>
        </w:docPartObj>
      </w:sdtPr>
      <w:sdtEndPr>
        <w:rPr>
          <w:rFonts w:hint="eastAsia" w:ascii="宋体" w:hAnsi="宋体" w:eastAsia="宋体" w:cs="宋体"/>
          <w:bCs/>
          <w:color w:val="000000"/>
          <w:kern w:val="0"/>
          <w:sz w:val="21"/>
          <w:szCs w:val="52"/>
          <w:lang w:val="en-US" w:eastAsia="zh-CN" w:bidi="ar"/>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eastAsia" w:ascii="宋体" w:hAnsi="宋体" w:eastAsia="宋体" w:cs="宋体"/>
              <w:b/>
              <w:bCs/>
              <w:color w:val="000000"/>
              <w:kern w:val="0"/>
              <w:sz w:val="52"/>
              <w:szCs w:val="52"/>
              <w:lang w:val="en-US" w:eastAsia="zh-CN" w:bidi="ar"/>
            </w:rPr>
            <w:fldChar w:fldCharType="begin"/>
          </w:r>
          <w:r>
            <w:rPr>
              <w:rFonts w:hint="eastAsia" w:ascii="宋体" w:hAnsi="宋体" w:eastAsia="宋体" w:cs="宋体"/>
              <w:b/>
              <w:bCs/>
              <w:color w:val="000000"/>
              <w:kern w:val="0"/>
              <w:sz w:val="52"/>
              <w:szCs w:val="52"/>
              <w:lang w:val="en-US" w:eastAsia="zh-CN" w:bidi="ar"/>
            </w:rPr>
            <w:instrText xml:space="preserve">TOC \o "1-3" \h \u </w:instrText>
          </w:r>
          <w:r>
            <w:rPr>
              <w:rFonts w:hint="eastAsia" w:ascii="宋体" w:hAnsi="宋体" w:eastAsia="宋体" w:cs="宋体"/>
              <w:b/>
              <w:bCs/>
              <w:color w:val="000000"/>
              <w:kern w:val="0"/>
              <w:sz w:val="52"/>
              <w:szCs w:val="52"/>
              <w:lang w:val="en-US" w:eastAsia="zh-CN" w:bidi="ar"/>
            </w:rPr>
            <w:fldChar w:fldCharType="separate"/>
          </w: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_Toc15460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1.文档介绍</w:t>
          </w:r>
          <w:r>
            <w:tab/>
          </w:r>
          <w:r>
            <w:fldChar w:fldCharType="begin"/>
          </w:r>
          <w:r>
            <w:instrText xml:space="preserve"> PAGEREF _Toc15460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_Toc8440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2. 访问地址</w:t>
          </w:r>
          <w:r>
            <w:tab/>
          </w:r>
          <w:r>
            <w:fldChar w:fldCharType="begin"/>
          </w:r>
          <w:r>
            <w:instrText xml:space="preserve"> PAGEREF _Toc8440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_Toc18085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3. 申请对象限制</w:t>
          </w:r>
          <w:r>
            <w:tab/>
          </w:r>
          <w:r>
            <w:fldChar w:fldCharType="begin"/>
          </w:r>
          <w:r>
            <w:instrText xml:space="preserve"> PAGEREF _Toc18085 \h </w:instrText>
          </w:r>
          <w:r>
            <w:fldChar w:fldCharType="separate"/>
          </w:r>
          <w:r>
            <w:t>3</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_Toc20943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 登记流程</w:t>
          </w:r>
          <w:r>
            <w:tab/>
          </w:r>
          <w:r>
            <w:fldChar w:fldCharType="begin"/>
          </w:r>
          <w:r>
            <w:instrText xml:space="preserve"> PAGEREF _Toc20943 \h </w:instrText>
          </w:r>
          <w:r>
            <w:fldChar w:fldCharType="separate"/>
          </w:r>
          <w:r>
            <w:t>4</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_Toc6259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32"/>
              <w:lang w:val="en-US" w:eastAsia="zh-CN"/>
            </w:rPr>
            <w:t xml:space="preserve">4.1 </w:t>
          </w:r>
          <w:r>
            <w:rPr>
              <w:rFonts w:hint="eastAsia" w:ascii="黑体" w:hAnsi="黑体" w:eastAsia="黑体" w:cs="黑体"/>
              <w:szCs w:val="32"/>
              <w:lang w:val="en-US" w:eastAsia="zh-CN"/>
            </w:rPr>
            <w:t>注册、登录流程</w:t>
          </w:r>
          <w:r>
            <w:tab/>
          </w:r>
          <w:r>
            <w:fldChar w:fldCharType="begin"/>
          </w:r>
          <w:r>
            <w:instrText xml:space="preserve"> PAGEREF _Toc6259 \h </w:instrText>
          </w:r>
          <w:r>
            <w:fldChar w:fldCharType="separate"/>
          </w:r>
          <w:r>
            <w:t>4</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_Toc13841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28"/>
              <w:lang w:val="en-US" w:eastAsia="zh-CN"/>
            </w:rPr>
            <w:t>4.1.1 栏目样式</w:t>
          </w:r>
          <w:r>
            <w:tab/>
          </w:r>
          <w:r>
            <w:fldChar w:fldCharType="begin"/>
          </w:r>
          <w:r>
            <w:instrText xml:space="preserve"> PAGEREF _Toc13841 \h </w:instrText>
          </w:r>
          <w:r>
            <w:fldChar w:fldCharType="separate"/>
          </w:r>
          <w:r>
            <w:t>4</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_Toc19144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lang w:val="en-US" w:eastAsia="zh-CN"/>
            </w:rPr>
            <w:t>4.2.2 使用方法</w:t>
          </w:r>
          <w:r>
            <w:tab/>
          </w:r>
          <w:r>
            <w:fldChar w:fldCharType="begin"/>
          </w:r>
          <w:r>
            <w:instrText xml:space="preserve"> PAGEREF _Toc19144 \h </w:instrText>
          </w:r>
          <w:r>
            <w:fldChar w:fldCharType="separate"/>
          </w:r>
          <w:r>
            <w:t>4</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_Toc15716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30"/>
              <w:lang w:val="en-US" w:eastAsia="zh-CN"/>
            </w:rPr>
            <w:t xml:space="preserve">4.2 </w:t>
          </w:r>
          <w:r>
            <w:rPr>
              <w:rFonts w:hint="eastAsia" w:ascii="黑体" w:hAnsi="黑体" w:eastAsia="黑体" w:cs="黑体"/>
              <w:szCs w:val="30"/>
              <w:lang w:val="en-US" w:eastAsia="zh-CN"/>
            </w:rPr>
            <w:t>公共租赁住房登记流程</w:t>
          </w:r>
          <w:r>
            <w:tab/>
          </w:r>
          <w:r>
            <w:fldChar w:fldCharType="begin"/>
          </w:r>
          <w:r>
            <w:instrText xml:space="preserve"> PAGEREF _Toc15716 \h </w:instrText>
          </w:r>
          <w:r>
            <w:fldChar w:fldCharType="separate"/>
          </w:r>
          <w:r>
            <w:t>6</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_Toc9980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28"/>
              <w:lang w:val="en-US" w:eastAsia="zh-CN"/>
            </w:rPr>
            <w:t xml:space="preserve">4.2.1 </w:t>
          </w:r>
          <w:r>
            <w:rPr>
              <w:rFonts w:hint="eastAsia" w:ascii="黑体" w:hAnsi="黑体" w:eastAsia="黑体" w:cs="黑体"/>
              <w:szCs w:val="28"/>
              <w:lang w:val="en-US" w:eastAsia="zh-CN"/>
            </w:rPr>
            <w:t>登记入口</w:t>
          </w:r>
          <w:r>
            <w:tab/>
          </w:r>
          <w:r>
            <w:fldChar w:fldCharType="begin"/>
          </w:r>
          <w:r>
            <w:instrText xml:space="preserve"> PAGEREF _Toc9980 \h </w:instrText>
          </w:r>
          <w:r>
            <w:fldChar w:fldCharType="separate"/>
          </w:r>
          <w:r>
            <w:t>6</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_Toc27358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szCs w:val="28"/>
              <w:lang w:val="en-US" w:eastAsia="zh-CN"/>
            </w:rPr>
            <w:t xml:space="preserve">4.2.2 </w:t>
          </w:r>
          <w:r>
            <w:rPr>
              <w:rFonts w:hint="eastAsia" w:ascii="黑体" w:hAnsi="黑体" w:eastAsia="黑体" w:cs="黑体"/>
              <w:bCs/>
              <w:szCs w:val="28"/>
              <w:lang w:val="en-US" w:eastAsia="zh-CN"/>
            </w:rPr>
            <w:t>快速配租登记</w:t>
          </w:r>
          <w:r>
            <w:tab/>
          </w:r>
          <w:r>
            <w:fldChar w:fldCharType="begin"/>
          </w:r>
          <w:r>
            <w:instrText xml:space="preserve"> PAGEREF _Toc27358 \h </w:instrText>
          </w:r>
          <w:r>
            <w:fldChar w:fldCharType="separate"/>
          </w:r>
          <w:r>
            <w:t>6</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_Toc3688 </w:instrText>
          </w:r>
          <w:r>
            <w:rPr>
              <w:rFonts w:hint="eastAsia" w:ascii="宋体" w:hAnsi="宋体" w:eastAsia="宋体" w:cs="宋体"/>
              <w:bCs/>
              <w:kern w:val="0"/>
              <w:szCs w:val="52"/>
              <w:lang w:val="en-US" w:eastAsia="zh-CN" w:bidi="ar"/>
            </w:rPr>
            <w:fldChar w:fldCharType="separate"/>
          </w:r>
          <w:r>
            <w:rPr>
              <w:rFonts w:hint="default" w:ascii="黑体" w:hAnsi="黑体" w:eastAsia="黑体" w:cs="黑体"/>
              <w:bCs/>
              <w:szCs w:val="28"/>
              <w:lang w:val="en-US" w:eastAsia="zh-CN"/>
            </w:rPr>
            <w:t xml:space="preserve">4.2.3 </w:t>
          </w:r>
          <w:r>
            <w:rPr>
              <w:rFonts w:hint="eastAsia" w:ascii="黑体" w:hAnsi="黑体" w:eastAsia="黑体" w:cs="黑体"/>
              <w:bCs/>
              <w:szCs w:val="28"/>
              <w:lang w:val="en-US" w:eastAsia="zh-CN"/>
            </w:rPr>
            <w:t>实时配租登记</w:t>
          </w:r>
          <w:r>
            <w:tab/>
          </w:r>
          <w:r>
            <w:fldChar w:fldCharType="begin"/>
          </w:r>
          <w:r>
            <w:instrText xml:space="preserve"> PAGEREF _Toc3688 \h </w:instrText>
          </w:r>
          <w:r>
            <w:fldChar w:fldCharType="separate"/>
          </w:r>
          <w:r>
            <w:t>8</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_Toc17064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lang w:val="en-US" w:eastAsia="zh-CN"/>
            </w:rPr>
            <w:t>4.3 列表页</w:t>
          </w:r>
          <w:r>
            <w:tab/>
          </w:r>
          <w:r>
            <w:fldChar w:fldCharType="begin"/>
          </w:r>
          <w:r>
            <w:instrText xml:space="preserve"> PAGEREF _Toc17064 \h </w:instrText>
          </w:r>
          <w:r>
            <w:fldChar w:fldCharType="separate"/>
          </w:r>
          <w:r>
            <w:t>10</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_Toc17404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4.3.1 栏目样式</w:t>
          </w:r>
          <w:r>
            <w:tab/>
          </w:r>
          <w:r>
            <w:fldChar w:fldCharType="begin"/>
          </w:r>
          <w:r>
            <w:instrText xml:space="preserve"> PAGEREF _Toc17404 \h </w:instrText>
          </w:r>
          <w:r>
            <w:fldChar w:fldCharType="separate"/>
          </w:r>
          <w:r>
            <w:t>10</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_Toc13749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4.3.2 使用方法</w:t>
          </w:r>
          <w:r>
            <w:tab/>
          </w:r>
          <w:r>
            <w:fldChar w:fldCharType="begin"/>
          </w:r>
          <w:r>
            <w:instrText xml:space="preserve"> PAGEREF _Toc13749 \h </w:instrText>
          </w:r>
          <w:r>
            <w:fldChar w:fldCharType="separate"/>
          </w:r>
          <w:r>
            <w:t>11</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_Toc20376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4.4 详情页</w:t>
          </w:r>
          <w:r>
            <w:tab/>
          </w:r>
          <w:r>
            <w:fldChar w:fldCharType="begin"/>
          </w:r>
          <w:r>
            <w:instrText xml:space="preserve"> PAGEREF _Toc20376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_Toc1080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4.4.1 栏目样式</w:t>
          </w:r>
          <w:r>
            <w:tab/>
          </w:r>
          <w:r>
            <w:fldChar w:fldCharType="begin"/>
          </w:r>
          <w:r>
            <w:instrText xml:space="preserve"> PAGEREF _Toc1080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6"/>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_Toc12589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28"/>
              <w:lang w:val="en-US" w:eastAsia="zh-CN"/>
            </w:rPr>
            <w:t>4.4.2 使用方法</w:t>
          </w:r>
          <w:r>
            <w:tab/>
          </w:r>
          <w:r>
            <w:fldChar w:fldCharType="begin"/>
          </w:r>
          <w:r>
            <w:instrText xml:space="preserve"> PAGEREF _Toc12589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_Toc5309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4.5登记失败与提示</w:t>
          </w:r>
          <w:r>
            <w:tab/>
          </w:r>
          <w:r>
            <w:fldChar w:fldCharType="begin"/>
          </w:r>
          <w:r>
            <w:instrText xml:space="preserve"> PAGEREF _Toc5309 \h </w:instrText>
          </w:r>
          <w:r>
            <w:fldChar w:fldCharType="separate"/>
          </w:r>
          <w:r>
            <w:t>12</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_Toc2548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4.6登记成功与提示</w:t>
          </w:r>
          <w:r>
            <w:tab/>
          </w:r>
          <w:r>
            <w:fldChar w:fldCharType="begin"/>
          </w:r>
          <w:r>
            <w:instrText xml:space="preserve"> PAGEREF _Toc2548 \h </w:instrText>
          </w:r>
          <w:r>
            <w:fldChar w:fldCharType="separate"/>
          </w:r>
          <w:r>
            <w:t>14</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_Toc27917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4.7登记结果查看</w:t>
          </w:r>
          <w:r>
            <w:tab/>
          </w:r>
          <w:r>
            <w:fldChar w:fldCharType="begin"/>
          </w:r>
          <w:r>
            <w:instrText xml:space="preserve"> PAGEREF _Toc27917 \h </w:instrText>
          </w:r>
          <w:r>
            <w:fldChar w:fldCharType="separate"/>
          </w:r>
          <w:r>
            <w:t>14</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_Toc21557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lang w:val="en-US" w:eastAsia="zh-CN"/>
            </w:rPr>
            <w:t>4.8打印登记结果</w:t>
          </w:r>
          <w:r>
            <w:tab/>
          </w:r>
          <w:r>
            <w:fldChar w:fldCharType="begin"/>
          </w:r>
          <w:r>
            <w:instrText xml:space="preserve"> PAGEREF _Toc21557 \h </w:instrText>
          </w:r>
          <w:r>
            <w:fldChar w:fldCharType="separate"/>
          </w:r>
          <w:r>
            <w:t>16</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_Toc9040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4.</w:t>
          </w:r>
          <w:r>
            <w:rPr>
              <w:rFonts w:hint="eastAsia" w:ascii="黑体" w:hAnsi="黑体" w:cs="黑体"/>
              <w:szCs w:val="30"/>
              <w:lang w:val="en-US" w:eastAsia="zh-CN"/>
            </w:rPr>
            <w:t>9</w:t>
          </w:r>
          <w:r>
            <w:rPr>
              <w:rFonts w:hint="eastAsia" w:ascii="黑体" w:hAnsi="黑体" w:eastAsia="黑体" w:cs="黑体"/>
              <w:szCs w:val="30"/>
            </w:rPr>
            <w:t>取消登记结果</w:t>
          </w:r>
          <w:r>
            <w:tab/>
          </w:r>
          <w:r>
            <w:fldChar w:fldCharType="begin"/>
          </w:r>
          <w:r>
            <w:instrText xml:space="preserve"> PAGEREF _Toc9040 \h </w:instrText>
          </w:r>
          <w:r>
            <w:fldChar w:fldCharType="separate"/>
          </w:r>
          <w:r>
            <w:t>17</w:t>
          </w:r>
          <w:r>
            <w:fldChar w:fldCharType="end"/>
          </w:r>
          <w:r>
            <w:rPr>
              <w:rFonts w:hint="eastAsia" w:ascii="宋体" w:hAnsi="宋体" w:eastAsia="宋体" w:cs="宋体"/>
              <w:bCs/>
              <w:color w:val="000000"/>
              <w:kern w:val="0"/>
              <w:szCs w:val="52"/>
              <w:lang w:val="en-US" w:eastAsia="zh-CN" w:bidi="ar"/>
            </w:rPr>
            <w:fldChar w:fldCharType="end"/>
          </w:r>
        </w:p>
        <w:p>
          <w:pPr>
            <w:pStyle w:val="7"/>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_Toc18041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5. 其他问题</w:t>
          </w:r>
          <w:r>
            <w:tab/>
          </w:r>
          <w:r>
            <w:fldChar w:fldCharType="begin"/>
          </w:r>
          <w:r>
            <w:instrText xml:space="preserve"> PAGEREF _Toc18041 \h </w:instrText>
          </w:r>
          <w:r>
            <w:fldChar w:fldCharType="separate"/>
          </w:r>
          <w:r>
            <w:t>17</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_Toc4351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2"/>
              <w:lang w:val="en-US" w:eastAsia="zh-CN"/>
            </w:rPr>
            <w:t>5</w:t>
          </w:r>
          <w:r>
            <w:rPr>
              <w:rFonts w:hint="eastAsia" w:ascii="黑体" w:hAnsi="黑体" w:eastAsia="黑体" w:cs="黑体"/>
              <w:szCs w:val="32"/>
            </w:rPr>
            <w:t>.1备案家庭如何重设手机号？</w:t>
          </w:r>
          <w:r>
            <w:tab/>
          </w:r>
          <w:r>
            <w:fldChar w:fldCharType="begin"/>
          </w:r>
          <w:r>
            <w:instrText xml:space="preserve"> PAGEREF _Toc4351 \h </w:instrText>
          </w:r>
          <w:r>
            <w:fldChar w:fldCharType="separate"/>
          </w:r>
          <w:r>
            <w:t>17</w:t>
          </w:r>
          <w:r>
            <w:fldChar w:fldCharType="end"/>
          </w:r>
          <w:r>
            <w:rPr>
              <w:rFonts w:hint="eastAsia" w:ascii="宋体" w:hAnsi="宋体" w:eastAsia="宋体" w:cs="宋体"/>
              <w:bCs/>
              <w:color w:val="000000"/>
              <w:kern w:val="0"/>
              <w:szCs w:val="52"/>
              <w:lang w:val="en-US" w:eastAsia="zh-CN" w:bidi="ar"/>
            </w:rPr>
            <w:fldChar w:fldCharType="end"/>
          </w:r>
        </w:p>
        <w:p>
          <w:pPr>
            <w:pStyle w:val="8"/>
            <w:tabs>
              <w:tab w:val="right" w:leader="dot" w:pos="8306"/>
            </w:tabs>
          </w:pPr>
          <w:r>
            <w:rPr>
              <w:rFonts w:hint="eastAsia" w:ascii="宋体" w:hAnsi="宋体" w:eastAsia="宋体" w:cs="宋体"/>
              <w:bCs/>
              <w:color w:val="000000"/>
              <w:kern w:val="0"/>
              <w:szCs w:val="52"/>
              <w:lang w:val="en-US" w:eastAsia="zh-CN" w:bidi="ar"/>
            </w:rPr>
            <w:fldChar w:fldCharType="begin"/>
          </w:r>
          <w:r>
            <w:rPr>
              <w:rFonts w:hint="eastAsia" w:ascii="宋体" w:hAnsi="宋体" w:eastAsia="宋体" w:cs="宋体"/>
              <w:bCs/>
              <w:kern w:val="0"/>
              <w:szCs w:val="52"/>
              <w:lang w:val="en-US" w:eastAsia="zh-CN" w:bidi="ar"/>
            </w:rPr>
            <w:instrText xml:space="preserve"> HYPERLINK \l _Toc9501 </w:instrText>
          </w:r>
          <w:r>
            <w:rPr>
              <w:rFonts w:hint="eastAsia" w:ascii="宋体" w:hAnsi="宋体" w:eastAsia="宋体" w:cs="宋体"/>
              <w:bCs/>
              <w:kern w:val="0"/>
              <w:szCs w:val="52"/>
              <w:lang w:val="en-US" w:eastAsia="zh-CN" w:bidi="ar"/>
            </w:rPr>
            <w:fldChar w:fldCharType="separate"/>
          </w:r>
          <w:r>
            <w:rPr>
              <w:rFonts w:hint="eastAsia" w:ascii="黑体" w:hAnsi="黑体" w:eastAsia="黑体" w:cs="黑体"/>
              <w:szCs w:val="30"/>
              <w:lang w:val="en-US" w:eastAsia="zh-CN"/>
            </w:rPr>
            <w:t>5</w:t>
          </w:r>
          <w:r>
            <w:rPr>
              <w:rFonts w:hint="eastAsia" w:ascii="黑体" w:hAnsi="黑体" w:eastAsia="黑体" w:cs="黑体"/>
              <w:szCs w:val="30"/>
            </w:rPr>
            <w:t>.2</w:t>
          </w:r>
          <w:r>
            <w:rPr>
              <w:rFonts w:hint="eastAsia" w:ascii="黑体" w:hAnsi="黑体" w:eastAsia="黑体" w:cs="黑体"/>
              <w:szCs w:val="30"/>
              <w:lang w:val="en-US" w:eastAsia="zh-CN"/>
            </w:rPr>
            <w:t>怎么进行备案信息认证？</w:t>
          </w:r>
          <w:r>
            <w:tab/>
          </w:r>
          <w:r>
            <w:fldChar w:fldCharType="begin"/>
          </w:r>
          <w:r>
            <w:instrText xml:space="preserve"> PAGEREF _Toc9501 \h </w:instrText>
          </w:r>
          <w:r>
            <w:fldChar w:fldCharType="separate"/>
          </w:r>
          <w:r>
            <w:t>19</w:t>
          </w:r>
          <w:r>
            <w:fldChar w:fldCharType="end"/>
          </w:r>
          <w:r>
            <w:rPr>
              <w:rFonts w:hint="eastAsia" w:ascii="宋体" w:hAnsi="宋体" w:eastAsia="宋体" w:cs="宋体"/>
              <w:bCs/>
              <w:color w:val="000000"/>
              <w:kern w:val="0"/>
              <w:szCs w:val="52"/>
              <w:lang w:val="en-US" w:eastAsia="zh-CN" w:bidi="ar"/>
            </w:rPr>
            <w:fldChar w:fldCharType="end"/>
          </w: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r>
            <w:rPr>
              <w:rFonts w:hint="eastAsia" w:ascii="宋体" w:hAnsi="宋体" w:eastAsia="宋体" w:cs="宋体"/>
              <w:bCs/>
              <w:color w:val="000000"/>
              <w:kern w:val="0"/>
              <w:szCs w:val="52"/>
              <w:lang w:val="en-US" w:eastAsia="zh-CN" w:bidi="ar"/>
            </w:rPr>
            <w:fldChar w:fldCharType="end"/>
          </w:r>
        </w:p>
      </w:sdtContent>
    </w:sdt>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center"/>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p>
    <w:p>
      <w:pPr>
        <w:pStyle w:val="3"/>
        <w:bidi w:val="0"/>
        <w:rPr>
          <w:rFonts w:hint="eastAsia" w:ascii="黑体" w:hAnsi="黑体" w:eastAsia="黑体" w:cs="黑体"/>
          <w:sz w:val="32"/>
          <w:szCs w:val="32"/>
          <w:lang w:val="en-US" w:eastAsia="zh-CN"/>
        </w:rPr>
      </w:pPr>
      <w:bookmarkStart w:id="0" w:name="_Toc15460"/>
      <w:r>
        <w:rPr>
          <w:rFonts w:hint="eastAsia" w:ascii="黑体" w:hAnsi="黑体" w:eastAsia="黑体" w:cs="黑体"/>
          <w:sz w:val="32"/>
          <w:szCs w:val="32"/>
          <w:lang w:val="en-US" w:eastAsia="zh-CN"/>
        </w:rPr>
        <w:t>1.文档介绍</w:t>
      </w:r>
      <w:bookmarkEnd w:id="0"/>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此文档用于帮助备案家庭登记快速配租项目与实时配租项目</w:t>
      </w:r>
      <w:r>
        <w:rPr>
          <w:rFonts w:hint="eastAsia" w:ascii="宋体" w:hAnsi="宋体" w:eastAsia="宋体" w:cs="宋体"/>
          <w:color w:val="000000"/>
          <w:kern w:val="0"/>
          <w:sz w:val="24"/>
          <w:szCs w:val="24"/>
          <w:lang w:val="en-US" w:eastAsia="zh-CN" w:bidi="ar"/>
        </w:rPr>
        <w:t>。</w:t>
      </w:r>
    </w:p>
    <w:p>
      <w:pPr>
        <w:pStyle w:val="3"/>
        <w:bidi w:val="0"/>
        <w:rPr>
          <w:rFonts w:hint="eastAsia" w:ascii="黑体" w:hAnsi="黑体" w:eastAsia="黑体" w:cs="黑体"/>
          <w:sz w:val="32"/>
          <w:szCs w:val="32"/>
        </w:rPr>
      </w:pPr>
      <w:bookmarkStart w:id="1" w:name="_Toc8440"/>
      <w:r>
        <w:rPr>
          <w:rFonts w:hint="eastAsia" w:ascii="黑体" w:hAnsi="黑体" w:eastAsia="黑体" w:cs="黑体"/>
          <w:sz w:val="32"/>
          <w:szCs w:val="32"/>
          <w:lang w:val="en-US" w:eastAsia="zh-CN"/>
        </w:rPr>
        <w:t>2. 访问地址</w:t>
      </w:r>
      <w:bookmarkEnd w:id="1"/>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申请家庭自行登录北京保障房中心官网（</w:t>
      </w:r>
      <w:r>
        <w:rPr>
          <w:rFonts w:hint="eastAsia" w:ascii="微软雅黑" w:hAnsi="微软雅黑" w:eastAsia="微软雅黑" w:cs="微软雅黑"/>
          <w:color w:val="0000FF"/>
          <w:kern w:val="0"/>
          <w:sz w:val="24"/>
          <w:szCs w:val="24"/>
          <w:lang w:val="en-US" w:eastAsia="zh-CN" w:bidi="ar"/>
        </w:rPr>
        <w:t>https://www.bphc.com.cn/</w:t>
      </w:r>
      <w:r>
        <w:rPr>
          <w:rFonts w:hint="eastAsia" w:ascii="微软雅黑" w:hAnsi="微软雅黑" w:eastAsia="微软雅黑" w:cs="微软雅黑"/>
          <w:color w:val="000000"/>
          <w:kern w:val="0"/>
          <w:sz w:val="24"/>
          <w:szCs w:val="24"/>
          <w:lang w:val="en-US" w:eastAsia="zh-CN" w:bidi="ar"/>
        </w:rPr>
        <w:t>）</w:t>
      </w:r>
    </w:p>
    <w:p>
      <w:pPr>
        <w:keepNext w:val="0"/>
        <w:keepLines w:val="0"/>
        <w:widowControl/>
        <w:suppressLineNumbers w:val="0"/>
        <w:ind w:firstLine="420" w:firstLineChars="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对于不熟悉电脑操作或网络办理意向登记存在困难的家庭，也可在规定时间内携带身份证原件及保障性住房备案通知单原件，到保障房中心协助登记地点由工作人员协助进行网络登记。</w:t>
      </w:r>
    </w:p>
    <w:p>
      <w:pPr>
        <w:pStyle w:val="3"/>
        <w:pageBreakBefore w:val="0"/>
        <w:kinsoku/>
        <w:wordWrap/>
        <w:overflowPunct/>
        <w:topLinePunct w:val="0"/>
        <w:autoSpaceDE/>
        <w:autoSpaceDN/>
        <w:bidi w:val="0"/>
        <w:adjustRightInd/>
        <w:snapToGrid/>
        <w:spacing w:line="20" w:lineRule="atLeast"/>
        <w:textAlignment w:val="auto"/>
        <w:rPr>
          <w:sz w:val="32"/>
          <w:szCs w:val="32"/>
        </w:rPr>
      </w:pPr>
      <w:bookmarkStart w:id="2" w:name="_Toc18085"/>
      <w:r>
        <w:rPr>
          <w:rFonts w:hint="eastAsia" w:ascii="黑体" w:hAnsi="黑体" w:eastAsia="黑体" w:cs="黑体"/>
          <w:sz w:val="32"/>
          <w:szCs w:val="32"/>
          <w:lang w:val="en-US" w:eastAsia="zh-CN"/>
        </w:rPr>
        <w:t>3. 申请对象限制</w:t>
      </w:r>
      <w:bookmarkEnd w:id="2"/>
      <w:r>
        <w:rPr>
          <w:rFonts w:hint="eastAsia"/>
          <w:sz w:val="32"/>
          <w:szCs w:val="32"/>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20" w:lineRule="atLeast"/>
        <w:jc w:val="left"/>
        <w:textAlignment w:val="auto"/>
        <w:rPr>
          <w:rFonts w:hint="eastAsia" w:ascii="宋体" w:hAnsi="宋体" w:eastAsia="宋体" w:cs="宋体"/>
          <w:b/>
          <w:bCs/>
          <w:color w:val="000000"/>
          <w:kern w:val="0"/>
          <w:sz w:val="32"/>
          <w:szCs w:val="32"/>
          <w:lang w:val="en-US" w:eastAsia="zh-CN" w:bidi="ar"/>
        </w:rPr>
      </w:pPr>
      <w:r>
        <w:rPr>
          <w:rFonts w:hint="eastAsia" w:ascii="微软雅黑" w:hAnsi="微软雅黑" w:eastAsia="微软雅黑" w:cs="微软雅黑"/>
          <w:color w:val="000000"/>
          <w:kern w:val="0"/>
          <w:sz w:val="24"/>
          <w:szCs w:val="24"/>
          <w:lang w:val="en-US" w:eastAsia="zh-CN" w:bidi="ar"/>
        </w:rPr>
        <w:t>每次计划的申请对象限制不同，详见公告。</w:t>
      </w:r>
    </w:p>
    <w:p>
      <w:pPr>
        <w:pStyle w:val="3"/>
        <w:pageBreakBefore w:val="0"/>
        <w:numPr>
          <w:ilvl w:val="0"/>
          <w:numId w:val="1"/>
        </w:numPr>
        <w:kinsoku/>
        <w:wordWrap/>
        <w:overflowPunct/>
        <w:topLinePunct w:val="0"/>
        <w:autoSpaceDE/>
        <w:autoSpaceDN/>
        <w:bidi w:val="0"/>
        <w:adjustRightInd/>
        <w:snapToGrid/>
        <w:spacing w:line="20" w:lineRule="atLeast"/>
        <w:textAlignment w:val="auto"/>
        <w:rPr>
          <w:rFonts w:hint="eastAsia" w:ascii="黑体" w:hAnsi="黑体" w:eastAsia="黑体" w:cs="黑体"/>
          <w:sz w:val="32"/>
          <w:szCs w:val="32"/>
          <w:lang w:val="en-US" w:eastAsia="zh-CN"/>
        </w:rPr>
      </w:pPr>
      <w:bookmarkStart w:id="3" w:name="_Toc20943"/>
      <w:r>
        <w:rPr>
          <w:rFonts w:hint="eastAsia" w:ascii="黑体" w:hAnsi="黑体" w:eastAsia="黑体" w:cs="黑体"/>
          <w:sz w:val="32"/>
          <w:szCs w:val="32"/>
          <w:lang w:val="en-US" w:eastAsia="zh-CN"/>
        </w:rPr>
        <w:t>登记流程</w:t>
      </w:r>
      <w:bookmarkEnd w:id="3"/>
      <w:r>
        <w:rPr>
          <w:rFonts w:hint="eastAsia" w:ascii="黑体" w:hAnsi="黑体" w:eastAsia="黑体" w:cs="黑体"/>
          <w:sz w:val="32"/>
          <w:szCs w:val="32"/>
          <w:lang w:val="en-US" w:eastAsia="zh-CN"/>
        </w:rPr>
        <w:t xml:space="preserve"> </w:t>
      </w:r>
    </w:p>
    <w:p>
      <w:pPr>
        <w:pStyle w:val="4"/>
        <w:numPr>
          <w:ilvl w:val="1"/>
          <w:numId w:val="1"/>
        </w:numPr>
        <w:bidi w:val="0"/>
        <w:rPr>
          <w:rFonts w:hint="eastAsia" w:ascii="黑体" w:hAnsi="黑体" w:eastAsia="黑体" w:cs="黑体"/>
          <w:sz w:val="32"/>
          <w:szCs w:val="32"/>
          <w:lang w:val="en-US" w:eastAsia="zh-CN"/>
        </w:rPr>
      </w:pPr>
      <w:bookmarkStart w:id="4" w:name="_Toc6259"/>
      <w:r>
        <w:rPr>
          <w:rFonts w:hint="eastAsia" w:ascii="黑体" w:hAnsi="黑体" w:eastAsia="黑体" w:cs="黑体"/>
          <w:sz w:val="32"/>
          <w:szCs w:val="32"/>
          <w:lang w:val="en-US" w:eastAsia="zh-CN"/>
        </w:rPr>
        <w:t>注册、登录流程</w:t>
      </w:r>
      <w:bookmarkEnd w:id="4"/>
      <w:r>
        <w:rPr>
          <w:rFonts w:hint="eastAsia" w:ascii="黑体" w:hAnsi="黑体" w:eastAsia="黑体" w:cs="黑体"/>
          <w:sz w:val="32"/>
          <w:szCs w:val="32"/>
          <w:lang w:val="en-US" w:eastAsia="zh-CN"/>
        </w:rPr>
        <w:t xml:space="preserve"> </w:t>
      </w:r>
    </w:p>
    <w:p>
      <w:pPr>
        <w:pStyle w:val="5"/>
        <w:bidi w:val="0"/>
        <w:rPr>
          <w:rFonts w:hint="eastAsia" w:ascii="黑体" w:hAnsi="黑体" w:eastAsia="黑体" w:cs="黑体"/>
          <w:sz w:val="28"/>
          <w:szCs w:val="28"/>
        </w:rPr>
      </w:pPr>
      <w:bookmarkStart w:id="5" w:name="_Toc13841"/>
      <w:r>
        <w:rPr>
          <w:rFonts w:hint="eastAsia" w:ascii="黑体" w:hAnsi="黑体" w:eastAsia="黑体" w:cs="黑体"/>
          <w:sz w:val="28"/>
          <w:szCs w:val="28"/>
          <w:lang w:val="en-US" w:eastAsia="zh-CN"/>
        </w:rPr>
        <w:t>4.1.1 栏目样式</w:t>
      </w:r>
      <w:bookmarkEnd w:id="5"/>
      <w:r>
        <w:rPr>
          <w:rFonts w:hint="eastAsia" w:ascii="黑体" w:hAnsi="黑体" w:eastAsia="黑体" w:cs="黑体"/>
          <w:sz w:val="28"/>
          <w:szCs w:val="28"/>
          <w:lang w:val="en-US" w:eastAsia="zh-CN"/>
        </w:rPr>
        <w:t xml:space="preserve"> </w:t>
      </w:r>
    </w:p>
    <w:p>
      <w:pPr>
        <w:keepNext w:val="0"/>
        <w:keepLines w:val="0"/>
        <w:widowControl/>
        <w:suppressLineNumbers w:val="0"/>
        <w:jc w:val="left"/>
        <w:rPr>
          <w:rFonts w:hint="default" w:ascii="宋体" w:hAnsi="宋体" w:eastAsia="宋体" w:cs="宋体"/>
          <w:b/>
          <w:bCs/>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1. 注册</w:t>
      </w:r>
    </w:p>
    <w:p>
      <w:pPr>
        <w:keepNext w:val="0"/>
        <w:keepLines w:val="0"/>
        <w:widowControl/>
        <w:suppressLineNumbers w:val="0"/>
        <w:jc w:val="both"/>
        <w:rPr>
          <w:rFonts w:hint="eastAsia" w:ascii="宋体" w:hAnsi="宋体" w:eastAsia="宋体" w:cs="宋体"/>
          <w:b/>
          <w:bCs/>
          <w:color w:val="000000"/>
          <w:kern w:val="0"/>
          <w:sz w:val="52"/>
          <w:szCs w:val="52"/>
          <w:lang w:val="en-US" w:eastAsia="zh-CN" w:bidi="ar"/>
        </w:rPr>
      </w:pPr>
      <w:r>
        <w:drawing>
          <wp:inline distT="0" distB="0" distL="114300" distR="114300">
            <wp:extent cx="5269230" cy="21710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2171065"/>
                    </a:xfrm>
                    <a:prstGeom prst="rect">
                      <a:avLst/>
                    </a:prstGeom>
                    <a:noFill/>
                    <a:ln>
                      <a:noFill/>
                    </a:ln>
                  </pic:spPr>
                </pic:pic>
              </a:graphicData>
            </a:graphic>
          </wp:inline>
        </w:drawing>
      </w:r>
    </w:p>
    <w:p>
      <w:pPr>
        <w:numPr>
          <w:ilvl w:val="0"/>
          <w:numId w:val="2"/>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登录</w:t>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5266690" cy="2616835"/>
            <wp:effectExtent l="0" t="0" r="6350" b="4445"/>
            <wp:docPr id="5" name="图片 5" descr="169154788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1547884561"/>
                    <pic:cNvPicPr>
                      <a:picLocks noChangeAspect="1"/>
                    </pic:cNvPicPr>
                  </pic:nvPicPr>
                  <pic:blipFill>
                    <a:blip r:embed="rId5"/>
                    <a:stretch>
                      <a:fillRect/>
                    </a:stretch>
                  </pic:blipFill>
                  <pic:spPr>
                    <a:xfrm>
                      <a:off x="0" y="0"/>
                      <a:ext cx="5266690" cy="2616835"/>
                    </a:xfrm>
                    <a:prstGeom prst="rect">
                      <a:avLst/>
                    </a:prstGeom>
                  </pic:spPr>
                </pic:pic>
              </a:graphicData>
            </a:graphic>
          </wp:inline>
        </w:drawing>
      </w:r>
    </w:p>
    <w:p>
      <w:pPr>
        <w:pStyle w:val="5"/>
        <w:bidi w:val="0"/>
        <w:rPr>
          <w:rFonts w:hint="eastAsia" w:ascii="黑体" w:hAnsi="黑体" w:eastAsia="黑体" w:cs="黑体"/>
        </w:rPr>
      </w:pPr>
      <w:bookmarkStart w:id="6" w:name="_Toc19144"/>
      <w:r>
        <w:rPr>
          <w:rFonts w:hint="eastAsia" w:ascii="黑体" w:hAnsi="黑体" w:eastAsia="黑体" w:cs="黑体"/>
          <w:lang w:val="en-US" w:eastAsia="zh-CN"/>
        </w:rPr>
        <w:t>4.2.2 使用方法</w:t>
      </w:r>
      <w:bookmarkEnd w:id="6"/>
      <w:r>
        <w:rPr>
          <w:rFonts w:hint="eastAsia" w:ascii="黑体" w:hAnsi="黑体" w:eastAsia="黑体" w:cs="黑体"/>
          <w:lang w:val="en-US" w:eastAsia="zh-CN"/>
        </w:rPr>
        <w:t xml:space="preserve"> </w:t>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1. 登记的前提是完成注册、登录。 </w:t>
      </w:r>
    </w:p>
    <w:p>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 xml:space="preserve">2. 点击官网“注册”“登录”入口（下图），分别进入“注册页面”以及“登 </w:t>
      </w:r>
    </w:p>
    <w:p>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录页面”</w:t>
      </w:r>
    </w:p>
    <w:p>
      <w:pPr>
        <w:numPr>
          <w:ilvl w:val="0"/>
          <w:numId w:val="0"/>
        </w:numPr>
      </w:pPr>
      <w:r>
        <w:drawing>
          <wp:inline distT="0" distB="0" distL="114300" distR="114300">
            <wp:extent cx="5271770" cy="1776095"/>
            <wp:effectExtent l="0" t="0" r="50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1770" cy="1776095"/>
                    </a:xfrm>
                    <a:prstGeom prst="rect">
                      <a:avLst/>
                    </a:prstGeom>
                    <a:noFill/>
                    <a:ln>
                      <a:noFill/>
                    </a:ln>
                  </pic:spPr>
                </pic:pic>
              </a:graphicData>
            </a:graphic>
          </wp:inline>
        </w:drawing>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3. 注册流程 </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注册时</w:t>
      </w:r>
      <w:r>
        <w:rPr>
          <w:rFonts w:hint="eastAsia" w:ascii="微软雅黑" w:hAnsi="微软雅黑" w:eastAsia="微软雅黑" w:cs="微软雅黑"/>
          <w:color w:val="FF0000"/>
          <w:kern w:val="0"/>
          <w:sz w:val="24"/>
          <w:szCs w:val="24"/>
          <w:lang w:val="en-US" w:eastAsia="zh-CN" w:bidi="ar"/>
        </w:rPr>
        <w:t>必填</w:t>
      </w:r>
      <w:r>
        <w:rPr>
          <w:rFonts w:hint="eastAsia" w:ascii="微软雅黑" w:hAnsi="微软雅黑" w:eastAsia="微软雅黑" w:cs="微软雅黑"/>
          <w:color w:val="000000"/>
          <w:kern w:val="0"/>
          <w:sz w:val="24"/>
          <w:szCs w:val="24"/>
          <w:lang w:val="en-US" w:eastAsia="zh-CN" w:bidi="ar"/>
        </w:rPr>
        <w:t>写身份证、密码以及手机验证码，</w:t>
      </w:r>
      <w:r>
        <w:rPr>
          <w:rFonts w:hint="eastAsia" w:ascii="微软雅黑" w:hAnsi="微软雅黑" w:eastAsia="微软雅黑" w:cs="微软雅黑"/>
          <w:color w:val="FF0000"/>
          <w:kern w:val="0"/>
          <w:sz w:val="24"/>
          <w:szCs w:val="24"/>
          <w:lang w:val="en-US" w:eastAsia="zh-CN" w:bidi="ar"/>
        </w:rPr>
        <w:t>非必填</w:t>
      </w:r>
      <w:r>
        <w:rPr>
          <w:rFonts w:hint="eastAsia" w:ascii="微软雅黑" w:hAnsi="微软雅黑" w:eastAsia="微软雅黑" w:cs="微软雅黑"/>
          <w:color w:val="auto"/>
          <w:kern w:val="0"/>
          <w:sz w:val="24"/>
          <w:szCs w:val="24"/>
          <w:lang w:val="en-US" w:eastAsia="zh-CN" w:bidi="ar"/>
        </w:rPr>
        <w:t>写</w:t>
      </w:r>
      <w:r>
        <w:rPr>
          <w:rFonts w:hint="eastAsia" w:ascii="微软雅黑" w:hAnsi="微软雅黑" w:eastAsia="微软雅黑" w:cs="微软雅黑"/>
          <w:color w:val="000000"/>
          <w:kern w:val="0"/>
          <w:sz w:val="24"/>
          <w:szCs w:val="24"/>
          <w:lang w:val="en-US" w:eastAsia="zh-CN" w:bidi="ar"/>
        </w:rPr>
        <w:t>姓名与身份证号码</w:t>
      </w:r>
      <w:r>
        <w:rPr>
          <w:rFonts w:hint="eastAsia" w:ascii="微软雅黑" w:hAnsi="微软雅黑" w:eastAsia="微软雅黑" w:cs="微软雅黑"/>
          <w:color w:val="auto"/>
          <w:kern w:val="0"/>
          <w:sz w:val="24"/>
          <w:szCs w:val="24"/>
          <w:lang w:val="en-US" w:eastAsia="zh-CN" w:bidi="ar"/>
        </w:rPr>
        <w:t>，填写完成后点击“立即注册并完成”</w:t>
      </w:r>
      <w:r>
        <w:rPr>
          <w:rFonts w:hint="eastAsia" w:ascii="微软雅黑" w:hAnsi="微软雅黑" w:eastAsia="微软雅黑" w:cs="微软雅黑"/>
          <w:color w:val="000000"/>
          <w:kern w:val="0"/>
          <w:sz w:val="24"/>
          <w:szCs w:val="24"/>
          <w:lang w:val="en-US" w:eastAsia="zh-CN" w:bidi="ar"/>
        </w:rPr>
        <w:t>（下图）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266690" cy="2616835"/>
            <wp:effectExtent l="0" t="0" r="6350" b="4445"/>
            <wp:docPr id="6" name="图片 6" descr="16917151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1715118532"/>
                    <pic:cNvPicPr>
                      <a:picLocks noChangeAspect="1"/>
                    </pic:cNvPicPr>
                  </pic:nvPicPr>
                  <pic:blipFill>
                    <a:blip r:embed="rId7"/>
                    <a:stretch>
                      <a:fillRect/>
                    </a:stretch>
                  </pic:blipFill>
                  <pic:spPr>
                    <a:xfrm>
                      <a:off x="0" y="0"/>
                      <a:ext cx="5266690" cy="2616835"/>
                    </a:xfrm>
                    <a:prstGeom prst="rect">
                      <a:avLst/>
                    </a:prstGeom>
                  </pic:spPr>
                </pic:pic>
              </a:graphicData>
            </a:graphic>
          </wp:inline>
        </w:drawing>
      </w:r>
    </w:p>
    <w:p>
      <w:pPr>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 登录流程</w:t>
      </w:r>
    </w:p>
    <w:p>
      <w:pPr>
        <w:keepNext w:val="0"/>
        <w:keepLines w:val="0"/>
        <w:widowControl/>
        <w:suppressLineNumbers w:val="0"/>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填写注册时输入的手机号码以及下发的验证码后，点击“立即登录”按钮。</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266690" cy="2616835"/>
            <wp:effectExtent l="0" t="0" r="6350" b="4445"/>
            <wp:docPr id="2" name="图片 2" descr="16917151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1715103942"/>
                    <pic:cNvPicPr>
                      <a:picLocks noChangeAspect="1"/>
                    </pic:cNvPicPr>
                  </pic:nvPicPr>
                  <pic:blipFill>
                    <a:blip r:embed="rId8"/>
                    <a:stretch>
                      <a:fillRect/>
                    </a:stretch>
                  </pic:blipFill>
                  <pic:spPr>
                    <a:xfrm>
                      <a:off x="0" y="0"/>
                      <a:ext cx="5266690" cy="2616835"/>
                    </a:xfrm>
                    <a:prstGeom prst="rect">
                      <a:avLst/>
                    </a:prstGeom>
                  </pic:spPr>
                </pic:pic>
              </a:graphicData>
            </a:graphic>
          </wp:inline>
        </w:drawing>
      </w:r>
    </w:p>
    <w:p>
      <w:pPr>
        <w:pStyle w:val="4"/>
        <w:numPr>
          <w:ilvl w:val="1"/>
          <w:numId w:val="1"/>
        </w:numPr>
        <w:bidi w:val="0"/>
        <w:rPr>
          <w:rFonts w:hint="eastAsia" w:ascii="黑体" w:hAnsi="黑体" w:eastAsia="黑体" w:cs="黑体"/>
          <w:sz w:val="30"/>
          <w:szCs w:val="30"/>
          <w:lang w:val="en-US" w:eastAsia="zh-CN"/>
        </w:rPr>
      </w:pPr>
      <w:bookmarkStart w:id="7" w:name="_Toc15716"/>
      <w:r>
        <w:rPr>
          <w:rFonts w:hint="eastAsia" w:ascii="黑体" w:hAnsi="黑体" w:eastAsia="黑体" w:cs="黑体"/>
          <w:sz w:val="30"/>
          <w:szCs w:val="30"/>
          <w:lang w:val="en-US" w:eastAsia="zh-CN"/>
        </w:rPr>
        <w:t>公共租赁住房登记流程</w:t>
      </w:r>
      <w:bookmarkEnd w:id="7"/>
      <w:r>
        <w:rPr>
          <w:rFonts w:hint="eastAsia" w:ascii="黑体" w:hAnsi="黑体" w:eastAsia="黑体" w:cs="黑体"/>
          <w:sz w:val="30"/>
          <w:szCs w:val="30"/>
          <w:lang w:val="en-US" w:eastAsia="zh-CN"/>
        </w:rPr>
        <w:t xml:space="preserve"> </w:t>
      </w:r>
    </w:p>
    <w:p>
      <w:pPr>
        <w:pStyle w:val="5"/>
        <w:numPr>
          <w:ilvl w:val="2"/>
          <w:numId w:val="1"/>
        </w:numPr>
        <w:bidi w:val="0"/>
        <w:rPr>
          <w:rFonts w:hint="eastAsia" w:ascii="黑体" w:hAnsi="黑体" w:eastAsia="黑体" w:cs="黑体"/>
          <w:sz w:val="28"/>
          <w:szCs w:val="28"/>
          <w:lang w:val="en-US" w:eastAsia="zh-CN"/>
        </w:rPr>
      </w:pPr>
      <w:bookmarkStart w:id="8" w:name="_Toc9980"/>
      <w:r>
        <w:rPr>
          <w:rFonts w:hint="eastAsia" w:ascii="黑体" w:hAnsi="黑体" w:eastAsia="黑体" w:cs="黑体"/>
          <w:sz w:val="28"/>
          <w:szCs w:val="28"/>
          <w:lang w:val="en-US" w:eastAsia="zh-CN"/>
        </w:rPr>
        <w:t>登记入口</w:t>
      </w:r>
      <w:bookmarkEnd w:id="8"/>
    </w:p>
    <w:p>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color w:val="000000"/>
          <w:kern w:val="0"/>
          <w:sz w:val="24"/>
          <w:szCs w:val="24"/>
          <w:lang w:val="en-US" w:eastAsia="zh-CN" w:bidi="ar"/>
        </w:rPr>
        <w:t>1. 官网首页 →“多元业务”→公共租赁住房模块</w:t>
      </w:r>
    </w:p>
    <w:p>
      <w:pPr>
        <w:numPr>
          <w:ilvl w:val="0"/>
          <w:numId w:val="0"/>
        </w:numPr>
        <w:ind w:leftChars="0"/>
      </w:pPr>
      <w:r>
        <w:drawing>
          <wp:inline distT="0" distB="0" distL="114300" distR="114300">
            <wp:extent cx="5271770" cy="2331720"/>
            <wp:effectExtent l="0" t="0" r="508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1770" cy="233172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r>
        <w:drawing>
          <wp:inline distT="0" distB="0" distL="114300" distR="114300">
            <wp:extent cx="5270500" cy="2328545"/>
            <wp:effectExtent l="0" t="0" r="635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0500" cy="2328545"/>
                    </a:xfrm>
                    <a:prstGeom prst="rect">
                      <a:avLst/>
                    </a:prstGeom>
                    <a:noFill/>
                    <a:ln>
                      <a:noFill/>
                    </a:ln>
                  </pic:spPr>
                </pic:pic>
              </a:graphicData>
            </a:graphic>
          </wp:inline>
        </w:drawing>
      </w:r>
    </w:p>
    <w:p>
      <w:pPr>
        <w:pStyle w:val="5"/>
        <w:numPr>
          <w:ilvl w:val="2"/>
          <w:numId w:val="1"/>
        </w:numPr>
        <w:bidi w:val="0"/>
        <w:rPr>
          <w:rFonts w:hint="eastAsia" w:ascii="黑体" w:hAnsi="黑体" w:eastAsia="黑体" w:cs="黑体"/>
          <w:sz w:val="28"/>
          <w:szCs w:val="28"/>
          <w:lang w:val="en-US" w:eastAsia="zh-CN"/>
        </w:rPr>
      </w:pPr>
      <w:bookmarkStart w:id="9" w:name="_Toc27358"/>
      <w:r>
        <w:rPr>
          <w:rFonts w:hint="eastAsia" w:ascii="黑体" w:hAnsi="黑体" w:eastAsia="黑体" w:cs="黑体"/>
          <w:b w:val="0"/>
          <w:bCs/>
          <w:sz w:val="28"/>
          <w:szCs w:val="28"/>
          <w:lang w:val="en-US" w:eastAsia="zh-CN"/>
        </w:rPr>
        <w:t>快速配租登记</w:t>
      </w:r>
      <w:bookmarkEnd w:id="9"/>
      <w:r>
        <w:rPr>
          <w:rFonts w:hint="eastAsia" w:ascii="黑体" w:hAnsi="黑体" w:eastAsia="黑体" w:cs="黑体"/>
          <w:sz w:val="28"/>
          <w:szCs w:val="28"/>
          <w:lang w:val="en-US" w:eastAsia="zh-CN"/>
        </w:rPr>
        <w:t xml:space="preserve">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如果是</w:t>
      </w:r>
      <w:r>
        <w:rPr>
          <w:rFonts w:hint="eastAsia" w:ascii="微软雅黑" w:hAnsi="微软雅黑" w:eastAsia="微软雅黑" w:cs="微软雅黑"/>
          <w:color w:val="FF0000"/>
          <w:kern w:val="0"/>
          <w:sz w:val="24"/>
          <w:szCs w:val="24"/>
          <w:lang w:val="en-US" w:eastAsia="zh-CN" w:bidi="ar"/>
        </w:rPr>
        <w:t>快速配租</w:t>
      </w:r>
      <w:r>
        <w:rPr>
          <w:rFonts w:hint="eastAsia" w:ascii="微软雅黑" w:hAnsi="微软雅黑" w:eastAsia="微软雅黑" w:cs="微软雅黑"/>
          <w:color w:val="000000"/>
          <w:kern w:val="0"/>
          <w:sz w:val="24"/>
          <w:szCs w:val="24"/>
          <w:lang w:val="en-US" w:eastAsia="zh-CN" w:bidi="ar"/>
        </w:rPr>
        <w:t>，备案家庭登记保障在住北京保障房中心官网（</w:t>
      </w:r>
      <w:r>
        <w:rPr>
          <w:rFonts w:hint="eastAsia" w:ascii="微软雅黑" w:hAnsi="微软雅黑" w:eastAsia="微软雅黑" w:cs="微软雅黑"/>
          <w:color w:val="0000FF"/>
          <w:kern w:val="0"/>
          <w:sz w:val="24"/>
          <w:szCs w:val="24"/>
          <w:lang w:val="en-US" w:eastAsia="zh-CN" w:bidi="ar"/>
        </w:rPr>
        <w:t>http://www.bphc.com.cn</w:t>
      </w:r>
      <w:r>
        <w:rPr>
          <w:rFonts w:hint="eastAsia" w:ascii="微软雅黑" w:hAnsi="微软雅黑" w:eastAsia="微软雅黑" w:cs="微软雅黑"/>
          <w:color w:val="000000"/>
          <w:kern w:val="0"/>
          <w:sz w:val="24"/>
          <w:szCs w:val="24"/>
          <w:lang w:val="en-US" w:eastAsia="zh-CN" w:bidi="ar"/>
        </w:rPr>
        <w:t>）点击 “多元业务”（图1.1）→“公共租赁住房”（图1.2）→“业务办理”（图1.2）→选择相对应的配租计划后点击“点击查看”（图1.2）→点击“去登记”（图1.3）→点击“立即登记”按钮（图1.4）。（操作流程图如下）</w:t>
      </w:r>
    </w:p>
    <w:p>
      <w:pPr>
        <w:keepNext w:val="0"/>
        <w:keepLines w:val="0"/>
        <w:widowControl/>
        <w:suppressLineNumbers w:val="0"/>
        <w:jc w:val="left"/>
        <w:rPr>
          <w:rFonts w:hint="eastAsia" w:ascii="微软雅黑" w:hAnsi="微软雅黑" w:eastAsia="微软雅黑" w:cs="微软雅黑"/>
        </w:rPr>
      </w:pPr>
      <w:r>
        <w:drawing>
          <wp:inline distT="0" distB="0" distL="114300" distR="114300">
            <wp:extent cx="5268595" cy="2292350"/>
            <wp:effectExtent l="0" t="0" r="825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68595" cy="2292350"/>
                    </a:xfrm>
                    <a:prstGeom prst="rect">
                      <a:avLst/>
                    </a:prstGeom>
                    <a:noFill/>
                    <a:ln>
                      <a:noFill/>
                    </a:ln>
                  </pic:spPr>
                </pic:pic>
              </a:graphicData>
            </a:graphic>
          </wp:inline>
        </w:drawing>
      </w:r>
    </w:p>
    <w:p>
      <w:pPr>
        <w:numPr>
          <w:ilvl w:val="0"/>
          <w:numId w:val="0"/>
        </w:numPr>
        <w:ind w:left="2940" w:leftChars="0" w:firstLine="420" w:firstLineChars="0"/>
        <w:rPr>
          <w:rFonts w:hint="eastAsia"/>
          <w:lang w:val="en-US" w:eastAsia="zh-CN"/>
        </w:rPr>
      </w:pPr>
      <w:r>
        <w:rPr>
          <w:rFonts w:hint="eastAsia"/>
          <w:lang w:val="en-US" w:eastAsia="zh-CN"/>
        </w:rPr>
        <w:t>图1.1</w:t>
      </w:r>
    </w:p>
    <w:p>
      <w:pPr>
        <w:numPr>
          <w:ilvl w:val="0"/>
          <w:numId w:val="0"/>
        </w:numPr>
      </w:pPr>
      <w:r>
        <w:drawing>
          <wp:inline distT="0" distB="0" distL="114300" distR="114300">
            <wp:extent cx="5274310" cy="2325370"/>
            <wp:effectExtent l="0" t="0" r="2540" b="177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2"/>
                    <a:stretch>
                      <a:fillRect/>
                    </a:stretch>
                  </pic:blipFill>
                  <pic:spPr>
                    <a:xfrm>
                      <a:off x="0" y="0"/>
                      <a:ext cx="5274310" cy="2325370"/>
                    </a:xfrm>
                    <a:prstGeom prst="rect">
                      <a:avLst/>
                    </a:prstGeom>
                    <a:noFill/>
                    <a:ln>
                      <a:noFill/>
                    </a:ln>
                  </pic:spPr>
                </pic:pic>
              </a:graphicData>
            </a:graphic>
          </wp:inline>
        </w:drawing>
      </w:r>
    </w:p>
    <w:p>
      <w:pPr>
        <w:numPr>
          <w:ilvl w:val="0"/>
          <w:numId w:val="0"/>
        </w:numPr>
        <w:tabs>
          <w:tab w:val="left" w:pos="2871"/>
        </w:tabs>
        <w:ind w:firstLine="3360" w:firstLineChars="1600"/>
        <w:rPr>
          <w:rFonts w:hint="default" w:eastAsiaTheme="minorEastAsia"/>
          <w:lang w:val="en-US" w:eastAsia="zh-CN"/>
        </w:rPr>
      </w:pPr>
      <w:r>
        <w:rPr>
          <w:rFonts w:hint="eastAsia"/>
          <w:lang w:val="en-US" w:eastAsia="zh-CN"/>
        </w:rPr>
        <w:t>图1.2</w:t>
      </w:r>
    </w:p>
    <w:p>
      <w:pPr>
        <w:numPr>
          <w:ilvl w:val="0"/>
          <w:numId w:val="0"/>
        </w:numPr>
        <w:ind w:leftChars="0"/>
        <w:rPr>
          <w:rFonts w:hint="eastAsia"/>
        </w:rPr>
      </w:pPr>
      <w:r>
        <w:drawing>
          <wp:inline distT="0" distB="0" distL="114300" distR="114300">
            <wp:extent cx="5267325" cy="2379345"/>
            <wp:effectExtent l="0" t="0" r="9525" b="19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3"/>
                    <a:stretch>
                      <a:fillRect/>
                    </a:stretch>
                  </pic:blipFill>
                  <pic:spPr>
                    <a:xfrm>
                      <a:off x="0" y="0"/>
                      <a:ext cx="5267325" cy="2379345"/>
                    </a:xfrm>
                    <a:prstGeom prst="rect">
                      <a:avLst/>
                    </a:prstGeom>
                    <a:noFill/>
                    <a:ln>
                      <a:noFill/>
                    </a:ln>
                  </pic:spPr>
                </pic:pic>
              </a:graphicData>
            </a:graphic>
          </wp:inline>
        </w:drawing>
      </w:r>
    </w:p>
    <w:p>
      <w:pPr>
        <w:keepNext w:val="0"/>
        <w:keepLines w:val="0"/>
        <w:widowControl/>
        <w:suppressLineNumbers w:val="0"/>
        <w:ind w:left="2940" w:leftChars="0" w:firstLine="420" w:firstLineChars="0"/>
        <w:jc w:val="left"/>
        <w:rPr>
          <w:rFonts w:hint="eastAsia"/>
          <w:lang w:val="en-US" w:eastAsia="zh-CN"/>
        </w:rPr>
      </w:pPr>
      <w:r>
        <w:rPr>
          <w:rFonts w:hint="eastAsia"/>
          <w:lang w:val="en-US" w:eastAsia="zh-CN"/>
        </w:rPr>
        <w:t>图1.3</w:t>
      </w:r>
    </w:p>
    <w:p>
      <w:pPr>
        <w:keepNext w:val="0"/>
        <w:keepLines w:val="0"/>
        <w:widowControl/>
        <w:suppressLineNumbers w:val="0"/>
        <w:jc w:val="left"/>
      </w:pPr>
      <w:r>
        <w:drawing>
          <wp:inline distT="0" distB="0" distL="114300" distR="114300">
            <wp:extent cx="5266690" cy="2285365"/>
            <wp:effectExtent l="0" t="0" r="10160"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4"/>
                    <a:stretch>
                      <a:fillRect/>
                    </a:stretch>
                  </pic:blipFill>
                  <pic:spPr>
                    <a:xfrm>
                      <a:off x="0" y="0"/>
                      <a:ext cx="5266690" cy="2285365"/>
                    </a:xfrm>
                    <a:prstGeom prst="rect">
                      <a:avLst/>
                    </a:prstGeom>
                    <a:noFill/>
                    <a:ln>
                      <a:noFill/>
                    </a:ln>
                  </pic:spPr>
                </pic:pic>
              </a:graphicData>
            </a:graphic>
          </wp:inline>
        </w:drawing>
      </w:r>
    </w:p>
    <w:p>
      <w:pPr>
        <w:keepNext w:val="0"/>
        <w:keepLines w:val="0"/>
        <w:widowControl/>
        <w:suppressLineNumbers w:val="0"/>
        <w:ind w:left="2940" w:leftChars="0" w:firstLine="420" w:firstLineChars="0"/>
        <w:jc w:val="left"/>
        <w:rPr>
          <w:rFonts w:hint="eastAsia"/>
          <w:lang w:val="en-US" w:eastAsia="zh-CN"/>
        </w:rPr>
      </w:pPr>
      <w:r>
        <w:rPr>
          <w:rFonts w:hint="eastAsia"/>
          <w:lang w:val="en-US" w:eastAsia="zh-CN"/>
        </w:rPr>
        <w:t>图1.4</w:t>
      </w:r>
    </w:p>
    <w:p>
      <w:pPr>
        <w:pStyle w:val="5"/>
        <w:numPr>
          <w:ilvl w:val="2"/>
          <w:numId w:val="1"/>
        </w:numPr>
        <w:bidi w:val="0"/>
        <w:rPr>
          <w:rFonts w:hint="eastAsia"/>
          <w:b w:val="0"/>
          <w:bCs/>
          <w:lang w:val="en-US" w:eastAsia="zh-CN"/>
        </w:rPr>
      </w:pPr>
      <w:bookmarkStart w:id="10" w:name="_Toc3688"/>
      <w:r>
        <w:rPr>
          <w:rFonts w:hint="eastAsia" w:ascii="黑体" w:hAnsi="黑体" w:eastAsia="黑体" w:cs="黑体"/>
          <w:b w:val="0"/>
          <w:bCs/>
          <w:sz w:val="28"/>
          <w:szCs w:val="28"/>
          <w:lang w:val="en-US" w:eastAsia="zh-CN"/>
        </w:rPr>
        <w:t>实时配租登记</w:t>
      </w:r>
      <w:bookmarkEnd w:id="10"/>
      <w:r>
        <w:rPr>
          <w:rFonts w:hint="eastAsia" w:ascii="黑体" w:hAnsi="黑体" w:eastAsia="黑体" w:cs="黑体"/>
          <w:b w:val="0"/>
          <w:bCs/>
          <w:sz w:val="28"/>
          <w:szCs w:val="28"/>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如果是</w:t>
      </w:r>
      <w:r>
        <w:rPr>
          <w:rFonts w:hint="eastAsia" w:ascii="微软雅黑" w:hAnsi="微软雅黑" w:eastAsia="微软雅黑" w:cs="微软雅黑"/>
          <w:color w:val="FF0000"/>
          <w:kern w:val="0"/>
          <w:sz w:val="24"/>
          <w:szCs w:val="24"/>
          <w:lang w:val="en-US" w:eastAsia="zh-CN" w:bidi="ar"/>
        </w:rPr>
        <w:t>实时配租</w:t>
      </w:r>
      <w:r>
        <w:rPr>
          <w:rFonts w:hint="eastAsia" w:ascii="微软雅黑" w:hAnsi="微软雅黑" w:eastAsia="微软雅黑" w:cs="微软雅黑"/>
          <w:color w:val="000000"/>
          <w:kern w:val="0"/>
          <w:sz w:val="24"/>
          <w:szCs w:val="24"/>
          <w:lang w:val="en-US" w:eastAsia="zh-CN" w:bidi="ar"/>
        </w:rPr>
        <w:t>，备案家庭在北京保障房中心官网登记（</w:t>
      </w:r>
      <w:r>
        <w:rPr>
          <w:rFonts w:hint="eastAsia" w:ascii="微软雅黑" w:hAnsi="微软雅黑" w:eastAsia="微软雅黑" w:cs="微软雅黑"/>
          <w:color w:val="0000FF"/>
          <w:kern w:val="0"/>
          <w:sz w:val="24"/>
          <w:szCs w:val="24"/>
          <w:lang w:val="en-US" w:eastAsia="zh-CN" w:bidi="ar"/>
        </w:rPr>
        <w:t>https://www.bphc.com.cn</w:t>
      </w:r>
      <w:r>
        <w:rPr>
          <w:rFonts w:hint="eastAsia" w:ascii="微软雅黑" w:hAnsi="微软雅黑" w:eastAsia="微软雅黑" w:cs="微软雅黑"/>
          <w:color w:val="000000"/>
          <w:kern w:val="0"/>
          <w:sz w:val="24"/>
          <w:szCs w:val="24"/>
          <w:lang w:val="en-US" w:eastAsia="zh-CN" w:bidi="ar"/>
        </w:rPr>
        <w:t>）点击 “多元业务”（图2.1）→“公共租赁住房”（图2.1）→“业务办理”（图2）→选择相对应的配租计划后点击“点击查看”（图2.2）→点击“查看详情 登记”（图2.3）→选择想要房源后，点击“房源详情”按钮（图2.4）→点击“立即登记”按钮（图2.5）。（操作流程图如下）</w:t>
      </w:r>
    </w:p>
    <w:p>
      <w:pPr>
        <w:keepNext w:val="0"/>
        <w:keepLines w:val="0"/>
        <w:widowControl/>
        <w:suppressLineNumbers w:val="0"/>
        <w:jc w:val="left"/>
      </w:pPr>
      <w:r>
        <w:drawing>
          <wp:inline distT="0" distB="0" distL="114300" distR="114300">
            <wp:extent cx="5268595" cy="2292350"/>
            <wp:effectExtent l="0" t="0" r="8255"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268595" cy="2292350"/>
                    </a:xfrm>
                    <a:prstGeom prst="rect">
                      <a:avLst/>
                    </a:prstGeom>
                    <a:noFill/>
                    <a:ln>
                      <a:noFill/>
                    </a:ln>
                  </pic:spPr>
                </pic:pic>
              </a:graphicData>
            </a:graphic>
          </wp:inline>
        </w:drawing>
      </w:r>
    </w:p>
    <w:p>
      <w:pPr>
        <w:keepNext w:val="0"/>
        <w:keepLines w:val="0"/>
        <w:widowControl/>
        <w:suppressLineNumbers w:val="0"/>
        <w:ind w:left="2520" w:leftChars="0" w:firstLine="630" w:firstLineChars="300"/>
        <w:jc w:val="left"/>
        <w:rPr>
          <w:rFonts w:hint="eastAsia"/>
          <w:lang w:val="en-US" w:eastAsia="zh-CN"/>
        </w:rPr>
      </w:pPr>
      <w:r>
        <w:rPr>
          <w:rFonts w:hint="eastAsia"/>
          <w:lang w:val="en-US" w:eastAsia="zh-CN"/>
        </w:rPr>
        <w:t>图2.1</w:t>
      </w:r>
    </w:p>
    <w:p>
      <w:pPr>
        <w:keepNext w:val="0"/>
        <w:keepLines w:val="0"/>
        <w:widowControl/>
        <w:suppressLineNumbers w:val="0"/>
        <w:ind w:left="2520" w:leftChars="0" w:firstLine="420" w:firstLineChars="0"/>
        <w:jc w:val="left"/>
        <w:rPr>
          <w:rFonts w:hint="eastAsia"/>
          <w:lang w:val="en-US" w:eastAsia="zh-CN"/>
        </w:rPr>
      </w:pPr>
    </w:p>
    <w:p>
      <w:pPr>
        <w:keepNext w:val="0"/>
        <w:keepLines w:val="0"/>
        <w:widowControl/>
        <w:suppressLineNumbers w:val="0"/>
        <w:ind w:left="2520" w:leftChars="0" w:firstLine="420" w:firstLineChars="0"/>
        <w:jc w:val="left"/>
        <w:rPr>
          <w:rFonts w:hint="eastAsia"/>
          <w:lang w:val="en-US" w:eastAsia="zh-CN"/>
        </w:rPr>
      </w:pPr>
    </w:p>
    <w:p>
      <w:pPr>
        <w:keepNext w:val="0"/>
        <w:keepLines w:val="0"/>
        <w:widowControl/>
        <w:suppressLineNumbers w:val="0"/>
        <w:jc w:val="left"/>
      </w:pPr>
      <w:r>
        <w:drawing>
          <wp:inline distT="0" distB="0" distL="114300" distR="114300">
            <wp:extent cx="5267325" cy="2025015"/>
            <wp:effectExtent l="0" t="0" r="9525" b="1333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5"/>
                    <a:stretch>
                      <a:fillRect/>
                    </a:stretch>
                  </pic:blipFill>
                  <pic:spPr>
                    <a:xfrm>
                      <a:off x="0" y="0"/>
                      <a:ext cx="5267325" cy="2025015"/>
                    </a:xfrm>
                    <a:prstGeom prst="rect">
                      <a:avLst/>
                    </a:prstGeom>
                    <a:noFill/>
                    <a:ln>
                      <a:noFill/>
                    </a:ln>
                  </pic:spPr>
                </pic:pic>
              </a:graphicData>
            </a:graphic>
          </wp:inline>
        </w:drawing>
      </w:r>
    </w:p>
    <w:p>
      <w:pPr>
        <w:keepNext w:val="0"/>
        <w:keepLines w:val="0"/>
        <w:widowControl/>
        <w:suppressLineNumbers w:val="0"/>
        <w:ind w:left="2520" w:leftChars="0" w:firstLine="420" w:firstLineChars="0"/>
        <w:jc w:val="left"/>
        <w:rPr>
          <w:rFonts w:hint="eastAsia"/>
          <w:lang w:val="en-US" w:eastAsia="zh-CN"/>
        </w:rPr>
      </w:pPr>
      <w:r>
        <w:rPr>
          <w:rFonts w:hint="eastAsia"/>
          <w:lang w:val="en-US" w:eastAsia="zh-CN"/>
        </w:rPr>
        <w:t>图2.2</w:t>
      </w:r>
    </w:p>
    <w:p>
      <w:pPr>
        <w:keepNext w:val="0"/>
        <w:keepLines w:val="0"/>
        <w:widowControl/>
        <w:suppressLineNumbers w:val="0"/>
        <w:jc w:val="left"/>
        <w:rPr>
          <w:rFonts w:hint="eastAsia"/>
          <w:lang w:val="en-US" w:eastAsia="zh-CN"/>
        </w:rPr>
      </w:pPr>
      <w:r>
        <w:rPr>
          <w:rFonts w:hint="eastAsia"/>
          <w:lang w:val="en-US" w:eastAsia="zh-CN"/>
        </w:rPr>
        <w:drawing>
          <wp:inline distT="0" distB="0" distL="114300" distR="114300">
            <wp:extent cx="5269230" cy="1740535"/>
            <wp:effectExtent l="0" t="0" r="3810" b="12065"/>
            <wp:docPr id="8" name="图片 8" descr="169390596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3905968317"/>
                    <pic:cNvPicPr>
                      <a:picLocks noChangeAspect="1"/>
                    </pic:cNvPicPr>
                  </pic:nvPicPr>
                  <pic:blipFill>
                    <a:blip r:embed="rId16"/>
                    <a:stretch>
                      <a:fillRect/>
                    </a:stretch>
                  </pic:blipFill>
                  <pic:spPr>
                    <a:xfrm>
                      <a:off x="0" y="0"/>
                      <a:ext cx="5269230" cy="1740535"/>
                    </a:xfrm>
                    <a:prstGeom prst="rect">
                      <a:avLst/>
                    </a:prstGeom>
                  </pic:spPr>
                </pic:pic>
              </a:graphicData>
            </a:graphic>
          </wp:inline>
        </w:drawing>
      </w:r>
    </w:p>
    <w:p>
      <w:pPr>
        <w:keepNext w:val="0"/>
        <w:keepLines w:val="0"/>
        <w:widowControl/>
        <w:suppressLineNumbers w:val="0"/>
        <w:ind w:left="2520" w:leftChars="0" w:firstLine="420" w:firstLineChars="0"/>
        <w:jc w:val="left"/>
        <w:rPr>
          <w:rFonts w:hint="eastAsia"/>
          <w:lang w:val="en-US" w:eastAsia="zh-CN"/>
        </w:rPr>
      </w:pPr>
      <w:r>
        <w:rPr>
          <w:rFonts w:hint="eastAsia"/>
          <w:lang w:val="en-US" w:eastAsia="zh-CN"/>
        </w:rPr>
        <w:t>图2.3</w:t>
      </w:r>
    </w:p>
    <w:p>
      <w:pPr>
        <w:keepNext w:val="0"/>
        <w:keepLines w:val="0"/>
        <w:widowControl/>
        <w:suppressLineNumbers w:val="0"/>
        <w:jc w:val="left"/>
      </w:pPr>
      <w:r>
        <w:drawing>
          <wp:inline distT="0" distB="0" distL="114300" distR="114300">
            <wp:extent cx="5268595" cy="2623185"/>
            <wp:effectExtent l="0" t="0" r="4445" b="133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268595" cy="2623185"/>
                    </a:xfrm>
                    <a:prstGeom prst="rect">
                      <a:avLst/>
                    </a:prstGeom>
                    <a:noFill/>
                    <a:ln>
                      <a:noFill/>
                    </a:ln>
                  </pic:spPr>
                </pic:pic>
              </a:graphicData>
            </a:graphic>
          </wp:inline>
        </w:drawing>
      </w:r>
    </w:p>
    <w:p>
      <w:pPr>
        <w:keepNext w:val="0"/>
        <w:keepLines w:val="0"/>
        <w:widowControl/>
        <w:suppressLineNumbers w:val="0"/>
        <w:ind w:left="2520" w:leftChars="0" w:firstLine="420" w:firstLineChars="0"/>
        <w:jc w:val="left"/>
        <w:rPr>
          <w:rFonts w:hint="eastAsia"/>
          <w:lang w:val="en-US" w:eastAsia="zh-CN"/>
        </w:rPr>
      </w:pPr>
      <w:r>
        <w:rPr>
          <w:rFonts w:hint="eastAsia"/>
          <w:lang w:val="en-US" w:eastAsia="zh-CN"/>
        </w:rPr>
        <w:t>图2.4</w:t>
      </w:r>
    </w:p>
    <w:p>
      <w:pPr>
        <w:pStyle w:val="2"/>
        <w:rPr>
          <w:rFonts w:hint="eastAsia"/>
          <w:lang w:val="en-US" w:eastAsia="zh-CN"/>
        </w:rPr>
      </w:pPr>
      <w:r>
        <w:rPr>
          <w:rFonts w:hint="eastAsia"/>
          <w:lang w:val="en-US" w:eastAsia="zh-CN"/>
        </w:rPr>
        <w:drawing>
          <wp:inline distT="0" distB="0" distL="114300" distR="114300">
            <wp:extent cx="5268595" cy="2623185"/>
            <wp:effectExtent l="0" t="0" r="4445" b="13335"/>
            <wp:docPr id="12" name="图片 12" descr="169390604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906045390"/>
                    <pic:cNvPicPr>
                      <a:picLocks noChangeAspect="1"/>
                    </pic:cNvPicPr>
                  </pic:nvPicPr>
                  <pic:blipFill>
                    <a:blip r:embed="rId18"/>
                    <a:stretch>
                      <a:fillRect/>
                    </a:stretch>
                  </pic:blipFill>
                  <pic:spPr>
                    <a:xfrm>
                      <a:off x="0" y="0"/>
                      <a:ext cx="5268595" cy="2623185"/>
                    </a:xfrm>
                    <a:prstGeom prst="rect">
                      <a:avLst/>
                    </a:prstGeom>
                  </pic:spPr>
                </pic:pic>
              </a:graphicData>
            </a:graphic>
          </wp:inline>
        </w:drawing>
      </w:r>
    </w:p>
    <w:p>
      <w:pPr>
        <w:pStyle w:val="2"/>
        <w:jc w:val="center"/>
        <w:rPr>
          <w:rFonts w:hint="default"/>
          <w:lang w:val="en-US" w:eastAsia="zh-CN"/>
        </w:rPr>
      </w:pPr>
      <w:r>
        <w:rPr>
          <w:rFonts w:hint="eastAsia"/>
          <w:lang w:val="en-US" w:eastAsia="zh-CN"/>
        </w:rPr>
        <w:t>图2.5</w:t>
      </w:r>
    </w:p>
    <w:p>
      <w:pPr>
        <w:pStyle w:val="4"/>
        <w:bidi w:val="0"/>
        <w:rPr>
          <w:rFonts w:hint="eastAsia" w:ascii="黑体" w:hAnsi="黑体" w:eastAsia="黑体" w:cs="黑体"/>
        </w:rPr>
      </w:pPr>
      <w:bookmarkStart w:id="11" w:name="_Toc17064"/>
      <w:r>
        <w:rPr>
          <w:rFonts w:hint="eastAsia" w:ascii="黑体" w:hAnsi="黑体" w:eastAsia="黑体" w:cs="黑体"/>
          <w:lang w:val="en-US" w:eastAsia="zh-CN"/>
        </w:rPr>
        <w:t>4.3 列表页</w:t>
      </w:r>
      <w:bookmarkEnd w:id="11"/>
      <w:r>
        <w:rPr>
          <w:rFonts w:hint="eastAsia" w:ascii="黑体" w:hAnsi="黑体" w:eastAsia="黑体" w:cs="黑体"/>
          <w:lang w:val="en-US" w:eastAsia="zh-CN"/>
        </w:rPr>
        <w:t xml:space="preserve"> </w:t>
      </w:r>
    </w:p>
    <w:p>
      <w:pPr>
        <w:pStyle w:val="5"/>
        <w:bidi w:val="0"/>
        <w:rPr>
          <w:rFonts w:hint="eastAsia" w:ascii="黑体" w:hAnsi="黑体" w:eastAsia="黑体" w:cs="黑体"/>
          <w:sz w:val="30"/>
          <w:szCs w:val="30"/>
        </w:rPr>
      </w:pPr>
      <w:bookmarkStart w:id="12" w:name="_Toc17404"/>
      <w:r>
        <w:rPr>
          <w:rFonts w:hint="eastAsia" w:ascii="黑体" w:hAnsi="黑体" w:eastAsia="黑体" w:cs="黑体"/>
          <w:sz w:val="30"/>
          <w:szCs w:val="30"/>
          <w:lang w:val="en-US" w:eastAsia="zh-CN"/>
        </w:rPr>
        <w:t>4.3.1 栏目样式</w:t>
      </w:r>
      <w:bookmarkEnd w:id="12"/>
      <w:r>
        <w:rPr>
          <w:rFonts w:hint="eastAsia" w:ascii="黑体" w:hAnsi="黑体" w:eastAsia="黑体" w:cs="黑体"/>
          <w:sz w:val="30"/>
          <w:szCs w:val="30"/>
          <w:lang w:val="en-US" w:eastAsia="zh-CN"/>
        </w:rPr>
        <w:t xml:space="preserve"> </w:t>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 计划列表</w:t>
      </w:r>
    </w:p>
    <w:p>
      <w:pPr>
        <w:keepNext w:val="0"/>
        <w:keepLines w:val="0"/>
        <w:widowControl/>
        <w:suppressLineNumbers w:val="0"/>
        <w:jc w:val="left"/>
      </w:pPr>
      <w:r>
        <w:drawing>
          <wp:inline distT="0" distB="0" distL="114300" distR="114300">
            <wp:extent cx="5264150" cy="2292350"/>
            <wp:effectExtent l="0" t="0" r="12700" b="1270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9"/>
                    <a:stretch>
                      <a:fillRect/>
                    </a:stretch>
                  </pic:blipFill>
                  <pic:spPr>
                    <a:xfrm>
                      <a:off x="0" y="0"/>
                      <a:ext cx="5264150" cy="229235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如果未登录状态下，点击“点击查看”按钮，则会提示“需要登录后在办理此业务”（如下图）</w:t>
      </w:r>
    </w:p>
    <w:p>
      <w:pPr>
        <w:keepNext w:val="0"/>
        <w:keepLines w:val="0"/>
        <w:widowControl/>
        <w:suppressLineNumbers w:val="0"/>
        <w:jc w:val="left"/>
      </w:pPr>
      <w:r>
        <w:drawing>
          <wp:inline distT="0" distB="0" distL="114300" distR="114300">
            <wp:extent cx="5272405" cy="2244090"/>
            <wp:effectExtent l="0" t="0" r="4445"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0"/>
                    <a:stretch>
                      <a:fillRect/>
                    </a:stretch>
                  </pic:blipFill>
                  <pic:spPr>
                    <a:xfrm>
                      <a:off x="0" y="0"/>
                      <a:ext cx="5272405" cy="224409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如果已登录未备案状态下，点击“点击查看”按钮，则会提示“</w:t>
      </w:r>
      <w:r>
        <w:rPr>
          <w:rFonts w:hint="eastAsia" w:ascii="微软雅黑" w:hAnsi="微软雅黑" w:eastAsia="微软雅黑" w:cs="微软雅黑"/>
          <w:i w:val="0"/>
          <w:iCs w:val="0"/>
          <w:caps w:val="0"/>
          <w:spacing w:val="0"/>
          <w:sz w:val="24"/>
          <w:szCs w:val="24"/>
          <w:shd w:val="clear" w:fill="FFFFFF"/>
        </w:rPr>
        <w:t>您还未进行公租房备案家庭认证， 请前往</w:t>
      </w:r>
      <w:r>
        <w:rPr>
          <w:rFonts w:hint="eastAsia" w:ascii="微软雅黑" w:hAnsi="微软雅黑" w:eastAsia="微软雅黑" w:cs="微软雅黑"/>
          <w:i w:val="0"/>
          <w:iCs w:val="0"/>
          <w:caps w:val="0"/>
          <w:color w:val="D6000F"/>
          <w:spacing w:val="0"/>
          <w:sz w:val="24"/>
          <w:szCs w:val="24"/>
          <w:u w:val="none"/>
          <w:shd w:val="clear" w:fill="FFFFFF"/>
        </w:rPr>
        <w:t>个人中心</w:t>
      </w:r>
      <w:r>
        <w:rPr>
          <w:rFonts w:hint="eastAsia" w:ascii="微软雅黑" w:hAnsi="微软雅黑" w:eastAsia="微软雅黑" w:cs="微软雅黑"/>
          <w:i w:val="0"/>
          <w:iCs w:val="0"/>
          <w:caps w:val="0"/>
          <w:spacing w:val="0"/>
          <w:sz w:val="24"/>
          <w:szCs w:val="24"/>
          <w:shd w:val="clear" w:fill="FFFFFF"/>
        </w:rPr>
        <w:t> 进行认证</w:t>
      </w:r>
      <w:r>
        <w:rPr>
          <w:rFonts w:hint="eastAsia" w:ascii="微软雅黑" w:hAnsi="微软雅黑" w:eastAsia="微软雅黑" w:cs="微软雅黑"/>
          <w:sz w:val="24"/>
          <w:szCs w:val="24"/>
          <w:lang w:val="en-US" w:eastAsia="zh-CN"/>
        </w:rPr>
        <w:t>”（如下图）</w:t>
      </w:r>
    </w:p>
    <w:p>
      <w:pPr>
        <w:keepNext w:val="0"/>
        <w:keepLines w:val="0"/>
        <w:widowControl/>
        <w:suppressLineNumbers w:val="0"/>
        <w:jc w:val="left"/>
        <w:rPr>
          <w:rFonts w:hint="eastAsia" w:ascii="微软雅黑" w:hAnsi="微软雅黑" w:eastAsia="微软雅黑" w:cs="微软雅黑"/>
          <w:sz w:val="24"/>
          <w:szCs w:val="24"/>
          <w:lang w:val="en-US" w:eastAsia="zh-CN"/>
        </w:rPr>
      </w:pPr>
      <w:r>
        <w:drawing>
          <wp:inline distT="0" distB="0" distL="114300" distR="114300">
            <wp:extent cx="5264785" cy="2021205"/>
            <wp:effectExtent l="0" t="0" r="1206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264785" cy="2021205"/>
                    </a:xfrm>
                    <a:prstGeom prst="rect">
                      <a:avLst/>
                    </a:prstGeom>
                    <a:noFill/>
                    <a:ln>
                      <a:noFill/>
                    </a:ln>
                  </pic:spPr>
                </pic:pic>
              </a:graphicData>
            </a:graphic>
          </wp:inline>
        </w:drawing>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 项目列表（</w:t>
      </w:r>
      <w:r>
        <w:rPr>
          <w:rFonts w:hint="eastAsia" w:ascii="微软雅黑" w:hAnsi="微软雅黑" w:eastAsia="微软雅黑" w:cs="微软雅黑"/>
          <w:color w:val="FF0000"/>
          <w:sz w:val="24"/>
          <w:szCs w:val="24"/>
          <w:lang w:val="en-US" w:eastAsia="zh-CN"/>
        </w:rPr>
        <w:t>必须登录且备案后才能进入项目列表</w:t>
      </w:r>
      <w:r>
        <w:rPr>
          <w:rFonts w:hint="eastAsia" w:ascii="微软雅黑" w:hAnsi="微软雅黑" w:eastAsia="微软雅黑" w:cs="微软雅黑"/>
          <w:sz w:val="24"/>
          <w:szCs w:val="24"/>
          <w:lang w:val="en-US" w:eastAsia="zh-CN"/>
        </w:rPr>
        <w:t>）</w:t>
      </w:r>
    </w:p>
    <w:p>
      <w:pPr>
        <w:keepNext w:val="0"/>
        <w:keepLines w:val="0"/>
        <w:widowControl/>
        <w:suppressLineNumbers w:val="0"/>
        <w:jc w:val="left"/>
      </w:pPr>
      <w:r>
        <w:drawing>
          <wp:inline distT="0" distB="0" distL="114300" distR="114300">
            <wp:extent cx="5261610" cy="2444750"/>
            <wp:effectExtent l="0" t="0" r="1524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61610" cy="2444750"/>
                    </a:xfrm>
                    <a:prstGeom prst="rect">
                      <a:avLst/>
                    </a:prstGeom>
                    <a:noFill/>
                    <a:ln>
                      <a:noFill/>
                    </a:ln>
                  </pic:spPr>
                </pic:pic>
              </a:graphicData>
            </a:graphic>
          </wp:inline>
        </w:drawing>
      </w:r>
    </w:p>
    <w:p>
      <w:pPr>
        <w:pStyle w:val="5"/>
        <w:bidi w:val="0"/>
        <w:rPr>
          <w:rFonts w:hint="eastAsia" w:ascii="黑体" w:hAnsi="黑体" w:eastAsia="黑体" w:cs="黑体"/>
          <w:sz w:val="30"/>
          <w:szCs w:val="30"/>
        </w:rPr>
      </w:pPr>
      <w:bookmarkStart w:id="13" w:name="_Toc13749"/>
      <w:r>
        <w:rPr>
          <w:rFonts w:hint="eastAsia" w:ascii="黑体" w:hAnsi="黑体" w:eastAsia="黑体" w:cs="黑体"/>
          <w:sz w:val="30"/>
          <w:szCs w:val="30"/>
          <w:lang w:val="en-US" w:eastAsia="zh-CN"/>
        </w:rPr>
        <w:t>4.3.2 使用方法</w:t>
      </w:r>
      <w:bookmarkEnd w:id="13"/>
      <w:r>
        <w:rPr>
          <w:rFonts w:hint="eastAsia" w:ascii="黑体" w:hAnsi="黑体" w:eastAsia="黑体" w:cs="黑体"/>
          <w:sz w:val="30"/>
          <w:szCs w:val="30"/>
          <w:lang w:val="en-US" w:eastAsia="zh-CN"/>
        </w:rPr>
        <w:t xml:space="preserve"> </w:t>
      </w:r>
    </w:p>
    <w:p>
      <w:pPr>
        <w:bidi w:val="0"/>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1. 在计划列表页中，可以查看本次计划的名称、以及开放登记的项目。 </w:t>
      </w:r>
    </w:p>
    <w:p>
      <w:pPr>
        <w:bidi w:val="0"/>
      </w:pPr>
      <w:r>
        <w:rPr>
          <w:rFonts w:hint="eastAsia" w:ascii="微软雅黑" w:hAnsi="微软雅黑" w:eastAsia="微软雅黑" w:cs="微软雅黑"/>
          <w:sz w:val="24"/>
          <w:szCs w:val="24"/>
          <w:lang w:val="en-US" w:eastAsia="zh-CN"/>
        </w:rPr>
        <w:t>2. 在项目列表中，可以进一步展开计划列表的内容。可以看见本次计划下开放登记的项目简介并且可以对本次计划下的项目进行区域、户型的筛选</w:t>
      </w:r>
    </w:p>
    <w:p>
      <w:pPr>
        <w:pStyle w:val="4"/>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2"/>
          <w:szCs w:val="32"/>
        </w:rPr>
      </w:pPr>
      <w:bookmarkStart w:id="14" w:name="_Toc20376"/>
      <w:r>
        <w:rPr>
          <w:rFonts w:hint="eastAsia" w:ascii="黑体" w:hAnsi="黑体" w:eastAsia="黑体" w:cs="黑体"/>
          <w:sz w:val="32"/>
          <w:szCs w:val="32"/>
          <w:lang w:val="en-US" w:eastAsia="zh-CN"/>
        </w:rPr>
        <w:t>4.4 详情页</w:t>
      </w:r>
      <w:bookmarkEnd w:id="14"/>
    </w:p>
    <w:p>
      <w:pPr>
        <w:pStyle w:val="5"/>
        <w:bidi w:val="0"/>
        <w:rPr>
          <w:rFonts w:hint="eastAsia" w:ascii="黑体" w:hAnsi="黑体" w:eastAsia="黑体" w:cs="黑体"/>
          <w:sz w:val="30"/>
          <w:szCs w:val="30"/>
        </w:rPr>
      </w:pPr>
      <w:bookmarkStart w:id="15" w:name="_Toc1080"/>
      <w:r>
        <w:rPr>
          <w:rFonts w:hint="eastAsia" w:ascii="黑体" w:hAnsi="黑体" w:eastAsia="黑体" w:cs="黑体"/>
          <w:sz w:val="30"/>
          <w:szCs w:val="30"/>
          <w:lang w:val="en-US" w:eastAsia="zh-CN"/>
        </w:rPr>
        <w:t>4.4.1 栏目样式</w:t>
      </w:r>
      <w:bookmarkEnd w:id="15"/>
      <w:r>
        <w:rPr>
          <w:rFonts w:hint="eastAsia" w:ascii="黑体" w:hAnsi="黑体" w:eastAsia="黑体" w:cs="黑体"/>
          <w:sz w:val="30"/>
          <w:szCs w:val="30"/>
          <w:lang w:val="en-US" w:eastAsia="zh-CN"/>
        </w:rPr>
        <w:t xml:space="preserve"> </w:t>
      </w:r>
    </w:p>
    <w:p>
      <w:pPr>
        <w:keepNext w:val="0"/>
        <w:keepLines w:val="0"/>
        <w:widowControl/>
        <w:suppressLineNumbers w:val="0"/>
        <w:jc w:val="left"/>
      </w:pPr>
      <w:r>
        <w:drawing>
          <wp:inline distT="0" distB="0" distL="114300" distR="114300">
            <wp:extent cx="5263515" cy="2486025"/>
            <wp:effectExtent l="0" t="0" r="133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263515" cy="2486025"/>
                    </a:xfrm>
                    <a:prstGeom prst="rect">
                      <a:avLst/>
                    </a:prstGeom>
                    <a:noFill/>
                    <a:ln>
                      <a:noFill/>
                    </a:ln>
                  </pic:spPr>
                </pic:pic>
              </a:graphicData>
            </a:graphic>
          </wp:inline>
        </w:drawing>
      </w:r>
    </w:p>
    <w:p>
      <w:pPr>
        <w:pStyle w:val="5"/>
        <w:bidi w:val="0"/>
        <w:rPr>
          <w:rFonts w:hint="eastAsia" w:ascii="黑体" w:hAnsi="黑体" w:eastAsia="黑体" w:cs="黑体"/>
          <w:sz w:val="28"/>
          <w:szCs w:val="28"/>
          <w:lang w:val="en-US" w:eastAsia="zh-CN"/>
        </w:rPr>
      </w:pPr>
      <w:bookmarkStart w:id="16" w:name="_Toc12589"/>
      <w:r>
        <w:rPr>
          <w:rFonts w:hint="eastAsia" w:ascii="黑体" w:hAnsi="黑体" w:eastAsia="黑体" w:cs="黑体"/>
          <w:sz w:val="28"/>
          <w:szCs w:val="28"/>
          <w:lang w:val="en-US" w:eastAsia="zh-CN"/>
        </w:rPr>
        <w:t>4.4.2 使用方法</w:t>
      </w:r>
      <w:bookmarkEnd w:id="16"/>
      <w:r>
        <w:rPr>
          <w:rFonts w:hint="eastAsia" w:ascii="黑体" w:hAnsi="黑体" w:eastAsia="黑体" w:cs="黑体"/>
          <w:sz w:val="28"/>
          <w:szCs w:val="28"/>
          <w:lang w:val="en-US" w:eastAsia="zh-CN"/>
        </w:rPr>
        <w:t xml:space="preserve"> </w:t>
      </w:r>
    </w:p>
    <w:p>
      <w:pPr>
        <w:bidi w:val="0"/>
        <w:rPr>
          <w:rFonts w:hint="eastAsia"/>
        </w:rPr>
      </w:pPr>
      <w:r>
        <w:rPr>
          <w:rFonts w:hint="eastAsia" w:ascii="微软雅黑" w:hAnsi="微软雅黑" w:eastAsia="微软雅黑" w:cs="微软雅黑"/>
          <w:sz w:val="24"/>
          <w:szCs w:val="24"/>
          <w:lang w:val="en-US" w:eastAsia="zh-CN"/>
        </w:rPr>
        <w:t xml:space="preserve">1. 该页面用于展示项目详情以及进行套型登记 </w:t>
      </w:r>
    </w:p>
    <w:p>
      <w:pPr>
        <w:pStyle w:val="4"/>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2"/>
          <w:szCs w:val="32"/>
          <w:lang w:val="en-US" w:eastAsia="zh-CN"/>
        </w:rPr>
      </w:pPr>
      <w:bookmarkStart w:id="17" w:name="_Toc5309"/>
      <w:r>
        <w:rPr>
          <w:rFonts w:hint="eastAsia" w:ascii="黑体" w:hAnsi="黑体" w:eastAsia="黑体" w:cs="黑体"/>
          <w:sz w:val="32"/>
          <w:szCs w:val="32"/>
          <w:lang w:val="en-US" w:eastAsia="zh-CN"/>
        </w:rPr>
        <w:t>4.5登记失败与提示</w:t>
      </w:r>
      <w:bookmarkEnd w:id="17"/>
    </w:p>
    <w:p>
      <w:pPr>
        <w:numPr>
          <w:ilvl w:val="0"/>
          <w:numId w:val="4"/>
        </w:numPr>
        <w:rPr>
          <w:rFonts w:asciiTheme="minorEastAsia" w:hAnsiTheme="minorEastAsia" w:cstheme="minorEastAsia"/>
          <w:sz w:val="24"/>
        </w:rPr>
      </w:pPr>
      <w:r>
        <w:rPr>
          <w:rFonts w:hint="eastAsia" w:ascii="微软雅黑" w:hAnsi="微软雅黑" w:eastAsia="微软雅黑" w:cs="微软雅黑"/>
          <w:sz w:val="24"/>
          <w:szCs w:val="24"/>
        </w:rPr>
        <w:t>若已经登录，且符合登记条件，如用户有多种套型资格，则需要选择其中一个登记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点击确认后</w:t>
      </w:r>
      <w:r>
        <w:rPr>
          <w:rFonts w:hint="eastAsia" w:ascii="微软雅黑" w:hAnsi="微软雅黑" w:eastAsia="微软雅黑" w:cs="微软雅黑"/>
          <w:sz w:val="24"/>
        </w:rPr>
        <w:t>会出现“本次计划的告知书”，在备案家庭阅读完成告知书之后</w:t>
      </w: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勾选</w:t>
      </w:r>
      <w:r>
        <w:rPr>
          <w:rFonts w:hint="eastAsia" w:ascii="微软雅黑" w:hAnsi="微软雅黑" w:eastAsia="微软雅黑" w:cs="微软雅黑"/>
          <w:sz w:val="24"/>
          <w:szCs w:val="24"/>
          <w:lang w:val="en-US" w:eastAsia="zh-CN"/>
        </w:rPr>
        <w:t>“</w:t>
      </w:r>
      <w:r>
        <w:rPr>
          <w:rFonts w:ascii="微软雅黑" w:hAnsi="微软雅黑" w:eastAsia="微软雅黑" w:cs="微软雅黑"/>
          <w:i w:val="0"/>
          <w:iCs w:val="0"/>
          <w:caps w:val="0"/>
          <w:color w:val="333333"/>
          <w:spacing w:val="0"/>
          <w:sz w:val="24"/>
          <w:szCs w:val="24"/>
        </w:rPr>
        <w:t>我已经仔细阅读登记告知书</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rPr>
        <w:t>方可进行登记。</w:t>
      </w:r>
    </w:p>
    <w:p>
      <w:pPr>
        <w:ind w:left="425"/>
        <w:jc w:val="both"/>
      </w:pPr>
      <w:r>
        <w:drawing>
          <wp:inline distT="0" distB="0" distL="114300" distR="114300">
            <wp:extent cx="5272405" cy="1696720"/>
            <wp:effectExtent l="0" t="0" r="4445" b="1778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24"/>
                    <a:stretch>
                      <a:fillRect/>
                    </a:stretch>
                  </pic:blipFill>
                  <pic:spPr>
                    <a:xfrm>
                      <a:off x="0" y="0"/>
                      <a:ext cx="5272405" cy="1696720"/>
                    </a:xfrm>
                    <a:prstGeom prst="rect">
                      <a:avLst/>
                    </a:prstGeom>
                    <a:noFill/>
                    <a:ln>
                      <a:noFill/>
                    </a:ln>
                  </pic:spPr>
                </pic:pic>
              </a:graphicData>
            </a:graphic>
          </wp:inline>
        </w:drawing>
      </w:r>
    </w:p>
    <w:p>
      <w:pPr>
        <w:ind w:left="425"/>
        <w:jc w:val="both"/>
        <w:rPr>
          <w:rFonts w:asciiTheme="minorEastAsia" w:hAnsiTheme="minorEastAsia" w:cstheme="minorEastAsia"/>
          <w:sz w:val="24"/>
        </w:rPr>
      </w:pPr>
      <w:r>
        <w:drawing>
          <wp:inline distT="0" distB="0" distL="114300" distR="114300">
            <wp:extent cx="5268595" cy="4128135"/>
            <wp:effectExtent l="0" t="0" r="8255" b="571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25"/>
                    <a:stretch>
                      <a:fillRect/>
                    </a:stretch>
                  </pic:blipFill>
                  <pic:spPr>
                    <a:xfrm>
                      <a:off x="0" y="0"/>
                      <a:ext cx="5268595" cy="4128135"/>
                    </a:xfrm>
                    <a:prstGeom prst="rect">
                      <a:avLst/>
                    </a:prstGeom>
                    <a:noFill/>
                    <a:ln>
                      <a:noFill/>
                    </a:ln>
                  </pic:spPr>
                </pic:pic>
              </a:graphicData>
            </a:graphic>
          </wp:inline>
        </w:drawing>
      </w:r>
    </w:p>
    <w:p>
      <w:pPr>
        <w:numPr>
          <w:ilvl w:val="0"/>
          <w:numId w:val="4"/>
        </w:numPr>
        <w:rPr>
          <w:rFonts w:hint="eastAsia" w:ascii="微软雅黑" w:hAnsi="微软雅黑" w:eastAsia="微软雅黑" w:cs="微软雅黑"/>
          <w:sz w:val="24"/>
        </w:rPr>
      </w:pPr>
      <w:r>
        <w:rPr>
          <w:rFonts w:hint="eastAsia" w:ascii="微软雅黑" w:hAnsi="微软雅黑" w:eastAsia="微软雅黑" w:cs="微软雅黑"/>
          <w:sz w:val="24"/>
        </w:rPr>
        <w:t>若已经登录，但不符合登记条件</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具体提示（下图</w:t>
      </w:r>
      <w:r>
        <w:rPr>
          <w:rFonts w:hint="eastAsia" w:ascii="微软雅黑" w:hAnsi="微软雅黑" w:eastAsia="微软雅黑" w:cs="微软雅黑"/>
          <w:sz w:val="24"/>
          <w:lang w:val="en-US" w:eastAsia="zh-CN"/>
        </w:rPr>
        <w:t>一</w:t>
      </w:r>
      <w:r>
        <w:rPr>
          <w:rFonts w:hint="eastAsia" w:ascii="微软雅黑" w:hAnsi="微软雅黑" w:eastAsia="微软雅黑" w:cs="微软雅黑"/>
          <w:sz w:val="24"/>
        </w:rPr>
        <w:t>）</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如项目登记有行政区域限制，具体提示（下图</w:t>
      </w:r>
      <w:r>
        <w:rPr>
          <w:rFonts w:hint="eastAsia" w:ascii="微软雅黑" w:hAnsi="微软雅黑" w:eastAsia="微软雅黑" w:cs="微软雅黑"/>
          <w:sz w:val="24"/>
          <w:lang w:val="en-US" w:eastAsia="zh-CN"/>
        </w:rPr>
        <w:t>二</w:t>
      </w:r>
      <w:r>
        <w:rPr>
          <w:rFonts w:hint="eastAsia" w:ascii="微软雅黑" w:hAnsi="微软雅黑" w:eastAsia="微软雅黑" w:cs="微软雅黑"/>
          <w:sz w:val="24"/>
        </w:rPr>
        <w:t>）</w:t>
      </w:r>
      <w:r>
        <w:rPr>
          <w:rFonts w:hint="eastAsia" w:ascii="微软雅黑" w:hAnsi="微软雅黑" w:eastAsia="微软雅黑" w:cs="微软雅黑"/>
          <w:sz w:val="24"/>
          <w:lang w:eastAsia="zh-CN"/>
        </w:rPr>
        <w:t>】</w:t>
      </w:r>
    </w:p>
    <w:p>
      <w:pPr>
        <w:pStyle w:val="2"/>
        <w:rPr>
          <w:rFonts w:hint="eastAsia"/>
        </w:rPr>
      </w:pPr>
      <w:r>
        <w:drawing>
          <wp:inline distT="0" distB="0" distL="114300" distR="114300">
            <wp:extent cx="5271770" cy="2047875"/>
            <wp:effectExtent l="0" t="0" r="127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6"/>
                    <a:stretch>
                      <a:fillRect/>
                    </a:stretch>
                  </pic:blipFill>
                  <pic:spPr>
                    <a:xfrm>
                      <a:off x="0" y="0"/>
                      <a:ext cx="5271770" cy="2047875"/>
                    </a:xfrm>
                    <a:prstGeom prst="rect">
                      <a:avLst/>
                    </a:prstGeom>
                    <a:noFill/>
                    <a:ln>
                      <a:noFill/>
                    </a:ln>
                  </pic:spPr>
                </pic:pic>
              </a:graphicData>
            </a:graphic>
          </wp:inline>
        </w:drawing>
      </w:r>
    </w:p>
    <w:p>
      <w:pPr>
        <w:widowControl/>
        <w:jc w:val="left"/>
        <w:rPr>
          <w:rFonts w:hint="eastAsia" w:asciiTheme="minorEastAsia" w:hAnsiTheme="minorEastAsia" w:cstheme="minorEastAsia"/>
          <w:kern w:val="0"/>
          <w:sz w:val="24"/>
        </w:rPr>
      </w:pPr>
      <w:r>
        <w:rPr>
          <w:rFonts w:hint="eastAsia" w:asciiTheme="minorEastAsia" w:hAnsiTheme="minorEastAsia" w:cstheme="minorEastAsia"/>
          <w:kern w:val="0"/>
          <w:sz w:val="24"/>
        </w:rPr>
        <w:drawing>
          <wp:inline distT="0" distB="0" distL="114300" distR="114300">
            <wp:extent cx="4947285" cy="2009775"/>
            <wp:effectExtent l="0" t="0" r="5715" b="9525"/>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27" cstate="print"/>
                    <a:stretch>
                      <a:fillRect/>
                    </a:stretch>
                  </pic:blipFill>
                  <pic:spPr>
                    <a:xfrm>
                      <a:off x="0" y="0"/>
                      <a:ext cx="4947285" cy="2009775"/>
                    </a:xfrm>
                    <a:prstGeom prst="rect">
                      <a:avLst/>
                    </a:prstGeom>
                    <a:noFill/>
                    <a:ln w="9525">
                      <a:noFill/>
                    </a:ln>
                  </pic:spPr>
                </pic:pic>
              </a:graphicData>
            </a:graphic>
          </wp:inline>
        </w:drawing>
      </w:r>
    </w:p>
    <w:p>
      <w:pPr>
        <w:pStyle w:val="2"/>
      </w:pP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若已经</w:t>
      </w:r>
      <w:r>
        <w:rPr>
          <w:rFonts w:hint="eastAsia" w:ascii="微软雅黑" w:hAnsi="微软雅黑" w:eastAsia="微软雅黑" w:cs="微软雅黑"/>
          <w:sz w:val="24"/>
          <w:lang w:val="en-US" w:eastAsia="zh-CN"/>
        </w:rPr>
        <w:t>登记过该计划中的房源（计划中限制登记一次），具体提示如下图</w:t>
      </w:r>
    </w:p>
    <w:p>
      <w:pPr>
        <w:rPr>
          <w:rFonts w:asciiTheme="minorEastAsia" w:hAnsiTheme="minorEastAsia" w:cstheme="minorEastAsia"/>
          <w:sz w:val="24"/>
        </w:rPr>
      </w:pPr>
      <w:r>
        <w:drawing>
          <wp:inline distT="0" distB="0" distL="114300" distR="114300">
            <wp:extent cx="5269230" cy="2302510"/>
            <wp:effectExtent l="0" t="0" r="7620" b="254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28"/>
                    <a:stretch>
                      <a:fillRect/>
                    </a:stretch>
                  </pic:blipFill>
                  <pic:spPr>
                    <a:xfrm>
                      <a:off x="0" y="0"/>
                      <a:ext cx="5269230" cy="2302510"/>
                    </a:xfrm>
                    <a:prstGeom prst="rect">
                      <a:avLst/>
                    </a:prstGeom>
                    <a:noFill/>
                    <a:ln>
                      <a:noFill/>
                    </a:ln>
                  </pic:spPr>
                </pic:pic>
              </a:graphicData>
            </a:graphic>
          </wp:inline>
        </w:drawing>
      </w:r>
    </w:p>
    <w:p>
      <w:pPr>
        <w:pStyle w:val="4"/>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2"/>
          <w:szCs w:val="32"/>
          <w:lang w:val="en-US" w:eastAsia="zh-CN"/>
        </w:rPr>
      </w:pPr>
      <w:bookmarkStart w:id="18" w:name="_Toc2548"/>
      <w:r>
        <w:rPr>
          <w:rFonts w:hint="eastAsia" w:ascii="黑体" w:hAnsi="黑体" w:eastAsia="黑体" w:cs="黑体"/>
          <w:sz w:val="32"/>
          <w:szCs w:val="32"/>
          <w:lang w:val="en-US" w:eastAsia="zh-CN"/>
        </w:rPr>
        <w:t>4.6登记成功与提示</w:t>
      </w:r>
      <w:bookmarkEnd w:id="18"/>
    </w:p>
    <w:p>
      <w:pPr>
        <w:numPr>
          <w:ilvl w:val="0"/>
          <w:numId w:val="5"/>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t>登记成功之后出现该页。可以点击具体按钮，进行打印、跳转用户中心查看结果，或继续选择项目进行登记。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如下图</w:t>
      </w:r>
      <w:r>
        <w:rPr>
          <w:rFonts w:hint="eastAsia" w:ascii="微软雅黑" w:hAnsi="微软雅黑" w:eastAsia="微软雅黑" w:cs="微软雅黑"/>
          <w:sz w:val="24"/>
          <w:szCs w:val="24"/>
          <w:lang w:eastAsia="zh-CN"/>
        </w:rPr>
        <w:t>）</w:t>
      </w:r>
    </w:p>
    <w:p>
      <w:pPr>
        <w:rPr>
          <w:rFonts w:hint="default"/>
          <w:lang w:val="en-US" w:eastAsia="zh-CN"/>
        </w:rPr>
      </w:pPr>
      <w:r>
        <w:drawing>
          <wp:inline distT="0" distB="0" distL="114300" distR="114300">
            <wp:extent cx="5271770" cy="2161540"/>
            <wp:effectExtent l="0" t="0" r="5080" b="1016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29"/>
                    <a:stretch>
                      <a:fillRect/>
                    </a:stretch>
                  </pic:blipFill>
                  <pic:spPr>
                    <a:xfrm>
                      <a:off x="0" y="0"/>
                      <a:ext cx="5271770" cy="2161540"/>
                    </a:xfrm>
                    <a:prstGeom prst="rect">
                      <a:avLst/>
                    </a:prstGeom>
                    <a:noFill/>
                    <a:ln>
                      <a:noFill/>
                    </a:ln>
                  </pic:spPr>
                </pic:pic>
              </a:graphicData>
            </a:graphic>
          </wp:inline>
        </w:drawing>
      </w:r>
    </w:p>
    <w:p>
      <w:pPr>
        <w:rPr>
          <w:rFonts w:hint="default"/>
          <w:lang w:val="en-US"/>
        </w:rPr>
      </w:pPr>
    </w:p>
    <w:p>
      <w:pPr>
        <w:pStyle w:val="4"/>
        <w:pageBreakBefore w:val="0"/>
        <w:kinsoku/>
        <w:wordWrap/>
        <w:overflowPunct/>
        <w:topLinePunct w:val="0"/>
        <w:autoSpaceDE/>
        <w:autoSpaceDN/>
        <w:bidi w:val="0"/>
        <w:adjustRightInd/>
        <w:snapToGrid/>
        <w:spacing w:line="120" w:lineRule="auto"/>
        <w:textAlignment w:val="auto"/>
        <w:rPr>
          <w:rFonts w:hint="eastAsia" w:ascii="黑体" w:hAnsi="黑体" w:eastAsia="黑体" w:cs="黑体"/>
          <w:sz w:val="30"/>
          <w:szCs w:val="30"/>
        </w:rPr>
      </w:pPr>
      <w:bookmarkStart w:id="19" w:name="_Toc27917"/>
      <w:r>
        <w:rPr>
          <w:rFonts w:hint="eastAsia" w:ascii="黑体" w:hAnsi="黑体" w:eastAsia="黑体" w:cs="黑体"/>
          <w:sz w:val="32"/>
          <w:szCs w:val="32"/>
          <w:lang w:val="en-US" w:eastAsia="zh-CN"/>
        </w:rPr>
        <w:t>4.7登记结果查看</w:t>
      </w:r>
      <w:bookmarkEnd w:id="19"/>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步骤：进入首页后点击右上角头像→进入个人中心点击“业务记录”，再点击“查看更多”按钮</w:t>
      </w:r>
    </w:p>
    <w:p>
      <w:pPr>
        <w:rPr>
          <w:rFonts w:hint="eastAsia"/>
          <w:lang w:val="en-US" w:eastAsia="zh-CN"/>
        </w:rPr>
      </w:pPr>
    </w:p>
    <w:p>
      <w:pPr>
        <w:rPr>
          <w:rFonts w:hint="default"/>
          <w:lang w:val="en-US" w:eastAsia="zh-CN"/>
        </w:rPr>
      </w:pPr>
      <w:r>
        <w:drawing>
          <wp:inline distT="0" distB="0" distL="114300" distR="114300">
            <wp:extent cx="5262880" cy="2320925"/>
            <wp:effectExtent l="0" t="0" r="13970" b="317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30"/>
                    <a:stretch>
                      <a:fillRect/>
                    </a:stretch>
                  </pic:blipFill>
                  <pic:spPr>
                    <a:xfrm>
                      <a:off x="0" y="0"/>
                      <a:ext cx="5262880" cy="2320925"/>
                    </a:xfrm>
                    <a:prstGeom prst="rect">
                      <a:avLst/>
                    </a:prstGeom>
                    <a:noFill/>
                    <a:ln>
                      <a:noFill/>
                    </a:ln>
                  </pic:spPr>
                </pic:pic>
              </a:graphicData>
            </a:graphic>
          </wp:inline>
        </w:drawing>
      </w:r>
    </w:p>
    <w:p>
      <w:pPr>
        <w:rPr>
          <w:rFonts w:hint="default"/>
          <w:lang w:val="en-US" w:eastAsia="zh-CN"/>
        </w:rPr>
      </w:pPr>
      <w:r>
        <w:drawing>
          <wp:inline distT="0" distB="0" distL="114300" distR="114300">
            <wp:extent cx="5267960" cy="2435860"/>
            <wp:effectExtent l="0" t="0" r="8890" b="254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31"/>
                    <a:stretch>
                      <a:fillRect/>
                    </a:stretch>
                  </pic:blipFill>
                  <pic:spPr>
                    <a:xfrm>
                      <a:off x="0" y="0"/>
                      <a:ext cx="5267960" cy="2435860"/>
                    </a:xfrm>
                    <a:prstGeom prst="rect">
                      <a:avLst/>
                    </a:prstGeom>
                    <a:noFill/>
                    <a:ln>
                      <a:noFill/>
                    </a:ln>
                  </pic:spPr>
                </pic:pic>
              </a:graphicData>
            </a:graphic>
          </wp:inline>
        </w:drawing>
      </w:r>
    </w:p>
    <w:p>
      <w:pPr>
        <w:rPr>
          <w:rFonts w:hint="eastAsia"/>
          <w:lang w:val="en-US" w:eastAsia="zh-CN"/>
        </w:rPr>
      </w:pPr>
      <w:r>
        <w:drawing>
          <wp:inline distT="0" distB="0" distL="114300" distR="114300">
            <wp:extent cx="5264785" cy="2094230"/>
            <wp:effectExtent l="0" t="0" r="12065" b="127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32"/>
                    <a:stretch>
                      <a:fillRect/>
                    </a:stretch>
                  </pic:blipFill>
                  <pic:spPr>
                    <a:xfrm>
                      <a:off x="0" y="0"/>
                      <a:ext cx="5264785" cy="2094230"/>
                    </a:xfrm>
                    <a:prstGeom prst="rect">
                      <a:avLst/>
                    </a:prstGeom>
                    <a:noFill/>
                    <a:ln>
                      <a:noFill/>
                    </a:ln>
                  </pic:spPr>
                </pic:pic>
              </a:graphicData>
            </a:graphic>
          </wp:inline>
        </w:drawing>
      </w:r>
    </w:p>
    <w:p>
      <w:r>
        <w:drawing>
          <wp:inline distT="0" distB="0" distL="114300" distR="114300">
            <wp:extent cx="5268595" cy="2623185"/>
            <wp:effectExtent l="0" t="0" r="4445" b="133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5268595" cy="2623185"/>
                    </a:xfrm>
                    <a:prstGeom prst="rect">
                      <a:avLst/>
                    </a:prstGeom>
                    <a:noFill/>
                    <a:ln>
                      <a:noFill/>
                    </a:ln>
                  </pic:spPr>
                </pic:pic>
              </a:graphicData>
            </a:graphic>
          </wp:inline>
        </w:drawing>
      </w:r>
    </w:p>
    <w:p>
      <w:pPr>
        <w:ind w:left="2520" w:leftChars="0" w:firstLine="630" w:firstLineChars="300"/>
        <w:rPr>
          <w:rFonts w:hint="eastAsia"/>
          <w:lang w:val="en-US" w:eastAsia="zh-CN"/>
        </w:rPr>
      </w:pPr>
      <w:r>
        <w:rPr>
          <w:rFonts w:hint="eastAsia"/>
          <w:lang w:val="en-US" w:eastAsia="zh-CN"/>
        </w:rPr>
        <w:t>项目登记详情页面</w:t>
      </w:r>
    </w:p>
    <w:p>
      <w:pPr>
        <w:pStyle w:val="4"/>
        <w:bidi w:val="0"/>
        <w:rPr>
          <w:rFonts w:hint="eastAsia" w:ascii="黑体" w:hAnsi="黑体" w:eastAsia="黑体" w:cs="黑体"/>
          <w:lang w:val="en-US" w:eastAsia="zh-CN"/>
        </w:rPr>
      </w:pPr>
      <w:bookmarkStart w:id="20" w:name="_Toc21557"/>
      <w:r>
        <w:rPr>
          <w:rFonts w:hint="eastAsia" w:ascii="黑体" w:hAnsi="黑体" w:eastAsia="黑体" w:cs="黑体"/>
          <w:lang w:val="en-US" w:eastAsia="zh-CN"/>
        </w:rPr>
        <w:t>4.8打印登记结果</w:t>
      </w:r>
      <w:bookmarkEnd w:id="20"/>
    </w:p>
    <w:p>
      <w:pPr>
        <w:numPr>
          <w:ilvl w:val="0"/>
          <w:numId w:val="6"/>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首先勾选需要打印的登记结果，在点击“打印”按钮，即可进入打印预览页面（如下图）</w:t>
      </w:r>
    </w:p>
    <w:p>
      <w:pPr>
        <w:numPr>
          <w:ilvl w:val="0"/>
          <w:numId w:val="0"/>
        </w:numPr>
      </w:pPr>
      <w:r>
        <w:drawing>
          <wp:inline distT="0" distB="0" distL="114300" distR="114300">
            <wp:extent cx="5268595" cy="2623185"/>
            <wp:effectExtent l="0" t="0" r="4445" b="133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4"/>
                    <a:stretch>
                      <a:fillRect/>
                    </a:stretch>
                  </pic:blipFill>
                  <pic:spPr>
                    <a:xfrm>
                      <a:off x="0" y="0"/>
                      <a:ext cx="5268595" cy="2623185"/>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267325" cy="2527300"/>
            <wp:effectExtent l="0" t="0" r="9525" b="635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pic:cNvPicPr>
                  </pic:nvPicPr>
                  <pic:blipFill>
                    <a:blip r:embed="rId35"/>
                    <a:stretch>
                      <a:fillRect/>
                    </a:stretch>
                  </pic:blipFill>
                  <pic:spPr>
                    <a:xfrm>
                      <a:off x="0" y="0"/>
                      <a:ext cx="5267325" cy="2527300"/>
                    </a:xfrm>
                    <a:prstGeom prst="rect">
                      <a:avLst/>
                    </a:prstGeom>
                    <a:noFill/>
                    <a:ln>
                      <a:noFill/>
                    </a:ln>
                  </pic:spPr>
                </pic:pic>
              </a:graphicData>
            </a:graphic>
          </wp:inline>
        </w:drawing>
      </w:r>
    </w:p>
    <w:p>
      <w:pPr>
        <w:pStyle w:val="4"/>
        <w:rPr>
          <w:rFonts w:hint="eastAsia" w:eastAsia="黑体"/>
          <w:lang w:eastAsia="zh-CN"/>
        </w:rPr>
      </w:pPr>
      <w:bookmarkStart w:id="21" w:name="_Toc9040"/>
      <w:r>
        <w:rPr>
          <w:rFonts w:hint="eastAsia" w:ascii="黑体" w:hAnsi="黑体" w:eastAsia="黑体" w:cs="黑体"/>
          <w:sz w:val="30"/>
          <w:szCs w:val="30"/>
          <w:lang w:val="en-US" w:eastAsia="zh-CN"/>
        </w:rPr>
        <w:t>4.</w:t>
      </w:r>
      <w:r>
        <w:rPr>
          <w:rFonts w:hint="eastAsia" w:ascii="黑体" w:hAnsi="黑体" w:cs="黑体"/>
          <w:sz w:val="30"/>
          <w:szCs w:val="30"/>
          <w:lang w:val="en-US" w:eastAsia="zh-CN"/>
        </w:rPr>
        <w:t>9</w:t>
      </w:r>
      <w:r>
        <w:rPr>
          <w:rFonts w:hint="eastAsia" w:ascii="黑体" w:hAnsi="黑体" w:eastAsia="黑体" w:cs="黑体"/>
          <w:sz w:val="30"/>
          <w:szCs w:val="30"/>
        </w:rPr>
        <w:t>取消登记结果</w:t>
      </w:r>
      <w:bookmarkEnd w:id="21"/>
    </w:p>
    <w:p>
      <w:pPr>
        <w:numPr>
          <w:ilvl w:val="0"/>
          <w:numId w:val="7"/>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t>在登记截止日期未到之前，已登记的项目可以消登记</w:t>
      </w:r>
    </w:p>
    <w:p>
      <w:pPr>
        <w:numPr>
          <w:ilvl w:val="0"/>
          <w:numId w:val="7"/>
        </w:numPr>
        <w:rPr>
          <w:rFonts w:hint="eastAsia" w:ascii="微软雅黑" w:hAnsi="微软雅黑" w:eastAsia="微软雅黑" w:cs="微软雅黑"/>
          <w:sz w:val="24"/>
          <w:szCs w:val="24"/>
        </w:rPr>
      </w:pPr>
      <w:r>
        <w:rPr>
          <w:rFonts w:hint="eastAsia" w:ascii="微软雅黑" w:hAnsi="微软雅黑" w:eastAsia="微软雅黑" w:cs="微软雅黑"/>
          <w:sz w:val="24"/>
          <w:szCs w:val="24"/>
        </w:rPr>
        <w:t>若想取消登记，需要勾选“登记结果（列表）”的项目，然后点击“取消”。（下图）</w:t>
      </w:r>
    </w:p>
    <w:p>
      <w:r>
        <w:drawing>
          <wp:inline distT="0" distB="0" distL="114300" distR="114300">
            <wp:extent cx="5268595" cy="2623185"/>
            <wp:effectExtent l="0" t="0" r="4445" b="133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6"/>
                    <a:stretch>
                      <a:fillRect/>
                    </a:stretch>
                  </pic:blipFill>
                  <pic:spPr>
                    <a:xfrm>
                      <a:off x="0" y="0"/>
                      <a:ext cx="5268595" cy="2623185"/>
                    </a:xfrm>
                    <a:prstGeom prst="rect">
                      <a:avLst/>
                    </a:prstGeom>
                    <a:noFill/>
                    <a:ln>
                      <a:noFill/>
                    </a:ln>
                  </pic:spPr>
                </pic:pic>
              </a:graphicData>
            </a:graphic>
          </wp:inline>
        </w:drawing>
      </w:r>
      <w:bookmarkStart w:id="27" w:name="_GoBack"/>
      <w:bookmarkEnd w:id="27"/>
    </w:p>
    <w:p>
      <w:pPr>
        <w:numPr>
          <w:ilvl w:val="0"/>
          <w:numId w:val="0"/>
        </w:numPr>
        <w:ind w:leftChars="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取消时，需要手机短信验证。通过之后，方可取消登记。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下图</w:t>
      </w:r>
      <w:r>
        <w:rPr>
          <w:rFonts w:hint="eastAsia" w:ascii="微软雅黑" w:hAnsi="微软雅黑" w:eastAsia="微软雅黑" w:cs="微软雅黑"/>
          <w:sz w:val="24"/>
          <w:szCs w:val="24"/>
          <w:lang w:eastAsia="zh-CN"/>
        </w:rPr>
        <w:t>）</w:t>
      </w:r>
    </w:p>
    <w:p>
      <w:pPr>
        <w:rPr>
          <w:rFonts w:hint="default" w:eastAsiaTheme="minorEastAsia"/>
          <w:lang w:val="en-US" w:eastAsia="zh-CN"/>
        </w:rPr>
      </w:pPr>
      <w:r>
        <w:drawing>
          <wp:inline distT="0" distB="0" distL="114300" distR="114300">
            <wp:extent cx="5269865" cy="2272030"/>
            <wp:effectExtent l="0" t="0" r="6985" b="1397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37"/>
                    <a:stretch>
                      <a:fillRect/>
                    </a:stretch>
                  </pic:blipFill>
                  <pic:spPr>
                    <a:xfrm>
                      <a:off x="0" y="0"/>
                      <a:ext cx="5269865" cy="2272030"/>
                    </a:xfrm>
                    <a:prstGeom prst="rect">
                      <a:avLst/>
                    </a:prstGeom>
                    <a:noFill/>
                    <a:ln>
                      <a:noFill/>
                    </a:ln>
                  </pic:spPr>
                </pic:pic>
              </a:graphicData>
            </a:graphic>
          </wp:inline>
        </w:drawing>
      </w:r>
    </w:p>
    <w:p>
      <w:pPr>
        <w:pStyle w:val="3"/>
        <w:pageBreakBefore w:val="0"/>
        <w:numPr>
          <w:ilvl w:val="0"/>
          <w:numId w:val="1"/>
        </w:numPr>
        <w:kinsoku/>
        <w:wordWrap/>
        <w:overflowPunct/>
        <w:topLinePunct w:val="0"/>
        <w:autoSpaceDE/>
        <w:autoSpaceDN/>
        <w:bidi w:val="0"/>
        <w:adjustRightInd/>
        <w:snapToGrid/>
        <w:spacing w:line="20" w:lineRule="atLeast"/>
        <w:textAlignment w:val="auto"/>
        <w:rPr>
          <w:rFonts w:hint="eastAsia" w:ascii="黑体" w:hAnsi="黑体" w:eastAsia="黑体" w:cs="黑体"/>
          <w:sz w:val="30"/>
          <w:szCs w:val="30"/>
          <w:lang w:val="en-US" w:eastAsia="zh-CN"/>
        </w:rPr>
      </w:pPr>
      <w:bookmarkStart w:id="22" w:name="_Toc18041"/>
      <w:r>
        <w:rPr>
          <w:rFonts w:hint="eastAsia" w:ascii="黑体" w:hAnsi="黑体" w:eastAsia="黑体" w:cs="黑体"/>
          <w:sz w:val="30"/>
          <w:szCs w:val="30"/>
          <w:lang w:val="en-US" w:eastAsia="zh-CN"/>
        </w:rPr>
        <w:t>其他问题</w:t>
      </w:r>
      <w:bookmarkEnd w:id="22"/>
      <w:r>
        <w:rPr>
          <w:rFonts w:hint="eastAsia" w:ascii="黑体" w:hAnsi="黑体" w:eastAsia="黑体" w:cs="黑体"/>
          <w:sz w:val="30"/>
          <w:szCs w:val="30"/>
          <w:lang w:val="en-US" w:eastAsia="zh-CN"/>
        </w:rPr>
        <w:t xml:space="preserve"> </w:t>
      </w:r>
    </w:p>
    <w:p>
      <w:pPr>
        <w:pStyle w:val="4"/>
        <w:rPr>
          <w:rFonts w:hint="eastAsia" w:ascii="黑体" w:hAnsi="黑体" w:eastAsia="黑体" w:cs="黑体"/>
          <w:sz w:val="24"/>
          <w:szCs w:val="24"/>
        </w:rPr>
      </w:pPr>
      <w:bookmarkStart w:id="23" w:name="_Toc4351"/>
      <w:bookmarkStart w:id="24" w:name="_Toc23781"/>
      <w:r>
        <w:rPr>
          <w:rFonts w:hint="eastAsia" w:ascii="黑体" w:hAnsi="黑体" w:eastAsia="黑体" w:cs="黑体"/>
          <w:sz w:val="32"/>
          <w:szCs w:val="32"/>
          <w:lang w:val="en-US" w:eastAsia="zh-CN"/>
        </w:rPr>
        <w:t>5</w:t>
      </w:r>
      <w:r>
        <w:rPr>
          <w:rFonts w:hint="eastAsia" w:ascii="黑体" w:hAnsi="黑体" w:eastAsia="黑体" w:cs="黑体"/>
          <w:sz w:val="32"/>
          <w:szCs w:val="32"/>
        </w:rPr>
        <w:t>.1备案家庭如何重设手机号？</w:t>
      </w:r>
      <w:bookmarkEnd w:id="23"/>
      <w:bookmarkEnd w:id="24"/>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A：有以下几种方法：</w:t>
      </w:r>
    </w:p>
    <w:p>
      <w:pPr>
        <w:numPr>
          <w:ilvl w:val="0"/>
          <w:numId w:val="8"/>
        </w:numPr>
        <w:ind w:left="845"/>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通过首页→点击右上角头像进入个人中心修改（如下图）</w:t>
      </w:r>
    </w:p>
    <w:p>
      <w:pPr>
        <w:rPr>
          <w:rFonts w:asciiTheme="minorEastAsia" w:hAnsiTheme="minorEastAsia" w:cstheme="minorEastAsia"/>
          <w:sz w:val="24"/>
        </w:rPr>
      </w:pPr>
      <w:r>
        <w:drawing>
          <wp:inline distT="0" distB="0" distL="114300" distR="114300">
            <wp:extent cx="5271770" cy="2352675"/>
            <wp:effectExtent l="0" t="0" r="5080" b="9525"/>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38"/>
                    <a:stretch>
                      <a:fillRect/>
                    </a:stretch>
                  </pic:blipFill>
                  <pic:spPr>
                    <a:xfrm>
                      <a:off x="0" y="0"/>
                      <a:ext cx="5271770" cy="2352675"/>
                    </a:xfrm>
                    <a:prstGeom prst="rect">
                      <a:avLst/>
                    </a:prstGeom>
                    <a:noFill/>
                    <a:ln>
                      <a:noFill/>
                    </a:ln>
                  </pic:spPr>
                </pic:pic>
              </a:graphicData>
            </a:graphic>
          </wp:inline>
        </w:drawing>
      </w:r>
    </w:p>
    <w:p>
      <w:pPr>
        <w:numPr>
          <w:ilvl w:val="0"/>
          <w:numId w:val="8"/>
        </w:numPr>
        <w:ind w:left="845"/>
        <w:rPr>
          <w:rFonts w:hint="eastAsia" w:ascii="微软雅黑" w:hAnsi="微软雅黑" w:eastAsia="微软雅黑" w:cs="微软雅黑"/>
          <w:sz w:val="24"/>
          <w:szCs w:val="24"/>
        </w:rPr>
      </w:pPr>
      <w:r>
        <w:rPr>
          <w:rFonts w:hint="eastAsia" w:ascii="微软雅黑" w:hAnsi="微软雅黑" w:eastAsia="微软雅黑" w:cs="微软雅黑"/>
          <w:sz w:val="24"/>
          <w:szCs w:val="24"/>
        </w:rPr>
        <w:t>修改电话号码时会向原手机发送验证码，原手机验证通过之后</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进入修改手机号页面</w:t>
      </w:r>
      <w:r>
        <w:rPr>
          <w:rFonts w:hint="eastAsia" w:ascii="微软雅黑" w:hAnsi="微软雅黑" w:eastAsia="微软雅黑" w:cs="微软雅黑"/>
          <w:sz w:val="24"/>
          <w:szCs w:val="24"/>
        </w:rPr>
        <w:t>方可更改新的手机号。（下图）</w:t>
      </w:r>
    </w:p>
    <w:p>
      <w:pPr>
        <w:widowControl/>
        <w:jc w:val="left"/>
      </w:pPr>
      <w:r>
        <w:drawing>
          <wp:inline distT="0" distB="0" distL="114300" distR="114300">
            <wp:extent cx="5271770" cy="2241550"/>
            <wp:effectExtent l="0" t="0" r="5080" b="6350"/>
            <wp:docPr id="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pic:cNvPicPr>
                      <a:picLocks noChangeAspect="1"/>
                    </pic:cNvPicPr>
                  </pic:nvPicPr>
                  <pic:blipFill>
                    <a:blip r:embed="rId39"/>
                    <a:stretch>
                      <a:fillRect/>
                    </a:stretch>
                  </pic:blipFill>
                  <pic:spPr>
                    <a:xfrm>
                      <a:off x="0" y="0"/>
                      <a:ext cx="5271770" cy="2241550"/>
                    </a:xfrm>
                    <a:prstGeom prst="rect">
                      <a:avLst/>
                    </a:prstGeom>
                    <a:noFill/>
                    <a:ln>
                      <a:noFill/>
                    </a:ln>
                  </pic:spPr>
                </pic:pic>
              </a:graphicData>
            </a:graphic>
          </wp:inline>
        </w:drawing>
      </w:r>
    </w:p>
    <w:p>
      <w:pPr>
        <w:widowControl/>
        <w:jc w:val="left"/>
      </w:pPr>
      <w:r>
        <w:drawing>
          <wp:inline distT="0" distB="0" distL="114300" distR="114300">
            <wp:extent cx="5263515" cy="2139315"/>
            <wp:effectExtent l="0" t="0" r="13335" b="13335"/>
            <wp:docPr id="6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pic:cNvPicPr>
                      <a:picLocks noChangeAspect="1"/>
                    </pic:cNvPicPr>
                  </pic:nvPicPr>
                  <pic:blipFill>
                    <a:blip r:embed="rId40"/>
                    <a:stretch>
                      <a:fillRect/>
                    </a:stretch>
                  </pic:blipFill>
                  <pic:spPr>
                    <a:xfrm>
                      <a:off x="0" y="0"/>
                      <a:ext cx="5263515" cy="2139315"/>
                    </a:xfrm>
                    <a:prstGeom prst="rect">
                      <a:avLst/>
                    </a:prstGeom>
                    <a:noFill/>
                    <a:ln>
                      <a:noFill/>
                    </a:ln>
                  </pic:spPr>
                </pic:pic>
              </a:graphicData>
            </a:graphic>
          </wp:inline>
        </w:drawing>
      </w:r>
    </w:p>
    <w:p>
      <w:pPr>
        <w:numPr>
          <w:ilvl w:val="0"/>
          <w:numId w:val="8"/>
        </w:numPr>
        <w:ind w:left="845"/>
        <w:rPr>
          <w:rFonts w:hint="eastAsia"/>
          <w:lang w:val="en-US" w:eastAsia="zh-CN"/>
        </w:rPr>
      </w:pPr>
      <w:r>
        <w:rPr>
          <w:rFonts w:hint="eastAsia" w:ascii="微软雅黑" w:hAnsi="微软雅黑" w:eastAsia="微软雅黑" w:cs="微软雅黑"/>
          <w:sz w:val="24"/>
        </w:rPr>
        <w:t>携带备案资料以及个人身份证件到登记现场，请人员进行修改。</w:t>
      </w:r>
    </w:p>
    <w:p>
      <w:pPr>
        <w:pStyle w:val="4"/>
        <w:rPr>
          <w:rFonts w:hint="eastAsia" w:ascii="黑体" w:hAnsi="黑体" w:eastAsia="黑体" w:cs="黑体"/>
          <w:sz w:val="30"/>
          <w:szCs w:val="30"/>
        </w:rPr>
      </w:pPr>
      <w:bookmarkStart w:id="25" w:name="_Toc1928"/>
      <w:bookmarkStart w:id="26" w:name="_Toc9501"/>
      <w:r>
        <w:rPr>
          <w:rFonts w:hint="eastAsia" w:ascii="黑体" w:hAnsi="黑体" w:eastAsia="黑体" w:cs="黑体"/>
          <w:sz w:val="30"/>
          <w:szCs w:val="30"/>
          <w:lang w:val="en-US" w:eastAsia="zh-CN"/>
        </w:rPr>
        <w:t>5</w:t>
      </w:r>
      <w:r>
        <w:rPr>
          <w:rFonts w:hint="eastAsia" w:ascii="黑体" w:hAnsi="黑体" w:eastAsia="黑体" w:cs="黑体"/>
          <w:sz w:val="30"/>
          <w:szCs w:val="30"/>
        </w:rPr>
        <w:t>.2</w:t>
      </w:r>
      <w:bookmarkEnd w:id="25"/>
      <w:r>
        <w:rPr>
          <w:rFonts w:hint="eastAsia" w:ascii="黑体" w:hAnsi="黑体" w:eastAsia="黑体" w:cs="黑体"/>
          <w:sz w:val="30"/>
          <w:szCs w:val="30"/>
          <w:lang w:val="en-US" w:eastAsia="zh-CN"/>
        </w:rPr>
        <w:t>怎么进行备案信息认证？</w:t>
      </w:r>
      <w:bookmarkEnd w:id="26"/>
    </w:p>
    <w:p>
      <w:pPr>
        <w:numPr>
          <w:ilvl w:val="0"/>
          <w:numId w:val="0"/>
        </w:numPr>
        <w:ind w:left="420" w:lef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通过以下步骤进行备案：</w:t>
      </w:r>
    </w:p>
    <w:p>
      <w:pPr>
        <w:numPr>
          <w:ilvl w:val="0"/>
          <w:numId w:val="0"/>
        </w:numPr>
        <w:ind w:left="420" w:leftChars="0"/>
        <w:rPr>
          <w:rFonts w:asciiTheme="minorEastAsia" w:hAnsiTheme="minorEastAsia" w:cstheme="minorEastAsia"/>
          <w:sz w:val="24"/>
        </w:rPr>
      </w:pPr>
      <w:r>
        <w:rPr>
          <w:rFonts w:hint="eastAsia" w:ascii="微软雅黑" w:hAnsi="微软雅黑" w:eastAsia="微软雅黑" w:cs="微软雅黑"/>
          <w:sz w:val="24"/>
          <w:szCs w:val="24"/>
          <w:lang w:val="en-US" w:eastAsia="zh-CN"/>
        </w:rPr>
        <w:t>进入首页→点击右上角头像，进入个人中心→点击“公租房备案家庭信息”→滚轮滑动到底部，点击“去公租房备案家庭信息认证”→进入备案信息页面，填写</w:t>
      </w:r>
      <w:r>
        <w:rPr>
          <w:rFonts w:hint="eastAsia" w:ascii="微软雅黑" w:hAnsi="微软雅黑" w:eastAsia="微软雅黑" w:cs="微软雅黑"/>
          <w:i w:val="0"/>
          <w:iCs w:val="0"/>
          <w:caps w:val="0"/>
          <w:spacing w:val="0"/>
          <w:sz w:val="24"/>
          <w:szCs w:val="24"/>
        </w:rPr>
        <w:t>公租房备案编号</w:t>
      </w:r>
      <w:r>
        <w:rPr>
          <w:rFonts w:hint="eastAsia" w:ascii="微软雅黑" w:hAnsi="微软雅黑" w:eastAsia="微软雅黑" w:cs="微软雅黑"/>
          <w:i w:val="0"/>
          <w:iCs w:val="0"/>
          <w:caps w:val="0"/>
          <w:spacing w:val="0"/>
          <w:sz w:val="24"/>
          <w:szCs w:val="24"/>
          <w:lang w:val="en-US" w:eastAsia="zh-CN"/>
        </w:rPr>
        <w:t>和验证码，点击“确定”，备案成功</w:t>
      </w:r>
      <w:r>
        <w:rPr>
          <w:rFonts w:hint="eastAsia" w:asciiTheme="minorEastAsia" w:hAnsiTheme="minorEastAsia" w:cstheme="minorEastAsia"/>
          <w:sz w:val="24"/>
          <w:lang w:val="en-US" w:eastAsia="zh-CN"/>
        </w:rPr>
        <w:t>（如下图）</w:t>
      </w:r>
    </w:p>
    <w:p>
      <w:pPr>
        <w:keepNext w:val="0"/>
        <w:keepLines w:val="0"/>
        <w:widowControl/>
        <w:suppressLineNumbers w:val="0"/>
        <w:jc w:val="left"/>
      </w:pPr>
      <w:r>
        <w:drawing>
          <wp:inline distT="0" distB="0" distL="114300" distR="114300">
            <wp:extent cx="5256530" cy="2169795"/>
            <wp:effectExtent l="0" t="0" r="1270" b="1905"/>
            <wp:docPr id="6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pic:cNvPicPr>
                      <a:picLocks noChangeAspect="1"/>
                    </pic:cNvPicPr>
                  </pic:nvPicPr>
                  <pic:blipFill>
                    <a:blip r:embed="rId41"/>
                    <a:stretch>
                      <a:fillRect/>
                    </a:stretch>
                  </pic:blipFill>
                  <pic:spPr>
                    <a:xfrm>
                      <a:off x="0" y="0"/>
                      <a:ext cx="5256530" cy="216979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5260340" cy="1863725"/>
            <wp:effectExtent l="0" t="0" r="16510" b="3175"/>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42"/>
                    <a:stretch>
                      <a:fillRect/>
                    </a:stretch>
                  </pic:blipFill>
                  <pic:spPr>
                    <a:xfrm>
                      <a:off x="0" y="0"/>
                      <a:ext cx="5260340" cy="1863725"/>
                    </a:xfrm>
                    <a:prstGeom prst="rect">
                      <a:avLst/>
                    </a:prstGeom>
                    <a:noFill/>
                    <a:ln>
                      <a:noFill/>
                    </a:ln>
                  </pic:spPr>
                </pic:pic>
              </a:graphicData>
            </a:graphic>
          </wp:inline>
        </w:drawing>
      </w:r>
    </w:p>
    <w:p>
      <w:pPr>
        <w:keepNext w:val="0"/>
        <w:keepLines w:val="0"/>
        <w:widowControl/>
        <w:suppressLineNumbers w:val="0"/>
        <w:jc w:val="left"/>
        <w:rPr>
          <w:rFonts w:hint="default"/>
          <w:lang w:val="en-US" w:eastAsia="zh-CN"/>
        </w:rPr>
      </w:pPr>
      <w:r>
        <w:drawing>
          <wp:inline distT="0" distB="0" distL="114300" distR="114300">
            <wp:extent cx="5260975" cy="2222500"/>
            <wp:effectExtent l="0" t="0" r="15875" b="6350"/>
            <wp:docPr id="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pic:cNvPicPr>
                      <a:picLocks noChangeAspect="1"/>
                    </pic:cNvPicPr>
                  </pic:nvPicPr>
                  <pic:blipFill>
                    <a:blip r:embed="rId43"/>
                    <a:stretch>
                      <a:fillRect/>
                    </a:stretch>
                  </pic:blipFill>
                  <pic:spPr>
                    <a:xfrm>
                      <a:off x="0" y="0"/>
                      <a:ext cx="5260975" cy="22225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FCD55"/>
    <w:multiLevelType w:val="multilevel"/>
    <w:tmpl w:val="821FCD55"/>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C14259B0"/>
    <w:multiLevelType w:val="singleLevel"/>
    <w:tmpl w:val="C14259B0"/>
    <w:lvl w:ilvl="0" w:tentative="0">
      <w:start w:val="1"/>
      <w:numFmt w:val="decimal"/>
      <w:lvlText w:val="%1."/>
      <w:lvlJc w:val="left"/>
      <w:pPr>
        <w:tabs>
          <w:tab w:val="left" w:pos="312"/>
        </w:tabs>
      </w:pPr>
    </w:lvl>
  </w:abstractNum>
  <w:abstractNum w:abstractNumId="2">
    <w:nsid w:val="C34F67E3"/>
    <w:multiLevelType w:val="singleLevel"/>
    <w:tmpl w:val="C34F67E3"/>
    <w:lvl w:ilvl="0" w:tentative="0">
      <w:start w:val="1"/>
      <w:numFmt w:val="decimal"/>
      <w:lvlText w:val="%1."/>
      <w:lvlJc w:val="left"/>
      <w:pPr>
        <w:tabs>
          <w:tab w:val="left" w:pos="312"/>
        </w:tabs>
      </w:pPr>
    </w:lvl>
  </w:abstractNum>
  <w:abstractNum w:abstractNumId="3">
    <w:nsid w:val="D77960BE"/>
    <w:multiLevelType w:val="singleLevel"/>
    <w:tmpl w:val="D77960BE"/>
    <w:lvl w:ilvl="0" w:tentative="0">
      <w:start w:val="2"/>
      <w:numFmt w:val="decimal"/>
      <w:lvlText w:val="%1."/>
      <w:lvlJc w:val="left"/>
      <w:pPr>
        <w:tabs>
          <w:tab w:val="left" w:pos="312"/>
        </w:tabs>
      </w:pPr>
    </w:lvl>
  </w:abstractNum>
  <w:abstractNum w:abstractNumId="4">
    <w:nsid w:val="59635708"/>
    <w:multiLevelType w:val="singleLevel"/>
    <w:tmpl w:val="59635708"/>
    <w:lvl w:ilvl="0" w:tentative="0">
      <w:start w:val="1"/>
      <w:numFmt w:val="decimal"/>
      <w:lvlText w:val="%1."/>
      <w:lvlJc w:val="left"/>
      <w:pPr>
        <w:ind w:left="425" w:hanging="425"/>
      </w:pPr>
      <w:rPr>
        <w:rFonts w:hint="default"/>
      </w:rPr>
    </w:lvl>
  </w:abstractNum>
  <w:abstractNum w:abstractNumId="5">
    <w:nsid w:val="59635BE2"/>
    <w:multiLevelType w:val="singleLevel"/>
    <w:tmpl w:val="59635BE2"/>
    <w:lvl w:ilvl="0" w:tentative="0">
      <w:start w:val="1"/>
      <w:numFmt w:val="decimal"/>
      <w:lvlText w:val="%1."/>
      <w:lvlJc w:val="left"/>
      <w:pPr>
        <w:ind w:left="425" w:hanging="425"/>
      </w:pPr>
      <w:rPr>
        <w:rFonts w:hint="default"/>
      </w:rPr>
    </w:lvl>
  </w:abstractNum>
  <w:abstractNum w:abstractNumId="6">
    <w:nsid w:val="59643066"/>
    <w:multiLevelType w:val="singleLevel"/>
    <w:tmpl w:val="59643066"/>
    <w:lvl w:ilvl="0" w:tentative="0">
      <w:start w:val="1"/>
      <w:numFmt w:val="decimal"/>
      <w:lvlText w:val="%1."/>
      <w:lvlJc w:val="left"/>
      <w:pPr>
        <w:ind w:left="425" w:hanging="425"/>
      </w:pPr>
      <w:rPr>
        <w:rFonts w:hint="default"/>
      </w:rPr>
    </w:lvl>
  </w:abstractNum>
  <w:abstractNum w:abstractNumId="7">
    <w:nsid w:val="596449FF"/>
    <w:multiLevelType w:val="singleLevel"/>
    <w:tmpl w:val="596449FF"/>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Yzk5YjFhZDA1NzhiMTBlZTZhYWIxZmUwNjdjNWMifQ=="/>
  </w:docVars>
  <w:rsids>
    <w:rsidRoot w:val="25AB6650"/>
    <w:rsid w:val="082C1FED"/>
    <w:rsid w:val="0BCA6078"/>
    <w:rsid w:val="14323DBD"/>
    <w:rsid w:val="1AB17222"/>
    <w:rsid w:val="24724271"/>
    <w:rsid w:val="25AB6650"/>
    <w:rsid w:val="263D569F"/>
    <w:rsid w:val="26E03714"/>
    <w:rsid w:val="2A573CED"/>
    <w:rsid w:val="2B2F5EFB"/>
    <w:rsid w:val="2C7216FE"/>
    <w:rsid w:val="2D697D8C"/>
    <w:rsid w:val="317D686B"/>
    <w:rsid w:val="37A53650"/>
    <w:rsid w:val="3E2B5757"/>
    <w:rsid w:val="3F834D31"/>
    <w:rsid w:val="3F9A4950"/>
    <w:rsid w:val="3FD21202"/>
    <w:rsid w:val="434F5A51"/>
    <w:rsid w:val="4878384F"/>
    <w:rsid w:val="49FF3E40"/>
    <w:rsid w:val="4B5E048D"/>
    <w:rsid w:val="538A03E0"/>
    <w:rsid w:val="54DA0EF3"/>
    <w:rsid w:val="562C5B54"/>
    <w:rsid w:val="58E14F46"/>
    <w:rsid w:val="5C3B496D"/>
    <w:rsid w:val="5C405022"/>
    <w:rsid w:val="5C9C76F1"/>
    <w:rsid w:val="621974FF"/>
    <w:rsid w:val="68051B14"/>
    <w:rsid w:val="6A1415B1"/>
    <w:rsid w:val="6E470F4F"/>
    <w:rsid w:val="7CF57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2"/>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13"/>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szCs w:val="18"/>
    </w:rPr>
  </w:style>
  <w:style w:type="paragraph" w:styleId="6">
    <w:name w:val="toc 3"/>
    <w:basedOn w:val="1"/>
    <w:next w:val="1"/>
    <w:autoRedefine/>
    <w:qFormat/>
    <w:uiPriority w:val="0"/>
    <w:pPr>
      <w:ind w:left="840" w:leftChars="400"/>
    </w:pPr>
  </w:style>
  <w:style w:type="paragraph" w:styleId="7">
    <w:name w:val="toc 1"/>
    <w:basedOn w:val="1"/>
    <w:next w:val="1"/>
    <w:qFormat/>
    <w:uiPriority w:val="0"/>
  </w:style>
  <w:style w:type="paragraph" w:styleId="8">
    <w:name w:val="toc 2"/>
    <w:basedOn w:val="1"/>
    <w:next w:val="1"/>
    <w:autoRedefine/>
    <w:qFormat/>
    <w:uiPriority w:val="0"/>
    <w:pPr>
      <w:ind w:left="420" w:leftChars="200"/>
    </w:pPr>
  </w:style>
  <w:style w:type="character" w:customStyle="1" w:styleId="11">
    <w:name w:val="标题 2 Char"/>
    <w:link w:val="4"/>
    <w:qFormat/>
    <w:uiPriority w:val="0"/>
    <w:rPr>
      <w:rFonts w:ascii="Arial" w:hAnsi="Arial" w:eastAsia="黑体"/>
      <w:b/>
      <w:sz w:val="32"/>
    </w:rPr>
  </w:style>
  <w:style w:type="character" w:customStyle="1" w:styleId="12">
    <w:name w:val="标题 1 Char"/>
    <w:link w:val="3"/>
    <w:qFormat/>
    <w:uiPriority w:val="0"/>
    <w:rPr>
      <w:b/>
      <w:kern w:val="44"/>
      <w:sz w:val="44"/>
    </w:rPr>
  </w:style>
  <w:style w:type="character" w:customStyle="1" w:styleId="13">
    <w:name w:val="标题 3 Char"/>
    <w:link w:val="5"/>
    <w:autoRedefine/>
    <w:qFormat/>
    <w:uiPriority w:val="0"/>
    <w:rPr>
      <w:b/>
      <w:sz w:val="32"/>
    </w:r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1854</Words>
  <Characters>2096</Characters>
  <Lines>0</Lines>
  <Paragraphs>0</Paragraphs>
  <TotalTime>0</TotalTime>
  <ScaleCrop>false</ScaleCrop>
  <LinksUpToDate>false</LinksUpToDate>
  <CharactersWithSpaces>2236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2023-06-27T02:18:00Z</dcterms:created>
  <dc:creator>舍不得吃</dc:creator>
  <cp:lastModifiedBy>宋雨轩</cp:lastModifiedBy>
  <dcterms:modified xsi:type="dcterms:W3CDTF">2024-03-26T05:50:05Z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B998357579354DC09361F219C6AC54A1_13</vt:lpwstr>
  </property>
</Properties>
</file>