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燕保•马驹桥家园公租房项目基本情况介绍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公共租赁住房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北京市通州区马驹桥镇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兴贸二街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装修标准：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精装修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元/建筑平米·月（不分楼层、朝向）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集中供暖，30元/建筑平米·供暖季。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其    他：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本项目均有电梯，最高层均为16层。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公交通28路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、专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47路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(富力尚悦居站)，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距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地铁亦庄线经海路站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eastAsia="zh-CN"/>
        </w:rPr>
        <w:t>约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5公里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小区内配套：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配套商业、社区卫生服务站、文体活动站、社区服务中心、社区居民委员会、幼儿园、中小学等。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27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教育资源：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通州区富力韵和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幼儿园、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  <w:t>拔萃幼儿园、拔萃骏源学校（中小学）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生活购物：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喜润家超市、和平门生鲜超市、肯德基、味多美、药店、富力商业街、中国邮政储蓄银行等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hint="eastAsia" w:ascii="仿宋_GB2312" w:hAnsi="仿宋_GB2312" w:eastAsia="宋体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医疗保健：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马驹桥社区卫生服务中心富力尚悦居社区分中心、</w:t>
      </w:r>
      <w:r>
        <w:rPr>
          <w:rFonts w:hint="eastAsia" w:ascii="仿宋_GB2312" w:hAnsi="黑体" w:eastAsia="仿宋_GB2312" w:cs="Times New Roman"/>
          <w:sz w:val="32"/>
          <w:szCs w:val="32"/>
          <w:highlight w:val="none"/>
          <w:lang w:val="en-US" w:eastAsia="zh-CN"/>
        </w:rPr>
        <w:t>北京同仁医院亦庄院区。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0" w:firstLineChars="200"/>
        <w:textAlignment w:val="auto"/>
        <w:outlineLvl w:val="9"/>
        <w:rPr>
          <w:rFonts w:ascii="宋体" w:hAnsi="宋体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休闲娱乐：通明湖公园、凉水河休闲步道。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宋体" w:hAnsi="宋体" w:cs="仿宋_GB2312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三、主要户型图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户型介绍：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共计8 种户型。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（见附件）</w:t>
      </w: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hint="eastAsia"/>
          <w:lang w:eastAsia="zh-CN"/>
        </w:rPr>
      </w:pPr>
    </w:p>
    <w:p>
      <w:pPr>
        <w:spacing w:line="420" w:lineRule="exac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p>
      <w:pPr>
        <w:pStyle w:val="9"/>
        <w:ind w:firstLineChars="0"/>
        <w:rPr>
          <w:rFonts w:hint="eastAsia" w:ascii="仿宋_GB2312" w:hAnsi="仿宋_GB2312" w:eastAsia="仿宋_GB2312" w:cs="仿宋_GB2312"/>
          <w:b/>
          <w:kern w:val="0"/>
          <w:sz w:val="24"/>
        </w:rPr>
      </w:pPr>
    </w:p>
    <w:tbl>
      <w:tblPr>
        <w:tblStyle w:val="6"/>
        <w:tblW w:w="92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7"/>
        <w:gridCol w:w="4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9" w:hRule="atLeast"/>
          <w:jc w:val="center"/>
        </w:trPr>
        <w:tc>
          <w:tcPr>
            <w:tcW w:w="4587" w:type="dxa"/>
          </w:tcPr>
          <w:p>
            <w:r>
              <w:drawing>
                <wp:inline distT="0" distB="0" distL="114300" distR="114300">
                  <wp:extent cx="2009775" cy="4133850"/>
                  <wp:effectExtent l="0" t="0" r="9525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>
            <w:pPr>
              <w:ind w:firstLine="1680" w:firstLineChars="60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↑N</w:t>
            </w:r>
          </w:p>
          <w:p>
            <w:pPr>
              <w:ind w:firstLine="105" w:firstLineChars="50"/>
              <w:jc w:val="right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户型编号：B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建筑面积：42.41-43.35㎡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房屋租金：1187.48-1213.8元/月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  <w:jc w:val="center"/>
        </w:trPr>
        <w:tc>
          <w:tcPr>
            <w:tcW w:w="9260" w:type="dxa"/>
            <w:gridSpan w:val="2"/>
          </w:tcPr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drawing>
                <wp:inline distT="0" distB="0" distL="114300" distR="114300">
                  <wp:extent cx="5591175" cy="1200150"/>
                  <wp:effectExtent l="0" t="0" r="9525" b="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6"/>
        <w:tblpPr w:leftFromText="180" w:rightFromText="180" w:vertAnchor="page" w:horzAnchor="page" w:tblpX="1084" w:tblpY="11205"/>
        <w:tblOverlap w:val="never"/>
        <w:tblW w:w="971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625"/>
        <w:gridCol w:w="1070"/>
        <w:gridCol w:w="917"/>
        <w:gridCol w:w="1113"/>
        <w:gridCol w:w="1738"/>
        <w:gridCol w:w="1447"/>
        <w:gridCol w:w="17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9715" w:type="dxa"/>
            <w:gridSpan w:val="8"/>
            <w:vAlign w:val="center"/>
          </w:tcPr>
          <w:p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B户型分布房源明细表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102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户型</w:t>
            </w:r>
          </w:p>
        </w:tc>
        <w:tc>
          <w:tcPr>
            <w:tcW w:w="62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居室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套型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朝向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房源总数</w:t>
            </w:r>
          </w:p>
        </w:tc>
        <w:tc>
          <w:tcPr>
            <w:tcW w:w="173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楼号</w:t>
            </w:r>
          </w:p>
        </w:tc>
        <w:tc>
          <w:tcPr>
            <w:tcW w:w="14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建筑面积(平方米)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房屋租金（月/元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</w:trPr>
        <w:tc>
          <w:tcPr>
            <w:tcW w:w="102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B户型</w:t>
            </w:r>
          </w:p>
        </w:tc>
        <w:tc>
          <w:tcPr>
            <w:tcW w:w="62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一居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小套型</w:t>
            </w:r>
          </w:p>
        </w:tc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</w: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1248</w:t>
            </w:r>
          </w:p>
        </w:tc>
        <w:tc>
          <w:tcPr>
            <w:tcW w:w="173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2#，3#，5#，7#，8#，9#，10#，13#，14#，15#</w:t>
            </w:r>
          </w:p>
        </w:tc>
        <w:tc>
          <w:tcPr>
            <w:tcW w:w="14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42.41-43.35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1187.48-1213.8</w:t>
            </w:r>
          </w:p>
        </w:tc>
      </w:tr>
    </w:tbl>
    <w:p>
      <w:pPr>
        <w:pStyle w:val="9"/>
        <w:ind w:left="765" w:firstLine="0" w:firstLineChars="0"/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jc w:val="center"/>
        <w:rPr>
          <w:rFonts w:hint="eastAsia" w:ascii="宋体" w:hAnsi="宋体" w:cs="仿宋_GB2312"/>
          <w:b/>
          <w:kern w:val="0"/>
          <w:sz w:val="2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6"/>
        <w:tblW w:w="96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9"/>
        <w:gridCol w:w="4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1" w:hRule="atLeast"/>
          <w:jc w:val="center"/>
        </w:trPr>
        <w:tc>
          <w:tcPr>
            <w:tcW w:w="5219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1628775" cy="3038475"/>
                  <wp:effectExtent l="0" t="0" r="9525" b="952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1" w:type="dxa"/>
          </w:tcPr>
          <w:p>
            <w:pPr>
              <w:ind w:firstLine="140" w:firstLineChars="5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户型编号：B反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建筑面积：42.66-43.46㎡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房屋租金：1194.48-1216.88元/月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6" w:hRule="atLeast"/>
          <w:jc w:val="center"/>
        </w:trPr>
        <w:tc>
          <w:tcPr>
            <w:tcW w:w="9620" w:type="dxa"/>
            <w:gridSpan w:val="2"/>
          </w:tcPr>
          <w:tbl>
            <w:tblPr>
              <w:tblStyle w:val="6"/>
              <w:tblpPr w:leftFromText="180" w:rightFromText="180" w:vertAnchor="text" w:horzAnchor="page" w:tblpX="469" w:tblpY="3634"/>
              <w:tblOverlap w:val="never"/>
              <w:tblW w:w="9200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0"/>
              <w:gridCol w:w="611"/>
              <w:gridCol w:w="1036"/>
              <w:gridCol w:w="889"/>
              <w:gridCol w:w="1425"/>
              <w:gridCol w:w="998"/>
              <w:gridCol w:w="1391"/>
              <w:gridCol w:w="1860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1" w:hRule="atLeast"/>
              </w:trPr>
              <w:tc>
                <w:tcPr>
                  <w:tcW w:w="920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B反户型分布房源明细表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1" w:hRule="atLeast"/>
              </w:trPr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1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99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860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417" w:hRule="atLeast"/>
              </w:trPr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B反户型</w:t>
                  </w:r>
                </w:p>
              </w:tc>
              <w:tc>
                <w:tcPr>
                  <w:tcW w:w="61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一居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8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</w:t>
                  </w:r>
                </w:p>
              </w:tc>
              <w:tc>
                <w:tcPr>
                  <w:tcW w:w="14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99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391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42.66-43.46</w:t>
                  </w:r>
                </w:p>
              </w:tc>
              <w:tc>
                <w:tcPr>
                  <w:tcW w:w="1860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1194.48-1216.88</w:t>
                  </w:r>
                </w:p>
              </w:tc>
            </w:tr>
          </w:tbl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drawing>
                <wp:inline distT="0" distB="0" distL="114300" distR="114300">
                  <wp:extent cx="5838825" cy="1276350"/>
                  <wp:effectExtent l="0" t="0" r="9525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6"/>
        <w:tblpPr w:leftFromText="180" w:rightFromText="180" w:vertAnchor="text" w:horzAnchor="page" w:tblpX="1319" w:tblpY="118"/>
        <w:tblOverlap w:val="never"/>
        <w:tblW w:w="975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5"/>
        <w:gridCol w:w="4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0" w:hRule="atLeast"/>
        </w:trPr>
        <w:tc>
          <w:tcPr>
            <w:tcW w:w="5545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3353435</wp:posOffset>
                  </wp:positionV>
                  <wp:extent cx="5524500" cy="1162050"/>
                  <wp:effectExtent l="0" t="0" r="0" b="0"/>
                  <wp:wrapNone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828800" cy="2724150"/>
                  <wp:effectExtent l="0" t="0" r="0" b="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>
            <w:pPr>
              <w:ind w:firstLine="140" w:firstLineChars="5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户型编号：C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建筑面积：30.56-31.14㎡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</w:t>
            </w:r>
          </w:p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房屋租金：855.68-871.92 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 w:hRule="atLeast"/>
        </w:trPr>
        <w:tc>
          <w:tcPr>
            <w:tcW w:w="9756" w:type="dxa"/>
            <w:gridSpan w:val="2"/>
          </w:tcPr>
          <w:tbl>
            <w:tblPr>
              <w:tblStyle w:val="6"/>
              <w:tblpPr w:leftFromText="180" w:rightFromText="180" w:vertAnchor="text" w:horzAnchor="page" w:tblpX="96" w:tblpY="-4044"/>
              <w:tblOverlap w:val="never"/>
              <w:tblW w:w="960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33"/>
              <w:gridCol w:w="634"/>
              <w:gridCol w:w="1085"/>
              <w:gridCol w:w="930"/>
              <w:gridCol w:w="1491"/>
              <w:gridCol w:w="1036"/>
              <w:gridCol w:w="1446"/>
              <w:gridCol w:w="1945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5" w:hRule="atLeast"/>
              </w:trPr>
              <w:tc>
                <w:tcPr>
                  <w:tcW w:w="960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C户型分布房源明细表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5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93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44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945" w:type="dxa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  <w:r>
                    <w:rPr>
                      <w:rFonts w:hint="eastAsia"/>
                      <w:sz w:val="24"/>
                      <w:szCs w:val="24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65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C户型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零居</w:t>
                  </w:r>
                </w:p>
              </w:tc>
              <w:tc>
                <w:tcPr>
                  <w:tcW w:w="10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93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</w:t>
                  </w:r>
                </w:p>
              </w:tc>
              <w:tc>
                <w:tcPr>
                  <w:tcW w:w="149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103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446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30.56-31.14</w:t>
                  </w:r>
                </w:p>
              </w:tc>
              <w:tc>
                <w:tcPr>
                  <w:tcW w:w="194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855.68</w:t>
                  </w:r>
                  <w:r>
                    <w:rPr>
                      <w:rFonts w:hint="eastAsia"/>
                      <w:sz w:val="24"/>
                      <w:szCs w:val="24"/>
                    </w:rPr>
                    <w:t>-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871.92</w:t>
                  </w:r>
                </w:p>
              </w:tc>
            </w:tr>
          </w:tbl>
          <w:p/>
          <w:p>
            <w:pPr>
              <w:tabs>
                <w:tab w:val="left" w:pos="7095"/>
              </w:tabs>
              <w:jc w:val="left"/>
            </w:pP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6"/>
        <w:tblW w:w="100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8"/>
        <w:gridCol w:w="44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2" w:hRule="atLeast"/>
          <w:jc w:val="center"/>
        </w:trPr>
        <w:tc>
          <w:tcPr>
            <w:tcW w:w="5628" w:type="dxa"/>
          </w:tcPr>
          <w:p>
            <w:r>
              <w:drawing>
                <wp:inline distT="0" distB="0" distL="114300" distR="114300">
                  <wp:extent cx="3457575" cy="3752850"/>
                  <wp:effectExtent l="0" t="0" r="9525" b="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ind w:firstLine="1820" w:firstLineChars="650"/>
              <w:jc w:val="both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户型编号：D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建筑面积：42.58-42.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88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房屋朝向：西南</w:t>
            </w:r>
          </w:p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房屋租金：1192.24-120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0.64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元/月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10060" w:type="dxa"/>
            <w:gridSpan w:val="2"/>
          </w:tcPr>
          <w:p>
            <w:pPr>
              <w:rPr>
                <w:rFonts w:ascii="仿宋_GB2312" w:eastAsia="仿宋_GB2312"/>
                <w:sz w:val="32"/>
                <w:szCs w:val="32"/>
              </w:rPr>
            </w:pPr>
            <w:r>
              <w:drawing>
                <wp:inline distT="0" distB="0" distL="114300" distR="114300">
                  <wp:extent cx="6019800" cy="1295400"/>
                  <wp:effectExtent l="0" t="0" r="0" b="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6"/>
        <w:tblpPr w:leftFromText="180" w:rightFromText="180" w:vertAnchor="text" w:horzAnchor="page" w:tblpX="1435" w:tblpY="277"/>
        <w:tblOverlap w:val="never"/>
        <w:tblW w:w="95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"/>
        <w:gridCol w:w="646"/>
        <w:gridCol w:w="1096"/>
        <w:gridCol w:w="941"/>
        <w:gridCol w:w="1507"/>
        <w:gridCol w:w="1054"/>
        <w:gridCol w:w="1387"/>
        <w:gridCol w:w="18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40" w:type="dxa"/>
            <w:gridSpan w:val="8"/>
            <w:vAlign w:val="center"/>
          </w:tcPr>
          <w:p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D户型分布房源明细表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户型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居室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套型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朝向</w:t>
            </w:r>
          </w:p>
        </w:tc>
        <w:tc>
          <w:tcPr>
            <w:tcW w:w="150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房源总数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楼号</w:t>
            </w:r>
          </w:p>
        </w:tc>
        <w:tc>
          <w:tcPr>
            <w:tcW w:w="138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建筑面积(平方米)</w:t>
            </w:r>
          </w:p>
        </w:tc>
        <w:tc>
          <w:tcPr>
            <w:tcW w:w="186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房屋租金（月/元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</w:trPr>
        <w:tc>
          <w:tcPr>
            <w:tcW w:w="104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D户型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一居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小套型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西南</w:t>
            </w:r>
          </w:p>
        </w:tc>
        <w:tc>
          <w:tcPr>
            <w:tcW w:w="1507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112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2#，5#，7#，10#，13#，14#，15#</w:t>
            </w:r>
          </w:p>
        </w:tc>
        <w:tc>
          <w:tcPr>
            <w:tcW w:w="1387" w:type="dxa"/>
            <w:vAlign w:val="center"/>
          </w:tcPr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42.58-42.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88</w:t>
            </w:r>
          </w:p>
        </w:tc>
        <w:tc>
          <w:tcPr>
            <w:tcW w:w="1862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1192.24-120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0.64</w:t>
            </w:r>
          </w:p>
        </w:tc>
      </w:tr>
    </w:tbl>
    <w:p>
      <w:pPr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rPr>
          <w:rFonts w:ascii="仿宋_GB2312" w:hAnsi="仿宋_GB2312" w:eastAsia="仿宋_GB2312" w:cs="仿宋_GB2312"/>
          <w:b/>
          <w:kern w:val="0"/>
          <w:sz w:val="24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小套型</w:t>
      </w:r>
    </w:p>
    <w:tbl>
      <w:tblPr>
        <w:tblStyle w:val="6"/>
        <w:tblW w:w="98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9" w:hRule="atLeast"/>
          <w:jc w:val="center"/>
        </w:trPr>
        <w:tc>
          <w:tcPr>
            <w:tcW w:w="9880" w:type="dxa"/>
          </w:tcPr>
          <w:p>
            <w:pPr>
              <w:ind w:firstLine="2205" w:firstLineChars="105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160020</wp:posOffset>
                  </wp:positionV>
                  <wp:extent cx="2047875" cy="3676650"/>
                  <wp:effectExtent l="0" t="0" r="9525" b="0"/>
                  <wp:wrapSquare wrapText="bothSides"/>
                  <wp:docPr id="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户型编号：E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建筑面积：37.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21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-37.4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房屋朝向：西</w:t>
            </w:r>
          </w:p>
          <w:p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房屋租金：1041.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88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-104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8.6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元/月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9880" w:type="dxa"/>
          </w:tcPr>
          <w:p>
            <w:pPr>
              <w:rPr>
                <w:rFonts w:ascii="宋体" w:hAnsi="宋体" w:cs="仿宋_GB2312"/>
                <w:kern w:val="0"/>
                <w:sz w:val="28"/>
              </w:rPr>
            </w:pPr>
            <w:r>
              <w:drawing>
                <wp:inline distT="0" distB="0" distL="114300" distR="114300">
                  <wp:extent cx="6066790" cy="1304290"/>
                  <wp:effectExtent l="0" t="0" r="10160" b="1016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7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9" w:hRule="atLeast"/>
          <w:jc w:val="center"/>
        </w:trPr>
        <w:tc>
          <w:tcPr>
            <w:tcW w:w="9880" w:type="dxa"/>
          </w:tcPr>
          <w:tbl>
            <w:tblPr>
              <w:tblStyle w:val="6"/>
              <w:tblpPr w:leftFromText="180" w:rightFromText="180" w:vertAnchor="text" w:horzAnchor="margin" w:tblpY="-209"/>
              <w:tblOverlap w:val="never"/>
              <w:tblW w:w="974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5"/>
              <w:gridCol w:w="604"/>
              <w:gridCol w:w="1033"/>
              <w:gridCol w:w="887"/>
              <w:gridCol w:w="1422"/>
              <w:gridCol w:w="986"/>
              <w:gridCol w:w="1382"/>
              <w:gridCol w:w="2441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974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E户型分布房源明细表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1" w:hRule="atLeast"/>
              </w:trPr>
              <w:tc>
                <w:tcPr>
                  <w:tcW w:w="9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0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98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8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44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84" w:hRule="atLeast"/>
              </w:trPr>
              <w:tc>
                <w:tcPr>
                  <w:tcW w:w="98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E户型</w:t>
                  </w:r>
                </w:p>
              </w:tc>
              <w:tc>
                <w:tcPr>
                  <w:tcW w:w="60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零居</w:t>
                  </w:r>
                </w:p>
              </w:tc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小套型</w:t>
                  </w:r>
                </w:p>
              </w:tc>
              <w:tc>
                <w:tcPr>
                  <w:tcW w:w="887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西</w:t>
                  </w:r>
                </w:p>
              </w:tc>
              <w:tc>
                <w:tcPr>
                  <w:tcW w:w="142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98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2#，5#，7#，10#，13#，14#，15#</w:t>
                  </w:r>
                </w:p>
              </w:tc>
              <w:tc>
                <w:tcPr>
                  <w:tcW w:w="1382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hint="eastAsia" w:eastAsia="宋体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37.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21</w:t>
                  </w:r>
                  <w:r>
                    <w:rPr>
                      <w:rFonts w:hint="eastAsia"/>
                      <w:sz w:val="24"/>
                      <w:szCs w:val="24"/>
                    </w:rPr>
                    <w:t>-37.4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5</w:t>
                  </w:r>
                </w:p>
              </w:tc>
              <w:tc>
                <w:tcPr>
                  <w:tcW w:w="244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hint="default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1041.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88</w:t>
                  </w:r>
                  <w:r>
                    <w:rPr>
                      <w:rFonts w:hint="eastAsia"/>
                      <w:sz w:val="24"/>
                      <w:szCs w:val="24"/>
                    </w:rPr>
                    <w:t>-104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8.6</w:t>
                  </w:r>
                </w:p>
              </w:tc>
            </w:tr>
          </w:tbl>
          <w:p>
            <w:r>
              <w:rPr>
                <w:rFonts w:hint="eastAsia"/>
              </w:rPr>
              <w:t xml:space="preserve">     </w:t>
            </w:r>
          </w:p>
          <w:p/>
        </w:tc>
      </w:tr>
    </w:tbl>
    <w:p>
      <w:pPr>
        <w:jc w:val="both"/>
        <w:rPr>
          <w:rFonts w:hint="eastAsia" w:ascii="宋体" w:hAnsi="宋体" w:cs="仿宋_GB2312"/>
          <w:b/>
          <w:kern w:val="0"/>
          <w:sz w:val="2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tbl>
      <w:tblPr>
        <w:tblStyle w:val="6"/>
        <w:tblW w:w="99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8"/>
        <w:gridCol w:w="52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8" w:hRule="atLeast"/>
          <w:jc w:val="center"/>
        </w:trPr>
        <w:tc>
          <w:tcPr>
            <w:tcW w:w="4638" w:type="dxa"/>
          </w:tcPr>
          <w:p>
            <w:pPr>
              <w:jc w:val="center"/>
            </w:pPr>
            <w:r>
              <w:rPr>
                <w:rFonts w:ascii="Calibri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4592955</wp:posOffset>
                  </wp:positionV>
                  <wp:extent cx="5114925" cy="1096645"/>
                  <wp:effectExtent l="0" t="0" r="9525" b="8255"/>
                  <wp:wrapNone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533525" cy="4219575"/>
                  <wp:effectExtent l="0" t="0" r="9525" b="9525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>
            <w:pPr>
              <w:ind w:firstLine="1820" w:firstLineChars="65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↑N</w:t>
            </w:r>
          </w:p>
          <w:p>
            <w:pPr>
              <w:spacing w:line="560" w:lineRule="exact"/>
              <w:rPr>
                <w:rFonts w:hint="eastAsia" w:ascii="仿宋_GB2312" w:hAnsi="仿宋_GB2312" w:eastAsia="仿宋_GB2312" w:cs="仿宋_GB2312"/>
                <w:b/>
                <w:sz w:val="28"/>
                <w:szCs w:val="28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户型编号：A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建筑面积：58.5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-60.42㎡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房屋朝向：南北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房屋租金：163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9.4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-1691.76元/月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  <w:jc w:val="center"/>
        </w:trPr>
        <w:tc>
          <w:tcPr>
            <w:tcW w:w="9926" w:type="dxa"/>
            <w:gridSpan w:val="2"/>
          </w:tcPr>
          <w:tbl>
            <w:tblPr>
              <w:tblStyle w:val="6"/>
              <w:tblpPr w:leftFromText="180" w:rightFromText="180" w:vertAnchor="page" w:horzAnchor="page" w:tblpX="15144" w:tblpY="-2232"/>
              <w:tblOverlap w:val="never"/>
              <w:tblW w:w="9560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33"/>
              <w:gridCol w:w="602"/>
              <w:gridCol w:w="1158"/>
              <w:gridCol w:w="931"/>
              <w:gridCol w:w="950"/>
              <w:gridCol w:w="1295"/>
              <w:gridCol w:w="1421"/>
              <w:gridCol w:w="217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38" w:hRule="atLeast"/>
              </w:trPr>
              <w:tc>
                <w:tcPr>
                  <w:tcW w:w="9560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A户型分布房源明细表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1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0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93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9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29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4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17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房屋租金（月/元）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87" w:hRule="atLeast"/>
              </w:trPr>
              <w:tc>
                <w:tcPr>
                  <w:tcW w:w="1033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A户型</w:t>
                  </w:r>
                </w:p>
              </w:tc>
              <w:tc>
                <w:tcPr>
                  <w:tcW w:w="60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115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93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南北</w:t>
                  </w:r>
                </w:p>
              </w:tc>
              <w:tc>
                <w:tcPr>
                  <w:tcW w:w="95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129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421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58.5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  <w:sz w:val="24"/>
                      <w:szCs w:val="24"/>
                    </w:rPr>
                    <w:t>-60.42</w:t>
                  </w:r>
                </w:p>
              </w:tc>
              <w:tc>
                <w:tcPr>
                  <w:tcW w:w="217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9.4</w:t>
                  </w:r>
                  <w:r>
                    <w:rPr>
                      <w:rFonts w:hint="eastAsia"/>
                      <w:sz w:val="24"/>
                      <w:szCs w:val="24"/>
                    </w:rPr>
                    <w:t>-1691.76</w:t>
                  </w:r>
                </w:p>
              </w:tc>
            </w:tr>
          </w:tbl>
          <w:p>
            <w:pPr>
              <w:spacing w:line="560" w:lineRule="exact"/>
              <w:rPr>
                <w:rFonts w:ascii="仿宋_GB2312" w:eastAsia="仿宋_GB2312"/>
                <w:b/>
                <w:sz w:val="32"/>
                <w:szCs w:val="32"/>
              </w:rPr>
            </w:pPr>
          </w:p>
        </w:tc>
      </w:tr>
    </w:tbl>
    <w:p>
      <w:pPr>
        <w:spacing w:line="420" w:lineRule="exact"/>
        <w:rPr>
          <w:rFonts w:ascii="宋体" w:cs="宋体"/>
          <w:color w:val="FFFFFF"/>
          <w:kern w:val="0"/>
          <w:sz w:val="13"/>
          <w:szCs w:val="13"/>
        </w:rPr>
      </w:pPr>
    </w:p>
    <w:p>
      <w:pPr>
        <w:spacing w:line="420" w:lineRule="exact"/>
        <w:jc w:val="center"/>
        <w:rPr>
          <w:rFonts w:ascii="仿宋_GB2312" w:hAnsi="仿宋_GB2312" w:eastAsia="仿宋_GB2312" w:cs="仿宋_GB2312"/>
          <w:sz w:val="24"/>
        </w:rPr>
      </w:pPr>
      <w:r>
        <w:rPr>
          <w:rFonts w:ascii="宋体" w:cs="宋体"/>
          <w:color w:val="FFFFFF"/>
          <w:kern w:val="0"/>
          <w:sz w:val="13"/>
          <w:szCs w:val="13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tbl>
      <w:tblPr>
        <w:tblStyle w:val="6"/>
        <w:tblW w:w="89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6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5" w:hRule="atLeast"/>
          <w:jc w:val="center"/>
        </w:trPr>
        <w:tc>
          <w:tcPr>
            <w:tcW w:w="4344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4204335</wp:posOffset>
                  </wp:positionV>
                  <wp:extent cx="5408930" cy="1162050"/>
                  <wp:effectExtent l="0" t="0" r="1270" b="0"/>
                  <wp:wrapNone/>
                  <wp:docPr id="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1466850" cy="3571875"/>
                  <wp:effectExtent l="0" t="0" r="0" b="9525"/>
                  <wp:docPr id="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>
            <w:pPr>
              <w:ind w:firstLine="1680" w:firstLineChars="600"/>
              <w:jc w:val="both"/>
            </w:pPr>
            <w:r>
              <w:rPr>
                <w:rFonts w:hint="eastAsia"/>
                <w:sz w:val="28"/>
                <w:szCs w:val="28"/>
              </w:rPr>
              <w:t>↑N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户型编号：A反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建筑面积：58.46-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59.69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㎡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房屋朝向：南北</w:t>
            </w:r>
          </w:p>
          <w:p>
            <w:pPr>
              <w:rPr>
                <w:rFonts w:hint="eastAsia" w:ascii="仿宋_GB2312" w:hAnsi="仿宋_GB2312" w:eastAsia="仿宋_GB2312" w:cs="仿宋_GB2312"/>
                <w:kern w:val="0"/>
                <w:sz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房屋租金：1636.88-16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lang w:val="en-US" w:eastAsia="zh-CN"/>
              </w:rPr>
              <w:t>71.32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</w:rPr>
              <w:t>元/月</w:t>
            </w:r>
          </w:p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8976" w:type="dxa"/>
            <w:gridSpan w:val="2"/>
          </w:tcPr>
          <w:tbl>
            <w:tblPr>
              <w:tblStyle w:val="6"/>
              <w:tblW w:w="8957" w:type="dxa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8"/>
              <w:gridCol w:w="634"/>
              <w:gridCol w:w="944"/>
              <w:gridCol w:w="755"/>
              <w:gridCol w:w="1149"/>
              <w:gridCol w:w="1268"/>
              <w:gridCol w:w="1389"/>
              <w:gridCol w:w="1776"/>
              <w:gridCol w:w="9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94" w:type="dxa"/>
                <w:trHeight w:val="966" w:hRule="atLeast"/>
              </w:trPr>
              <w:tc>
                <w:tcPr>
                  <w:tcW w:w="8863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A反户型分布房源明细表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gridAfter w:val="1"/>
                <w:wAfter w:w="94" w:type="dxa"/>
                <w:trHeight w:val="966" w:hRule="atLeast"/>
              </w:trPr>
              <w:tc>
                <w:tcPr>
                  <w:tcW w:w="94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94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7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14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26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8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1776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060" w:hRule="atLeast"/>
              </w:trPr>
              <w:tc>
                <w:tcPr>
                  <w:tcW w:w="94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A反户型</w:t>
                  </w:r>
                </w:p>
              </w:tc>
              <w:tc>
                <w:tcPr>
                  <w:tcW w:w="63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944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7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南北</w:t>
                  </w:r>
                </w:p>
              </w:tc>
              <w:tc>
                <w:tcPr>
                  <w:tcW w:w="1149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26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2#,3#,5#，7#,8#,9#,10#,13#，14#，15#</w:t>
                  </w:r>
                </w:p>
              </w:tc>
              <w:tc>
                <w:tcPr>
                  <w:tcW w:w="1389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hint="default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58.46-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59.69</w:t>
                  </w:r>
                </w:p>
              </w:tc>
              <w:tc>
                <w:tcPr>
                  <w:tcW w:w="1870" w:type="dxa"/>
                  <w:gridSpan w:val="2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rFonts w:hint="default" w:eastAsia="宋体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1636.88-16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71.32</w:t>
                  </w:r>
                </w:p>
              </w:tc>
            </w:tr>
          </w:tbl>
          <w:p>
            <w:pPr>
              <w:rPr>
                <w:rFonts w:ascii="仿宋_GB2312" w:eastAsia="仿宋_GB2312"/>
                <w:sz w:val="32"/>
                <w:szCs w:val="32"/>
              </w:rPr>
            </w:pP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sz w:val="24"/>
        </w:rPr>
        <w:br w:type="page"/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大套型</w:t>
      </w:r>
    </w:p>
    <w:p>
      <w:pPr>
        <w:ind w:firstLine="105" w:firstLineChars="50"/>
        <w:jc w:val="righ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274320</wp:posOffset>
            </wp:positionV>
            <wp:extent cx="3648075" cy="2104390"/>
            <wp:effectExtent l="0" t="0" r="9525" b="10160"/>
            <wp:wrapSquare wrapText="bothSides"/>
            <wp:docPr id="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↑N</w:t>
      </w:r>
    </w:p>
    <w:p>
      <w:pPr>
        <w:pStyle w:val="2"/>
      </w:pPr>
    </w:p>
    <w:p>
      <w:pPr>
        <w:rPr>
          <w:rFonts w:ascii="仿宋_GB2312" w:hAnsi="仿宋_GB2312" w:eastAsia="仿宋_GB2312" w:cs="仿宋_GB2312"/>
          <w:sz w:val="24"/>
        </w:rPr>
      </w:pPr>
    </w:p>
    <w:tbl>
      <w:tblPr>
        <w:tblStyle w:val="6"/>
        <w:tblW w:w="96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9684" w:type="dxa"/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4" w:hRule="atLeast"/>
          <w:jc w:val="center"/>
        </w:trPr>
        <w:tc>
          <w:tcPr>
            <w:tcW w:w="9684" w:type="dxa"/>
          </w:tcPr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户型编号：F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建筑面积：58.5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-59㎡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房屋朝向：西北</w:t>
            </w:r>
          </w:p>
          <w:p>
            <w:pPr>
              <w:ind w:firstLine="1540" w:firstLineChars="550"/>
              <w:rPr>
                <w:rFonts w:hint="eastAsia" w:ascii="仿宋_GB2312" w:hAnsi="仿宋_GB2312" w:eastAsia="仿宋_GB2312" w:cs="仿宋_GB2312"/>
                <w:sz w:val="28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房屋租金：163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  <w:lang w:val="en-US" w:eastAsia="zh-CN"/>
              </w:rPr>
              <w:t>9.4</w:t>
            </w:r>
            <w:r>
              <w:rPr>
                <w:rFonts w:hint="eastAsia" w:ascii="仿宋_GB2312" w:hAnsi="仿宋_GB2312" w:eastAsia="仿宋_GB2312" w:cs="仿宋_GB2312"/>
                <w:sz w:val="28"/>
                <w:szCs w:val="32"/>
              </w:rPr>
              <w:t>-1652元/月</w:t>
            </w:r>
          </w:p>
          <w:p>
            <w:pPr>
              <w:ind w:firstLine="1155" w:firstLineChars="550"/>
              <w:rPr>
                <w:rFonts w:ascii="仿宋_GB2312" w:hAnsi="仿宋_GB2312" w:eastAsia="仿宋_GB2312" w:cs="仿宋_GB2312"/>
                <w:b/>
                <w:kern w:val="0"/>
                <w:sz w:val="24"/>
              </w:rPr>
            </w:pPr>
            <w:r>
              <w:rPr>
                <w:rFonts w:ascii="Calibri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147320</wp:posOffset>
                  </wp:positionV>
                  <wp:extent cx="5789295" cy="1247775"/>
                  <wp:effectExtent l="0" t="0" r="1905" b="9525"/>
                  <wp:wrapSquare wrapText="bothSides"/>
                  <wp:docPr id="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29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  <w:jc w:val="center"/>
        </w:trPr>
        <w:tc>
          <w:tcPr>
            <w:tcW w:w="9684" w:type="dxa"/>
          </w:tcPr>
          <w:tbl>
            <w:tblPr>
              <w:tblStyle w:val="6"/>
              <w:tblW w:w="9945" w:type="dxa"/>
              <w:tblInd w:w="-151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8"/>
              <w:gridCol w:w="705"/>
              <w:gridCol w:w="990"/>
              <w:gridCol w:w="855"/>
              <w:gridCol w:w="1125"/>
              <w:gridCol w:w="1335"/>
              <w:gridCol w:w="1335"/>
              <w:gridCol w:w="257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4" w:hRule="atLeast"/>
              </w:trPr>
              <w:tc>
                <w:tcPr>
                  <w:tcW w:w="9945" w:type="dxa"/>
                  <w:gridSpan w:val="8"/>
                  <w:vAlign w:val="center"/>
                </w:tcPr>
                <w:p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rFonts w:hint="eastAsia"/>
                      <w:b/>
                      <w:sz w:val="36"/>
                      <w:szCs w:val="36"/>
                    </w:rPr>
                    <w:t>F户型分布房源明细表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44" w:hRule="atLeast"/>
              </w:trPr>
              <w:tc>
                <w:tcPr>
                  <w:tcW w:w="102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户型</w:t>
                  </w:r>
                </w:p>
              </w:tc>
              <w:tc>
                <w:tcPr>
                  <w:tcW w:w="70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居室</w:t>
                  </w:r>
                </w:p>
              </w:tc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套型</w:t>
                  </w:r>
                </w:p>
              </w:tc>
              <w:tc>
                <w:tcPr>
                  <w:tcW w:w="8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朝向</w:t>
                  </w:r>
                </w:p>
              </w:tc>
              <w:tc>
                <w:tcPr>
                  <w:tcW w:w="11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房源总数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楼号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建筑面积(平方米)</w:t>
                  </w:r>
                </w:p>
              </w:tc>
              <w:tc>
                <w:tcPr>
                  <w:tcW w:w="2572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房屋租金（月/元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121" w:hRule="atLeast"/>
              </w:trPr>
              <w:tc>
                <w:tcPr>
                  <w:tcW w:w="1028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F户型</w:t>
                  </w:r>
                </w:p>
              </w:tc>
              <w:tc>
                <w:tcPr>
                  <w:tcW w:w="70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两居</w:t>
                  </w:r>
                </w:p>
              </w:tc>
              <w:tc>
                <w:tcPr>
                  <w:tcW w:w="990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大套型</w:t>
                  </w:r>
                </w:p>
              </w:tc>
              <w:tc>
                <w:tcPr>
                  <w:tcW w:w="85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西北</w:t>
                  </w:r>
                </w:p>
              </w:tc>
              <w:tc>
                <w:tcPr>
                  <w:tcW w:w="112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2#，3#，5#，7#，8#，9#，10#，13#，14#，15#</w:t>
                  </w:r>
                </w:p>
              </w:tc>
              <w:tc>
                <w:tcPr>
                  <w:tcW w:w="1335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58.5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  <w:sz w:val="24"/>
                      <w:szCs w:val="24"/>
                    </w:rPr>
                    <w:t>-59</w:t>
                  </w:r>
                </w:p>
              </w:tc>
              <w:tc>
                <w:tcPr>
                  <w:tcW w:w="2572" w:type="dxa"/>
                  <w:vAlign w:val="center"/>
                </w:tcPr>
                <w:p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163</w:t>
                  </w:r>
                  <w:r>
                    <w:rPr>
                      <w:rFonts w:hint="eastAsia"/>
                      <w:sz w:val="24"/>
                      <w:szCs w:val="24"/>
                      <w:lang w:val="en-US" w:eastAsia="zh-CN"/>
                    </w:rPr>
                    <w:t>9.4</w:t>
                  </w:r>
                  <w:bookmarkStart w:id="0" w:name="_GoBack"/>
                  <w:bookmarkEnd w:id="0"/>
                  <w:r>
                    <w:rPr>
                      <w:rFonts w:hint="eastAsia"/>
                      <w:sz w:val="24"/>
                      <w:szCs w:val="24"/>
                    </w:rPr>
                    <w:t>-1652</w:t>
                  </w:r>
                </w:p>
              </w:tc>
            </w:tr>
          </w:tbl>
          <w:p>
            <w:pPr>
              <w:spacing w:line="560" w:lineRule="exact"/>
              <w:jc w:val="left"/>
              <w:rPr>
                <w:rFonts w:ascii="仿宋_GB2312" w:eastAsia="仿宋_GB2312"/>
                <w:b/>
                <w:szCs w:val="21"/>
              </w:rPr>
            </w:pPr>
          </w:p>
        </w:tc>
      </w:tr>
    </w:tbl>
    <w:p>
      <w:pPr>
        <w:spacing w:line="440" w:lineRule="exact"/>
        <w:jc w:val="center"/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</w:pPr>
    </w:p>
    <w:p>
      <w:pPr>
        <w:spacing w:line="440" w:lineRule="exact"/>
        <w:jc w:val="center"/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</w:pPr>
    </w:p>
    <w:p>
      <w:pPr>
        <w:spacing w:line="440" w:lineRule="exact"/>
        <w:jc w:val="center"/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</w:pP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default" w:ascii="方正小标宋简体" w:eastAsia="方正小标宋简体"/>
          <w:color w:val="auto"/>
          <w:sz w:val="44"/>
          <w:szCs w:val="44"/>
          <w:highlight w:val="none"/>
          <w:u w:val="dotted"/>
          <w:shd w:val="clear" w:color="050000" w:fill="auto"/>
          <w:lang w:eastAsia="zh-CN"/>
        </w:rPr>
        <w:t>璟秀欣苑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公租房项目基本情况介绍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24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楼盘类型：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公共租赁住房；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项目位置：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eastAsia="zh-CN"/>
        </w:rPr>
        <w:t>通州区台湖镇东石东三路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CN"/>
        </w:rPr>
        <w:t>6号院、7号院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租金单价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：</w:t>
      </w:r>
      <w:r>
        <w:rPr>
          <w:rFonts w:hint="eastAsia" w:ascii="方正仿宋_GB2312" w:hAnsi="方正仿宋_GB2312" w:eastAsia="方正仿宋_GB2312" w:cs="方正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方正仿宋_GB2312" w:hAnsi="方正仿宋_GB2312" w:eastAsia="方正仿宋_GB2312" w:cs="方正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元/建筑平米·月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</w:rPr>
        <w:t>（不分楼层、朝向）；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方正仿宋_GB2312" w:hAnsi="方正仿宋_GB2312" w:eastAsia="方正仿宋_GB2312" w:cs="方正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供暖方式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  <w:t>：小区集中供暖，30元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</w:rPr>
        <w:t>/建筑平方米·供暖季；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val="en-US" w:eastAsia="zh-CN"/>
        </w:rPr>
        <w:t xml:space="preserve">    其他：本项目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eastAsia="zh-CN"/>
        </w:rPr>
        <w:t>有</w:t>
      </w: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highlight w:val="none"/>
          <w:lang w:val="en-US" w:eastAsia="zh-CN"/>
        </w:rPr>
        <w:t>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周边交通：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通12路（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泰禾一号街区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913路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专232路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（东石东三路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站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通11路820路、986路（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次渠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站）；地铁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17号线（次渠北站）、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亦庄线（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亦庄火车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配套商业、社区卫生服务站、社区服务中心、幼儿园、小学等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周边公共设施：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教育资源：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次渠北里幼儿园、次渠家园幼儿园、东方剑桥翰林华馨幼儿园、明日星幼儿园；通州区台湖镇中心小学、通州区北神树希望小学、东石村培彦小学、月河学校；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通州第三医院、次渠北里社区卫生服务站、北京市通州区老年病医院；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textAlignment w:val="auto"/>
      </w:pP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textAlignment w:val="auto"/>
      </w:pPr>
    </w:p>
    <w:p>
      <w:pPr>
        <w:widowControl w:val="0"/>
        <w:numPr>
          <w:ilvl w:val="0"/>
          <w:numId w:val="1"/>
        </w:numPr>
        <w:wordWrap/>
        <w:adjustRightInd/>
        <w:snapToGrid/>
        <w:spacing w:line="240" w:lineRule="auto"/>
        <w:ind w:firstLine="643" w:firstLineChars="200"/>
        <w:textAlignment w:val="auto"/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中套型：</w:t>
      </w:r>
    </w:p>
    <w:p>
      <w:pPr>
        <w:spacing w:line="240" w:lineRule="auto"/>
      </w:pPr>
      <w:r>
        <w:drawing>
          <wp:inline distT="0" distB="0" distL="114300" distR="114300">
            <wp:extent cx="3071495" cy="4076700"/>
            <wp:effectExtent l="0" t="0" r="14605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约53.73-54.24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东西+北/西北+南/西南+东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约1880.55-1898.4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pStyle w:val="2"/>
        <w:rPr>
          <w:rFonts w:hint="eastAsia"/>
        </w:rPr>
      </w:pPr>
    </w:p>
    <w:p>
      <w:pPr>
        <w:spacing w:line="240" w:lineRule="auto"/>
      </w:pPr>
    </w:p>
    <w:p>
      <w:pPr>
        <w:pStyle w:val="2"/>
      </w:pPr>
    </w:p>
    <w:p/>
    <w:p>
      <w:pPr>
        <w:pStyle w:val="2"/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中套型：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3185160" cy="4196080"/>
            <wp:effectExtent l="0" t="0" r="15240" b="1397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居室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约51.41-52.03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南/西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约1799.35-1821.05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小套型：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68650" cy="4414520"/>
            <wp:effectExtent l="0" t="0" r="12700" b="508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约39.01-39.19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房屋朝向：西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约1365.35-1371.65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</w:pPr>
    </w:p>
    <w:p/>
    <w:p>
      <w:pPr>
        <w:pStyle w:val="2"/>
      </w:pP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  <w:lang w:eastAsia="zh-CN"/>
        </w:rPr>
        <w:t>盛达嘉园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公租房项目基本情况介绍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北京市通州区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东石东五路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2号院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：小区集中供暖，30元/建筑平方米·供暖季。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其他：本项目有电梯，最高层为22层。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通12路、通12路专线（东石村站）；通11路（怡芳园站）；820路、986路（地铁次渠站）；地铁亦庄线（次渠站）。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配套商业、社区卫生服务站、社区服务中心、幼儿园、小学等。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教育资源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：次渠北里幼儿园、次渠家园幼儿园、东方剑桥翰林华馨幼儿园、明日星幼儿园；通州区台湖镇中心小学、通州区北神树希望小学、东石村培彦小学、月河学校。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休闲购物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：百发隆购物中心、次渠购物中心、新城商厦购物中心；苏宁易购、永辉超市、物美超市（台湖爱心超市店）、世纪华联超市（次渠店）。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医疗保健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：通州第三医院、次渠北里社区卫生服务站、北京市通州区老年病医院。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户型介绍</w:t>
      </w:r>
    </w:p>
    <w:p>
      <w:pPr>
        <w:pStyle w:val="2"/>
        <w:widowControl w:val="0"/>
        <w:numPr>
          <w:ilvl w:val="0"/>
          <w:numId w:val="0"/>
        </w:numPr>
        <w:spacing w:before="100" w:beforeAutospacing="1" w:after="100" w:afterAutospacing="1"/>
        <w:jc w:val="left"/>
        <w:outlineLvl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7"/>
        <w:tblW w:w="104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</w:trPr>
        <w:tc>
          <w:tcPr>
            <w:tcW w:w="10456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 w:val="0"/>
                <w:sz w:val="40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  <w:t>小套型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5" w:hRule="atLeast"/>
        </w:trPr>
        <w:tc>
          <w:tcPr>
            <w:tcW w:w="10456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4114800" cy="61341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613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0456" w:type="dxa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1" w:hRule="atLeast"/>
        </w:trPr>
        <w:tc>
          <w:tcPr>
            <w:tcW w:w="10456" w:type="dxa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B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约39.05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40.23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房屋朝向：西南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/东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约1366.75-1408.05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/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bCs w:val="0"/>
                <w:sz w:val="40"/>
                <w:szCs w:val="40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szCs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  <w:szCs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40"/>
                <w:szCs w:val="40"/>
                <w:lang w:val="en-US" w:eastAsia="zh-CN"/>
              </w:rPr>
              <w:t>小</w:t>
            </w:r>
            <w:r>
              <w:rPr>
                <w:rFonts w:hint="eastAsia" w:ascii="黑体" w:hAnsi="黑体" w:eastAsia="黑体"/>
                <w:b/>
                <w:bCs w:val="0"/>
                <w:sz w:val="40"/>
                <w:szCs w:val="40"/>
              </w:rPr>
              <w:t>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1068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381750" cy="5966460"/>
                  <wp:effectExtent l="0" t="0" r="0" b="15240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596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E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居室：零居室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41.42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1449.7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  <w:t>中套型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1068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5400675" cy="6189345"/>
                  <wp:effectExtent l="0" t="0" r="9525" b="1905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618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一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约51.65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53.29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西南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约1807.75</w:t>
            </w:r>
            <w:r>
              <w:rPr>
                <w:rFonts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1865.15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/>
    <w:tbl>
      <w:tblPr>
        <w:tblStyle w:val="7"/>
        <w:tblW w:w="10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0686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  <w:t>中套型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3" w:hRule="atLeast"/>
        </w:trPr>
        <w:tc>
          <w:tcPr>
            <w:tcW w:w="10686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4867275" cy="5665470"/>
                  <wp:effectExtent l="0" t="0" r="9525" b="11430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566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6" w:type="dxa"/>
            <w:vAlign w:val="bottom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A1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9" w:hRule="atLeast"/>
        </w:trPr>
        <w:tc>
          <w:tcPr>
            <w:tcW w:w="1068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A1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一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50.51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南北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1767.85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tbl>
      <w:tblPr>
        <w:tblStyle w:val="7"/>
        <w:tblW w:w="1046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5" w:hRule="atLeast"/>
        </w:trPr>
        <w:tc>
          <w:tcPr>
            <w:tcW w:w="10466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3953510" cy="5121910"/>
                  <wp:effectExtent l="0" t="0" r="8890" b="2540"/>
                  <wp:docPr id="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510" cy="51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A类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A类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居室：两居室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约57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.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59.41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eastAsia="zh-CN"/>
              </w:rPr>
              <w:t>南北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/南北+西/南北+东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约2004.8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-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2079.35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466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bCs w:val="0"/>
                <w:sz w:val="40"/>
                <w:lang w:eastAsia="zh-CN"/>
              </w:rPr>
              <w:t>盛达嘉园</w:t>
            </w:r>
            <w:r>
              <w:rPr>
                <w:rFonts w:hint="eastAsia" w:ascii="宋体" w:hAnsi="宋体" w:eastAsia="宋体"/>
                <w:b/>
                <w:bCs w:val="0"/>
                <w:sz w:val="40"/>
              </w:rPr>
              <w:t>户型图</w:t>
            </w:r>
          </w:p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bCs w:val="0"/>
                <w:sz w:val="32"/>
                <w:szCs w:val="32"/>
              </w:rPr>
              <w:t>大套型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0" w:hRule="atLeast"/>
        </w:trPr>
        <w:tc>
          <w:tcPr>
            <w:tcW w:w="10466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4227830" cy="5221605"/>
                  <wp:effectExtent l="0" t="0" r="1270" b="17145"/>
                  <wp:docPr id="3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30" cy="522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466" w:type="dxa"/>
            <w:vAlign w:val="center"/>
          </w:tcPr>
          <w:p>
            <w:pPr>
              <w:jc w:val="center"/>
            </w:pPr>
            <w:r>
              <w:rPr>
                <w:rFonts w:hint="eastAsia" w:ascii="黑体" w:hAnsi="黑体" w:eastAsia="黑体"/>
                <w:b/>
                <w:bCs/>
                <w:sz w:val="32"/>
                <w:szCs w:val="32"/>
                <w:lang w:val="en-US" w:eastAsia="zh-CN"/>
              </w:rPr>
              <w:t>C类</w:t>
            </w:r>
            <w:r>
              <w:rPr>
                <w:rFonts w:hint="eastAsia" w:ascii="黑体" w:hAnsi="黑体" w:eastAsia="黑体"/>
                <w:b/>
                <w:bCs/>
                <w:sz w:val="32"/>
                <w:szCs w:val="32"/>
              </w:rPr>
              <w:t>户型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9" w:hRule="atLeast"/>
        </w:trPr>
        <w:tc>
          <w:tcPr>
            <w:tcW w:w="10466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户型编号：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C类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户型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居室：两居室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建筑面积：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58.28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㎡</w:t>
            </w:r>
          </w:p>
          <w:p>
            <w:pPr>
              <w:rPr>
                <w:rFonts w:hint="default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房屋朝向：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东西+南</w:t>
            </w:r>
          </w:p>
          <w:p>
            <w:pPr>
              <w:rPr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房屋租金：</w:t>
            </w: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2039.8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元/月</w:t>
            </w:r>
          </w:p>
        </w:tc>
      </w:tr>
    </w:tbl>
    <w:p>
      <w:pPr>
        <w:spacing w:line="440" w:lineRule="exact"/>
        <w:jc w:val="both"/>
        <w:rPr>
          <w:rFonts w:hint="eastAsia" w:ascii="方正小标宋简体" w:eastAsia="方正小标宋简体"/>
          <w:color w:val="auto"/>
          <w:sz w:val="44"/>
          <w:szCs w:val="44"/>
          <w:highlight w:val="none"/>
          <w:shd w:val="clear" w:color="050000" w:fill="auto"/>
          <w:lang w:val="en-US" w:eastAsia="zh-CN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color w:val="auto"/>
          <w:sz w:val="44"/>
          <w:szCs w:val="44"/>
          <w:highlight w:val="none"/>
          <w:shd w:val="clear" w:color="050000" w:fill="auto"/>
          <w:lang w:val="en-US" w:eastAsia="zh-CN"/>
        </w:rPr>
        <w:t>台湖银河湾（东区）公租房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项目</w:t>
      </w: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t>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default" w:asci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仿宋_GB2312" w:eastAsia="仿宋_GB2312" w:cs="仿宋_GB2312"/>
          <w:sz w:val="32"/>
          <w:szCs w:val="32"/>
          <w:highlight w:val="none"/>
        </w:rPr>
        <w:t>北京市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通州</w:t>
      </w:r>
      <w:r>
        <w:rPr>
          <w:rFonts w:hint="eastAsia" w:ascii="仿宋_GB2312" w:eastAsia="仿宋_GB2312" w:cs="仿宋_GB2312"/>
          <w:sz w:val="32"/>
          <w:szCs w:val="32"/>
          <w:highlight w:val="none"/>
        </w:rPr>
        <w:t>区</w:t>
      </w:r>
      <w:r>
        <w:rPr>
          <w:rFonts w:hint="eastAsia" w:ascii="仿宋_GB2312" w:eastAsia="仿宋_GB2312" w:cs="仿宋_GB2312"/>
          <w:sz w:val="32"/>
          <w:szCs w:val="32"/>
          <w:highlight w:val="none"/>
          <w:lang w:val="en-US" w:eastAsia="zh-CN"/>
        </w:rPr>
        <w:t>台湖镇海盛四街10号院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/建筑平方米·供暖季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其他：本项目有电梯，最高层为22层。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周边交通：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通12路（泰禾一号街区站）；913路、专232路（东石东三路站）；通11路820路、986路（次渠站）；地铁：17号线（次渠北站）、亦庄线（亦庄火车站）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配套商业、社区卫生服务站、社区服务中心、幼儿园、小学等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周边公共设施：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教育资源：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次渠北里幼儿园、次渠家园幼儿园、东方剑桥翰林华馨幼儿园、明日星幼儿园；通州区台湖镇中心小学、通州区北神树希望小学、东石村培彦小学、月河学校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仿宋_GB2312" w:hAnsi="黑体" w:eastAsia="仿宋_GB2312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通州第三医院、次渠北里社区卫生服务站、北京市通州区老年病医院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小套型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A户型</w:t>
      </w:r>
    </w:p>
    <w:p>
      <w:pPr>
        <w:spacing w:line="420" w:lineRule="atLeast"/>
        <w:ind w:firstLine="482" w:firstLineChars="200"/>
        <w:rPr>
          <w:rFonts w:hint="eastAsia" w:ascii="宋体" w:hAnsi="宋体" w:cs="仿宋_GB2312" w:eastAsiaTheme="minorEastAsia"/>
          <w:b/>
          <w:sz w:val="24"/>
          <w:lang w:eastAsia="zh-CN"/>
        </w:rPr>
      </w:pPr>
      <w:r>
        <w:rPr>
          <w:rFonts w:hint="eastAsia" w:ascii="宋体" w:hAnsi="宋体" w:cs="仿宋_GB2312" w:eastAsiaTheme="minorEastAsia"/>
          <w:b/>
          <w:sz w:val="2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55245</wp:posOffset>
            </wp:positionV>
            <wp:extent cx="4047490" cy="6276340"/>
            <wp:effectExtent l="0" t="0" r="10160" b="1016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8" name="图片 1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  <w:r>
        <w:rPr>
          <w:rFonts w:hint="eastAsia" w:cs="仿宋_GB2312" w:asciiTheme="minorEastAsia" w:hAnsiTheme="minorEastAsia"/>
          <w:sz w:val="24"/>
          <w:lang w:val="en-US" w:eastAsia="zh-CN"/>
        </w:rPr>
        <w:t xml:space="preserve">                       </w: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55880</wp:posOffset>
                </wp:positionV>
                <wp:extent cx="3188970" cy="2353310"/>
                <wp:effectExtent l="0" t="0" r="11430" b="889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235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A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房屋朝向：东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/西/南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居室：零居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建筑面积：约37.76-48.57㎡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房屋租金：约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1321.6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1699.95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元/月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5pt;margin-top:4.4pt;height:185.3pt;width:251.1pt;z-index:251659264;mso-width-relative:page;mso-height-relative:page;" fillcolor="#FFFFFF" filled="t" stroked="f" coordsize="21600,21600" o:gfxdata="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6XXAi1QAA&#10;AAkBAAAPAAAAAAAAAAEAIAAAACIAAABkcnMvZG93bnJldi54bWxQSwECFAAUAAAACACHTuJAks92&#10;AloCAACg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A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房屋朝向：东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/西/南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居室：零居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建筑面积：约37.76-48.57㎡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房屋租金：约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1321.6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1699.95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元/月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atLeast"/>
        <w:jc w:val="both"/>
        <w:rPr>
          <w:rFonts w:hint="eastAsia" w:ascii="宋体" w:hAnsi="宋体" w:cs="仿宋_GB2312"/>
          <w:b/>
          <w:sz w:val="36"/>
          <w:szCs w:val="32"/>
          <w:lang w:eastAsia="zh-CN"/>
        </w:rPr>
      </w:pPr>
      <w:r>
        <w:rPr>
          <w:rFonts w:hint="eastAsia" w:ascii="宋体" w:hAnsi="宋体" w:cs="仿宋_GB2312"/>
          <w:b/>
          <w:sz w:val="36"/>
          <w:szCs w:val="32"/>
          <w:lang w:eastAsia="zh-CN"/>
        </w:rPr>
        <w:br w:type="page"/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大套型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B户型</w:t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  <w:r>
        <w:rPr>
          <w:rFonts w:hint="eastAsia" w:cs="仿宋_GB2312" w:asciiTheme="minorEastAsia" w:hAnsiTheme="minorEastAsia" w:eastAsiaTheme="minorEastAsia"/>
          <w:sz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118110</wp:posOffset>
            </wp:positionV>
            <wp:extent cx="3428365" cy="5866765"/>
            <wp:effectExtent l="0" t="0" r="635" b="635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7" name="图片 10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142240</wp:posOffset>
                </wp:positionV>
                <wp:extent cx="3227705" cy="2172335"/>
                <wp:effectExtent l="0" t="0" r="10795" b="184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17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  <w:t>B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  <w:t>西南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  <w:t>居室：两居室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建筑面积：约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  <w:t>59.93-61.30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房屋租金：约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lang w:val="en-US" w:eastAsia="zh-CN"/>
                              </w:rPr>
                              <w:t>2097.55-2145.50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</w:rPr>
                              <w:t>元/月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95pt;margin-top:11.2pt;height:171.05pt;width:254.15pt;z-index:251660288;mso-width-relative:page;mso-height-relative:page;" fillcolor="#FFFFFF" filled="t" stroked="f" coordsize="21600,21600" o:gfxdata="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gcGCdYAAAAK&#10;AQAADwAAAAAAAAABACAAAAAiAAAAZHJzL2Rvd25yZXYueG1sUEsBAhQAFAAAAAgAh07iQNOrrKdX&#10;AgAAoAQAAA4AAAAAAAAAAQAgAAAAJQ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  <w:t>B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  <w:t>西南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  <w:t>居室：两居室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建筑面积：约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  <w:t>59.93-61.30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房屋租金：约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lang w:val="en-US" w:eastAsia="zh-CN"/>
                        </w:rPr>
                        <w:t>2097.55-2145.50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</w:rPr>
                        <w:t>元/月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  <w:r>
        <w:rPr>
          <w:rFonts w:cs="仿宋_GB2312" w:asciiTheme="minorEastAsia" w:hAnsiTheme="minorEastAsia"/>
          <w:sz w:val="24"/>
        </w:rPr>
        <w:br w:type="page"/>
      </w:r>
    </w:p>
    <w:p>
      <w:pPr>
        <w:spacing w:line="420" w:lineRule="atLeast"/>
        <w:jc w:val="center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大套型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C1户型</w:t>
      </w: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  <w:r>
        <w:rPr>
          <w:rFonts w:hint="eastAsia" w:cs="仿宋_GB2312" w:asciiTheme="minorEastAsia" w:hAnsiTheme="minorEastAsia" w:eastAsiaTheme="minorEastAsia"/>
          <w:sz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219075</wp:posOffset>
            </wp:positionV>
            <wp:extent cx="4370705" cy="5571490"/>
            <wp:effectExtent l="0" t="0" r="10795" b="1016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6" name="图片 1" descr="RN4[OL{25FW26CD6T15SP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RN4[OL{25FW26CD6T15SPY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15" w:firstLineChars="198"/>
        <w:rPr>
          <w:rFonts w:cs="仿宋_GB2312" w:asciiTheme="minorEastAsia" w:hAnsiTheme="minorEastAsia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186055</wp:posOffset>
                </wp:positionV>
                <wp:extent cx="3113405" cy="2258695"/>
                <wp:effectExtent l="0" t="0" r="10795" b="825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225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户型编号：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C1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房屋朝向：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南/西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居室：两居室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建筑面积：约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61.27-61.55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房屋租金：约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2144.45-2154.25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元/月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7pt;margin-top:14.65pt;height:177.85pt;width:245.15pt;z-index:251661312;mso-width-relative:page;mso-height-relative:page;" fillcolor="#FFFFFF" filled="t" stroked="f" coordsize="21600,21600" o:gfxdata="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8esd1wAA&#10;AAoBAAAPAAAAAAAAAAEAIAAAACIAAABkcnMvZG93bnJldi54bWxQSwECFAAUAAAACACHTuJAd9Oa&#10;rlgCAACg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户型编号：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C1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房屋朝向：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南/西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居室：两居室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建筑面积：约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61.27-61.55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房屋租金：约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2144.45-2154.25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元/月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hint="eastAsia" w:cs="仿宋_GB2312" w:asciiTheme="minorEastAsia" w:hAnsiTheme="minorEastAsia" w:eastAsiaTheme="minorEastAsia"/>
          <w:sz w:val="24"/>
          <w:lang w:eastAsia="zh-CN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ind w:firstLine="475" w:firstLineChars="198"/>
        <w:rPr>
          <w:rFonts w:cs="仿宋_GB2312" w:asciiTheme="minorEastAsia" w:hAnsiTheme="minorEastAsia"/>
          <w:sz w:val="24"/>
        </w:rPr>
      </w:pPr>
    </w:p>
    <w:p>
      <w:pPr>
        <w:spacing w:line="420" w:lineRule="exact"/>
        <w:jc w:val="both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</w:p>
    <w:p>
      <w:pPr>
        <w:spacing w:line="42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0"/>
          <w:szCs w:val="48"/>
        </w:rPr>
      </w:pPr>
    </w:p>
    <w:p>
      <w:pPr>
        <w:spacing w:line="44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</w:rPr>
        <w:t>台湖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银河湾（西区）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公租房</w:t>
      </w:r>
      <w:r>
        <w:rPr>
          <w:rFonts w:hint="eastAsia" w:ascii="方正小标宋简体" w:eastAsia="方正小标宋简体"/>
          <w:sz w:val="44"/>
          <w:szCs w:val="44"/>
          <w:highlight w:val="none"/>
        </w:rPr>
        <w:t>项目</w:t>
      </w:r>
    </w:p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  <w:highlight w:val="none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t>基本情况介绍</w:t>
      </w:r>
    </w:p>
    <w:p>
      <w:pPr>
        <w:widowControl w:val="0"/>
        <w:wordWrap/>
        <w:adjustRightInd/>
        <w:snapToGrid/>
        <w:spacing w:line="560" w:lineRule="exact"/>
        <w:ind w:firstLine="472" w:firstLineChars="196"/>
        <w:textAlignment w:val="auto"/>
        <w:rPr>
          <w:rFonts w:ascii="宋体" w:hAnsi="宋体"/>
          <w:b/>
          <w:sz w:val="24"/>
          <w:szCs w:val="24"/>
          <w:highlight w:val="none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一、基本信息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项目位置：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通州区台湖镇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海盛四街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14号院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eastAsia="zh-CN"/>
        </w:rPr>
        <w:t>公租租金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highlight w:val="none"/>
          <w:lang w:val="en-US" w:eastAsia="zh-CN"/>
        </w:rPr>
        <w:t>标准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（不分楼层、朝向）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  <w:shd w:val="clear" w:color="auto" w:fill="auto"/>
        </w:rPr>
        <w:t>价格说明：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auto"/>
        </w:rPr>
        <w:t>租金单价中包含物业费，不包含供暖费、水费、电费、燃气费、电话费、上网费、有线电视初装费及收视费等。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：小区集中供暖，30元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</w:rPr>
        <w:t>/建筑平方米·供暖季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  <w:t xml:space="preserve">    其他：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/>
        </w:rPr>
        <w:t>本项目有电梯，最高层为22层。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/>
        </w:rPr>
        <w:t>二、项目配套情况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</w:rPr>
        <w:t>周边交通：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通12路（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泰禾一号街区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913路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专232路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（东石东三路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站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）；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通11路820路、986路（</w:t>
      </w:r>
      <w:r>
        <w:rPr>
          <w:rFonts w:hint="default" w:ascii="方正仿宋_GB2312" w:hAnsi="方正仿宋_GB2312" w:eastAsia="方正仿宋_GB2312" w:cs="方正仿宋_GB2312"/>
          <w:sz w:val="32"/>
          <w:szCs w:val="32"/>
        </w:rPr>
        <w:t>次渠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站）；地铁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17号线（次渠北站）、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亦庄线（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亦庄火车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站）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" w:leftChars="-5" w:right="0" w:hanging="12" w:firstLineChars="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sz w:val="32"/>
          <w:szCs w:val="32"/>
          <w:highlight w:val="none"/>
          <w:lang w:val="en-US" w:eastAsia="zh-CN"/>
        </w:rPr>
        <w:t xml:space="preserve">    小区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内配套：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配套商业、社区卫生服务站、社区服务中心、幼儿园、小学等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val="en-US" w:eastAsia="zh-CN"/>
        </w:rPr>
        <w:t>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30" w:firstLineChars="196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周边公共设施：</w:t>
      </w:r>
    </w:p>
    <w:p>
      <w:pPr>
        <w:spacing w:line="240" w:lineRule="auto"/>
        <w:ind w:firstLine="643" w:firstLineChars="200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教育资源：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次渠北里幼儿园、次渠家园幼儿园、东方剑桥翰林华馨幼儿园、明日星幼儿园；通州区台湖镇中心小学、通州区北神树希望小学、东石村培彦小学、月河学校；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生活购物：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百发隆购物中心、次渠购物中心、新城商厦购物中心；苏宁易购、永辉超市、物美超市（台湖爱心超市店）、世纪华联超市（次渠店）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</w:rPr>
        <w:t>医疗保健：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通州第三医院、次渠北里社区卫生服务站、北京市通州区老年病医院；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none"/>
          <w:lang w:eastAsia="zh-CN"/>
        </w:rPr>
        <w:t>休闲娱乐：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none"/>
          <w:lang w:eastAsia="zh-CN"/>
        </w:rPr>
        <w:t>周边公园等。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/>
        </w:rPr>
        <w:t>主要户型图</w:t>
      </w: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大套型：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07865" cy="3351530"/>
            <wp:effectExtent l="0" t="0" r="6985" b="1270"/>
            <wp:docPr id="31" name="图片 18" descr="C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 descr="C1_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C1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58.04-60.72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/西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2031.4-2125.2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元/月</w:t>
      </w:r>
    </w:p>
    <w:p>
      <w:pPr>
        <w:pStyle w:val="2"/>
        <w:rPr>
          <w:rFonts w:hint="eastAsia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中套型：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26915" cy="5523230"/>
            <wp:effectExtent l="0" t="0" r="6985" b="1270"/>
            <wp:docPr id="32" name="图片 19" descr="B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B_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二居</w:t>
      </w:r>
      <w:r>
        <w:rPr>
          <w:rFonts w:hint="eastAsia" w:ascii="仿宋_GB2312" w:hAnsi="仿宋_GB2312" w:eastAsia="仿宋_GB2312" w:cs="仿宋_GB2312"/>
          <w:sz w:val="32"/>
          <w:szCs w:val="32"/>
        </w:rPr>
        <w:t>室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55.92-56.72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东北、东南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1957.2-1985.2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元/月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小套型：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cs="仿宋_GB2312" w:eastAsiaTheme="minorEastAsia"/>
          <w:b/>
          <w:sz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169545</wp:posOffset>
            </wp:positionV>
            <wp:extent cx="3081655" cy="4779010"/>
            <wp:effectExtent l="0" t="0" r="61595" b="59690"/>
            <wp:wrapTight wrapText="bothSides">
              <wp:wrapPolygon>
                <wp:start x="0" y="0"/>
                <wp:lineTo x="0" y="21525"/>
                <wp:lineTo x="21498" y="21525"/>
                <wp:lineTo x="21498" y="0"/>
                <wp:lineTo x="0" y="0"/>
              </wp:wrapPolygon>
            </wp:wrapTight>
            <wp:docPr id="10" name="图片 1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264795" y="2165985"/>
                      <a:ext cx="308165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户型编号：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</w:t>
      </w:r>
      <w:r>
        <w:rPr>
          <w:rFonts w:hint="eastAsia" w:ascii="仿宋_GB2312" w:hAnsi="仿宋_GB2312" w:eastAsia="仿宋_GB2312" w:cs="仿宋_GB2312"/>
          <w:sz w:val="32"/>
          <w:szCs w:val="32"/>
        </w:rPr>
        <w:t>户型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居室：零室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建筑面积：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39.09-45.44</w:t>
      </w:r>
      <w:r>
        <w:rPr>
          <w:rFonts w:hint="eastAsia" w:ascii="仿宋_GB2312" w:hAnsi="仿宋_GB2312" w:eastAsia="仿宋_GB2312" w:cs="仿宋_GB2312"/>
          <w:sz w:val="32"/>
          <w:szCs w:val="32"/>
        </w:rPr>
        <w:t>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房屋朝向：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东/南/西</w:t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t>房屋租金：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1368.15-1590.4</w:t>
      </w:r>
      <w:r>
        <w:rPr>
          <w:rFonts w:hint="eastAsia" w:ascii="仿宋_GB2312" w:hAnsi="仿宋_GB2312" w:eastAsia="仿宋_GB2312" w:cs="仿宋_GB2312"/>
          <w:sz w:val="32"/>
          <w:szCs w:val="32"/>
        </w:rPr>
        <w:t>元/月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C24635"/>
    <w:multiLevelType w:val="singleLevel"/>
    <w:tmpl w:val="0CC2463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3NjcwYzc5OWEyY2FmOTEyODFiZjZlMDg0YTM3YTEifQ=="/>
  </w:docVars>
  <w:rsids>
    <w:rsidRoot w:val="00F82183"/>
    <w:rsid w:val="00017EC8"/>
    <w:rsid w:val="00020FC4"/>
    <w:rsid w:val="00031EA1"/>
    <w:rsid w:val="00037E31"/>
    <w:rsid w:val="00056D82"/>
    <w:rsid w:val="00067FC2"/>
    <w:rsid w:val="00087923"/>
    <w:rsid w:val="00090C9C"/>
    <w:rsid w:val="000A3263"/>
    <w:rsid w:val="000F75AF"/>
    <w:rsid w:val="00100AD2"/>
    <w:rsid w:val="0012547F"/>
    <w:rsid w:val="00155BE0"/>
    <w:rsid w:val="00161416"/>
    <w:rsid w:val="00163A24"/>
    <w:rsid w:val="00173FE4"/>
    <w:rsid w:val="001D1911"/>
    <w:rsid w:val="00204A39"/>
    <w:rsid w:val="00226380"/>
    <w:rsid w:val="0024647D"/>
    <w:rsid w:val="0026693C"/>
    <w:rsid w:val="0029530D"/>
    <w:rsid w:val="002A0CDA"/>
    <w:rsid w:val="002C22DA"/>
    <w:rsid w:val="002C71FD"/>
    <w:rsid w:val="00311B32"/>
    <w:rsid w:val="00314EFA"/>
    <w:rsid w:val="00321A2E"/>
    <w:rsid w:val="00334B19"/>
    <w:rsid w:val="00335AAD"/>
    <w:rsid w:val="003401CC"/>
    <w:rsid w:val="00343489"/>
    <w:rsid w:val="00360F7E"/>
    <w:rsid w:val="00377905"/>
    <w:rsid w:val="003901F5"/>
    <w:rsid w:val="00392E74"/>
    <w:rsid w:val="003B6B81"/>
    <w:rsid w:val="003C5C48"/>
    <w:rsid w:val="003D4618"/>
    <w:rsid w:val="003E485C"/>
    <w:rsid w:val="003E5CBB"/>
    <w:rsid w:val="004074E1"/>
    <w:rsid w:val="00434EE4"/>
    <w:rsid w:val="00435CF3"/>
    <w:rsid w:val="00440F49"/>
    <w:rsid w:val="00446DD3"/>
    <w:rsid w:val="004863AB"/>
    <w:rsid w:val="0049323D"/>
    <w:rsid w:val="004A6BE2"/>
    <w:rsid w:val="004C0218"/>
    <w:rsid w:val="004F1556"/>
    <w:rsid w:val="00505F26"/>
    <w:rsid w:val="00511F5A"/>
    <w:rsid w:val="00523E91"/>
    <w:rsid w:val="00550BD8"/>
    <w:rsid w:val="00557871"/>
    <w:rsid w:val="005673C4"/>
    <w:rsid w:val="005735C6"/>
    <w:rsid w:val="00574DD9"/>
    <w:rsid w:val="00592CD9"/>
    <w:rsid w:val="005A558A"/>
    <w:rsid w:val="005E0FDB"/>
    <w:rsid w:val="00610918"/>
    <w:rsid w:val="00616C9A"/>
    <w:rsid w:val="006333E3"/>
    <w:rsid w:val="006417D8"/>
    <w:rsid w:val="00650B02"/>
    <w:rsid w:val="0066335F"/>
    <w:rsid w:val="0066423F"/>
    <w:rsid w:val="00681EB8"/>
    <w:rsid w:val="006B7CA1"/>
    <w:rsid w:val="006F005E"/>
    <w:rsid w:val="007276DA"/>
    <w:rsid w:val="00742DE3"/>
    <w:rsid w:val="00755538"/>
    <w:rsid w:val="0079767E"/>
    <w:rsid w:val="007C2F0E"/>
    <w:rsid w:val="007C7E70"/>
    <w:rsid w:val="007D70F5"/>
    <w:rsid w:val="0083408D"/>
    <w:rsid w:val="00836483"/>
    <w:rsid w:val="0084252F"/>
    <w:rsid w:val="008502C9"/>
    <w:rsid w:val="008A1C9A"/>
    <w:rsid w:val="008A7E10"/>
    <w:rsid w:val="008D7B39"/>
    <w:rsid w:val="00917D08"/>
    <w:rsid w:val="00921846"/>
    <w:rsid w:val="0094015F"/>
    <w:rsid w:val="0094028F"/>
    <w:rsid w:val="00943C90"/>
    <w:rsid w:val="00954A77"/>
    <w:rsid w:val="00972DB9"/>
    <w:rsid w:val="00972F34"/>
    <w:rsid w:val="009C256D"/>
    <w:rsid w:val="009D3F2F"/>
    <w:rsid w:val="009D5823"/>
    <w:rsid w:val="00A24E11"/>
    <w:rsid w:val="00A439A0"/>
    <w:rsid w:val="00AB2382"/>
    <w:rsid w:val="00AC3627"/>
    <w:rsid w:val="00AC45DB"/>
    <w:rsid w:val="00AD63CD"/>
    <w:rsid w:val="00B13FDD"/>
    <w:rsid w:val="00B47950"/>
    <w:rsid w:val="00B70B0B"/>
    <w:rsid w:val="00B82630"/>
    <w:rsid w:val="00B9161A"/>
    <w:rsid w:val="00BD6510"/>
    <w:rsid w:val="00C13062"/>
    <w:rsid w:val="00C42BCC"/>
    <w:rsid w:val="00C633EB"/>
    <w:rsid w:val="00C71855"/>
    <w:rsid w:val="00C77930"/>
    <w:rsid w:val="00CA2223"/>
    <w:rsid w:val="00CA4FD4"/>
    <w:rsid w:val="00D52812"/>
    <w:rsid w:val="00D646E9"/>
    <w:rsid w:val="00D73705"/>
    <w:rsid w:val="00D774CE"/>
    <w:rsid w:val="00D7776E"/>
    <w:rsid w:val="00DB4358"/>
    <w:rsid w:val="00DC0C1E"/>
    <w:rsid w:val="00DE6A9B"/>
    <w:rsid w:val="00E0459A"/>
    <w:rsid w:val="00E26752"/>
    <w:rsid w:val="00E57F63"/>
    <w:rsid w:val="00E611D8"/>
    <w:rsid w:val="00E84535"/>
    <w:rsid w:val="00E909DB"/>
    <w:rsid w:val="00EF141F"/>
    <w:rsid w:val="00EF51AB"/>
    <w:rsid w:val="00F25C55"/>
    <w:rsid w:val="00F27839"/>
    <w:rsid w:val="00F31C2F"/>
    <w:rsid w:val="00F359FB"/>
    <w:rsid w:val="00F40FAA"/>
    <w:rsid w:val="00F4174F"/>
    <w:rsid w:val="00F82183"/>
    <w:rsid w:val="00F84FD7"/>
    <w:rsid w:val="00FE10A2"/>
    <w:rsid w:val="01E9026D"/>
    <w:rsid w:val="03552A08"/>
    <w:rsid w:val="08647FE5"/>
    <w:rsid w:val="0F176964"/>
    <w:rsid w:val="11987719"/>
    <w:rsid w:val="13076BD9"/>
    <w:rsid w:val="147D393A"/>
    <w:rsid w:val="1487012E"/>
    <w:rsid w:val="2234591A"/>
    <w:rsid w:val="235E10E1"/>
    <w:rsid w:val="26996988"/>
    <w:rsid w:val="27A973F5"/>
    <w:rsid w:val="283F2DA1"/>
    <w:rsid w:val="28ED2982"/>
    <w:rsid w:val="29F319B0"/>
    <w:rsid w:val="2AF161D3"/>
    <w:rsid w:val="2B9B63CD"/>
    <w:rsid w:val="2BC23164"/>
    <w:rsid w:val="2FC94889"/>
    <w:rsid w:val="30216A41"/>
    <w:rsid w:val="31190A95"/>
    <w:rsid w:val="35625319"/>
    <w:rsid w:val="357566C2"/>
    <w:rsid w:val="35DB540A"/>
    <w:rsid w:val="39226B02"/>
    <w:rsid w:val="39715F64"/>
    <w:rsid w:val="3AC873A4"/>
    <w:rsid w:val="3C4A620C"/>
    <w:rsid w:val="3D9D6036"/>
    <w:rsid w:val="3F30081C"/>
    <w:rsid w:val="455F0B21"/>
    <w:rsid w:val="46DB28CC"/>
    <w:rsid w:val="474F5020"/>
    <w:rsid w:val="48B36DE5"/>
    <w:rsid w:val="4B13607F"/>
    <w:rsid w:val="4BAF1EBA"/>
    <w:rsid w:val="4BE72014"/>
    <w:rsid w:val="4C6B03CD"/>
    <w:rsid w:val="4F614589"/>
    <w:rsid w:val="4F63065C"/>
    <w:rsid w:val="505416C2"/>
    <w:rsid w:val="5500458D"/>
    <w:rsid w:val="55086CA8"/>
    <w:rsid w:val="56474A8A"/>
    <w:rsid w:val="564977BD"/>
    <w:rsid w:val="58D95BC9"/>
    <w:rsid w:val="5AC4763D"/>
    <w:rsid w:val="5DA065EC"/>
    <w:rsid w:val="5DAE0F1B"/>
    <w:rsid w:val="5EE05E09"/>
    <w:rsid w:val="62622CF7"/>
    <w:rsid w:val="62F96B2E"/>
    <w:rsid w:val="63ED647E"/>
    <w:rsid w:val="686626D4"/>
    <w:rsid w:val="69B42E31"/>
    <w:rsid w:val="6A9568C3"/>
    <w:rsid w:val="6B3F3ECD"/>
    <w:rsid w:val="6D394D1F"/>
    <w:rsid w:val="6D736E59"/>
    <w:rsid w:val="6D7D454C"/>
    <w:rsid w:val="707D7516"/>
    <w:rsid w:val="72734740"/>
    <w:rsid w:val="732659B0"/>
    <w:rsid w:val="751416C8"/>
    <w:rsid w:val="78FC7EC0"/>
    <w:rsid w:val="7A015186"/>
    <w:rsid w:val="7B2146CC"/>
    <w:rsid w:val="7BE57656"/>
    <w:rsid w:val="7C2D5382"/>
    <w:rsid w:val="7C7072DF"/>
    <w:rsid w:val="7E142A01"/>
    <w:rsid w:val="7E1F573C"/>
    <w:rsid w:val="7F6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unhideWhenUsed/>
    <w:qFormat/>
    <w:locked/>
    <w:uiPriority w:val="0"/>
    <w:pPr>
      <w:spacing w:before="100" w:beforeAutospacing="1" w:after="100" w:afterAutospacing="1"/>
      <w:jc w:val="left"/>
      <w:outlineLvl w:val="2"/>
    </w:pPr>
    <w:rPr>
      <w:rFonts w:ascii="宋体" w:hAnsi="Times New Roman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unhideWhenUsed/>
    <w:qFormat/>
    <w:uiPriority w:val="99"/>
    <w:rPr>
      <w:kern w:val="0"/>
      <w:sz w:val="18"/>
      <w:szCs w:val="18"/>
    </w:rPr>
  </w:style>
  <w:style w:type="paragraph" w:styleId="4">
    <w:name w:val="footer"/>
    <w:basedOn w:val="1"/>
    <w:link w:val="1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5">
    <w:name w:val="header"/>
    <w:basedOn w:val="1"/>
    <w:link w:val="1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table" w:styleId="7">
    <w:name w:val="Table Grid"/>
    <w:basedOn w:val="6"/>
    <w:autoRedefine/>
    <w:qFormat/>
    <w:locked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脚 Char"/>
    <w:link w:val="4"/>
    <w:autoRedefine/>
    <w:semiHidden/>
    <w:qFormat/>
    <w:locked/>
    <w:uiPriority w:val="99"/>
    <w:rPr>
      <w:rFonts w:ascii="Times New Roman" w:hAnsi="Times New Roman" w:eastAsia="宋体" w:cs="Times New Roman"/>
      <w:sz w:val="18"/>
    </w:rPr>
  </w:style>
  <w:style w:type="character" w:customStyle="1" w:styleId="11">
    <w:name w:val="页眉 Char"/>
    <w:link w:val="5"/>
    <w:autoRedefine/>
    <w:semiHidden/>
    <w:qFormat/>
    <w:locked/>
    <w:uiPriority w:val="99"/>
    <w:rPr>
      <w:rFonts w:ascii="Times New Roman" w:hAnsi="Times New Roman" w:eastAsia="宋体" w:cs="Times New Roman"/>
      <w:sz w:val="18"/>
    </w:rPr>
  </w:style>
  <w:style w:type="character" w:customStyle="1" w:styleId="12">
    <w:name w:val="批注框文本 Char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343</Words>
  <Characters>1958</Characters>
  <Lines>16</Lines>
  <Paragraphs>4</Paragraphs>
  <TotalTime>3</TotalTime>
  <ScaleCrop>false</ScaleCrop>
  <LinksUpToDate>false</LinksUpToDate>
  <CharactersWithSpaces>2297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2015-10-27T16:58:00Z</dcterms:created>
  <dc:creator>yygl</dc:creator>
  <cp:lastModifiedBy>WPS_1643525013</cp:lastModifiedBy>
  <cp:lastPrinted>2014-11-19T23:39:00Z</cp:lastPrinted>
  <dcterms:modified xsi:type="dcterms:W3CDTF">2024-01-24T09:09:50Z</dcterms:modified>
  <dc:title>昌平溪城家园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C6C8B7331B7E430B9A6B33A39619F6C7</vt:lpwstr>
  </property>
</Properties>
</file>