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8D" w:rsidRPr="00E5418D" w:rsidRDefault="00E5418D" w:rsidP="00E5418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5418D">
        <w:rPr>
          <w:rFonts w:ascii="方正小标宋简体" w:eastAsia="方正小标宋简体" w:hAnsi="Times New Roman" w:cs="Times New Roman" w:hint="eastAsia"/>
          <w:sz w:val="44"/>
          <w:szCs w:val="44"/>
        </w:rPr>
        <w:t>2020年东城区卫生健康工作要点</w:t>
      </w:r>
    </w:p>
    <w:p w:rsidR="00E5418D" w:rsidRDefault="00E5418D" w:rsidP="008E511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71EC" w:rsidRPr="007D2F51" w:rsidRDefault="002D71EC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8E5117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="00C4555F"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F9260E">
        <w:rPr>
          <w:rFonts w:ascii="Times New Roman" w:eastAsia="仿宋_GB2312" w:hAnsi="Times New Roman" w:cs="Times New Roman" w:hint="eastAsia"/>
          <w:b/>
          <w:sz w:val="32"/>
          <w:szCs w:val="32"/>
        </w:rPr>
        <w:t>全面提升应对突发公共卫生事件</w:t>
      </w:r>
      <w:r w:rsidRPr="007D2F51">
        <w:rPr>
          <w:rFonts w:ascii="Times New Roman" w:eastAsia="仿宋_GB2312" w:hAnsi="Times New Roman" w:cs="Times New Roman" w:hint="eastAsia"/>
          <w:b/>
          <w:sz w:val="32"/>
          <w:szCs w:val="32"/>
        </w:rPr>
        <w:t>能力</w:t>
      </w:r>
      <w:r w:rsidR="00F9260E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进一步完善重大疫情防控体制机制，加快推进公共卫生治理体系和治理能力现代化，制定《加强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东城区公共卫生应急管理体系建设三年行动计划（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2020-2022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》，改革完善疾病预防控制体系和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重大疫情防控救治体系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，健全重大疾病医疗保险和救助制度，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健全统一的应急物资保障体系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强化公共卫生科技和人才支撑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D71EC">
        <w:rPr>
          <w:rFonts w:ascii="Times New Roman" w:eastAsia="仿宋_GB2312" w:hAnsi="Times New Roman" w:cs="Times New Roman"/>
          <w:sz w:val="32"/>
          <w:szCs w:val="32"/>
        </w:rPr>
        <w:t>强化公共卫生法治保障</w:t>
      </w:r>
      <w:r w:rsidRPr="002D71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D2F51" w:rsidRDefault="007D2F51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51616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951616">
        <w:rPr>
          <w:rFonts w:ascii="Times New Roman" w:eastAsia="仿宋_GB2312" w:hAnsi="Times New Roman" w:cs="Times New Roman"/>
          <w:b/>
          <w:sz w:val="32"/>
          <w:szCs w:val="32"/>
        </w:rPr>
        <w:t>深化公立医院改革，推动区属医院健康可持续发展。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科学编制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卫生健康事业发展规划，深入推进现代医院管理制度建设，以深化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五个一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专项活动为契机，以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</w:rPr>
        <w:t>联体建设为抓手，坚持特色发展、融合发展、借势发展、错位发展理念，强化区属医院战略规划管理，明确区属各医院功能定位和发展方向。按照特色立院、人才强院、科技兴院、文化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</w:rPr>
        <w:t>塑院发展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</w:rPr>
        <w:t>战略，推动普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</w:rPr>
        <w:t>仁医院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</w:rPr>
        <w:t>和第六医院区域医疗中心建设，强化和平里医院中西医结合内涵建设（东城区中西医结合诊疗中心），推进隆福医院三级甲等中西医结合老年专科医院（北京中西医结合老年医学中心）、鼓楼医院三级中医医院（东城区中医区域医疗中心）、第一人民医院中西医结合康复医院建设（东城区康复医疗中心），加强妇幼保健计划生育服务中心、精神卫生保健院、崇文口腔医院的特色专科医院建设。</w:t>
      </w:r>
      <w:r w:rsidRPr="00951616">
        <w:rPr>
          <w:rFonts w:ascii="Times New Roman" w:eastAsia="仿宋_GB2312" w:hAnsi="Times New Roman" w:cs="Times New Roman" w:hint="eastAsia"/>
          <w:sz w:val="32"/>
          <w:szCs w:val="32"/>
        </w:rPr>
        <w:t>提高医疗机构为老服务能力，实现区属医</w:t>
      </w:r>
      <w:r w:rsidRPr="0095161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院“老年友善医院”建设全覆盖。</w:t>
      </w:r>
    </w:p>
    <w:p w:rsidR="007D2F51" w:rsidRDefault="007D2F51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Pr="008E511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951616">
        <w:rPr>
          <w:rFonts w:ascii="Times New Roman" w:eastAsia="仿宋_GB2312" w:hAnsi="Times New Roman" w:cs="Times New Roman"/>
          <w:b/>
          <w:sz w:val="32"/>
          <w:szCs w:val="32"/>
        </w:rPr>
        <w:t>持续深化医药卫生体制改革。</w:t>
      </w:r>
      <w:r w:rsidRPr="00951616">
        <w:rPr>
          <w:rFonts w:ascii="Times New Roman" w:eastAsia="仿宋_GB2312" w:hAnsi="Times New Roman" w:cs="Times New Roman"/>
          <w:sz w:val="32"/>
          <w:szCs w:val="32"/>
        </w:rPr>
        <w:t>继续深化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</w:rPr>
        <w:t>耗联动综合改革，持续推进国家集中招标采购药品配备使用试点工作。</w:t>
      </w:r>
      <w:r w:rsidR="0038567C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稳步</w:t>
      </w:r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推进普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仁医院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人事薪酬制度、隆福医院现代医院管理制度以及和平里医院紧密型</w:t>
      </w:r>
      <w:proofErr w:type="gramStart"/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医</w:t>
      </w:r>
      <w:proofErr w:type="gramEnd"/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联体建设改革试点。推进健康信息惠民工程，开通健康东城</w:t>
      </w:r>
      <w:r w:rsidRPr="00951616">
        <w:rPr>
          <w:rFonts w:ascii="Times New Roman" w:eastAsia="Times New Roman" w:hAnsi="Times New Roman" w:cs="Times New Roman"/>
          <w:sz w:val="32"/>
          <w:szCs w:val="32"/>
          <w:shd w:val="clear" w:color="000000" w:fill="FFFFFF"/>
        </w:rPr>
        <w:t>APP</w:t>
      </w:r>
      <w:r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。</w:t>
      </w:r>
      <w:r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推进医疗服务项目及</w:t>
      </w:r>
      <w:proofErr w:type="gramStart"/>
      <w:r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医</w:t>
      </w:r>
      <w:proofErr w:type="gramEnd"/>
      <w:r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保支付方式改革，做好新增医疗服务项目管理，逐步建立医疗服务项目价格动态调整机制。</w:t>
      </w:r>
    </w:p>
    <w:p w:rsidR="00F9260E" w:rsidRPr="00F9260E" w:rsidRDefault="000D7CC0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="00F9260E"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="00F9260E" w:rsidRPr="008E5117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="00F9260E" w:rsidRPr="00F9260E">
        <w:rPr>
          <w:rFonts w:ascii="Times New Roman" w:eastAsia="仿宋_GB2312" w:hAnsi="Times New Roman" w:cs="Times New Roman" w:hint="eastAsia"/>
          <w:b/>
          <w:sz w:val="32"/>
          <w:szCs w:val="32"/>
        </w:rPr>
        <w:t>加快推进区政府重点投资项目和基建工程</w:t>
      </w:r>
      <w:r w:rsidR="00F9260E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大力推进第一人民医院异地迁建工程</w:t>
      </w:r>
      <w:r w:rsidR="0038567C">
        <w:rPr>
          <w:rFonts w:ascii="Times New Roman" w:eastAsia="仿宋_GB2312" w:hAnsi="Times New Roman" w:cs="Times New Roman" w:hint="eastAsia"/>
          <w:sz w:val="32"/>
          <w:szCs w:val="32"/>
        </w:rPr>
        <w:t>和配套建设项目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；实现第六医院</w:t>
      </w:r>
      <w:proofErr w:type="gramStart"/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南北楼</w:t>
      </w:r>
      <w:proofErr w:type="gramEnd"/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加固及节能改造工程</w:t>
      </w:r>
      <w:r w:rsidR="0038567C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和</w:t>
      </w:r>
      <w:r w:rsidR="0038567C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交道口社区卫生服务中心工程建设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完工并投入使用；启动普</w:t>
      </w:r>
      <w:proofErr w:type="gramStart"/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仁医院</w:t>
      </w:r>
      <w:proofErr w:type="gramEnd"/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病房楼加固及节能改造工程和区精神卫生保健院节能保温工程；积极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推动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第六医院门诊楼</w:t>
      </w:r>
      <w:r w:rsidR="0038567C">
        <w:rPr>
          <w:rFonts w:ascii="Times New Roman" w:eastAsia="仿宋_GB2312" w:hAnsi="Times New Roman" w:cs="Times New Roman" w:hint="eastAsia"/>
          <w:sz w:val="32"/>
          <w:szCs w:val="32"/>
        </w:rPr>
        <w:t>、东楼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加固及节能改造项目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、</w:t>
      </w:r>
      <w:r w:rsidR="0038567C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北新桥院区装修改造工程，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和平里医院综合楼建设项目和</w:t>
      </w:r>
      <w:proofErr w:type="gramStart"/>
      <w:r w:rsidR="00F9260E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疾控中心南址</w:t>
      </w:r>
      <w:r w:rsidR="0038567C">
        <w:rPr>
          <w:rFonts w:ascii="Times New Roman" w:eastAsia="仿宋_GB2312" w:hAnsi="Times New Roman" w:cs="Times New Roman"/>
          <w:sz w:val="32"/>
          <w:szCs w:val="32"/>
        </w:rPr>
        <w:t>加固</w:t>
      </w:r>
      <w:proofErr w:type="gramEnd"/>
      <w:r w:rsidR="0038567C">
        <w:rPr>
          <w:rFonts w:ascii="Times New Roman" w:eastAsia="仿宋_GB2312" w:hAnsi="Times New Roman" w:cs="Times New Roman"/>
          <w:sz w:val="32"/>
          <w:szCs w:val="32"/>
        </w:rPr>
        <w:t>及节能改造项目。</w:t>
      </w:r>
      <w:r w:rsidR="0038567C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推动区属医院基础设施和</w:t>
      </w:r>
      <w:r w:rsidR="0038567C" w:rsidRPr="00951616">
        <w:rPr>
          <w:rFonts w:ascii="Times New Roman" w:eastAsia="仿宋_GB2312" w:hAnsi="Times New Roman" w:cs="Times New Roman"/>
          <w:sz w:val="32"/>
          <w:shd w:val="clear" w:color="auto" w:fill="FFFFFF"/>
        </w:rPr>
        <w:t>周边环境建设，推进社区卫生机构标准化建设。</w:t>
      </w:r>
      <w:r w:rsidR="0038567C">
        <w:rPr>
          <w:rFonts w:ascii="Times New Roman" w:eastAsia="仿宋_GB2312" w:hAnsi="Times New Roman" w:cs="Times New Roman"/>
          <w:sz w:val="32"/>
          <w:szCs w:val="32"/>
        </w:rPr>
        <w:t>加强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区卫生健康系统重大</w:t>
      </w:r>
      <w:r w:rsidR="0038567C">
        <w:rPr>
          <w:rFonts w:ascii="Times New Roman" w:eastAsia="仿宋_GB2312" w:hAnsi="Times New Roman" w:cs="Times New Roman" w:hint="eastAsia"/>
          <w:sz w:val="32"/>
          <w:szCs w:val="32"/>
        </w:rPr>
        <w:t>基建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项目、社区</w:t>
      </w:r>
      <w:r w:rsidR="0038567C">
        <w:rPr>
          <w:rFonts w:ascii="Times New Roman" w:eastAsia="仿宋_GB2312" w:hAnsi="Times New Roman" w:cs="Times New Roman" w:hint="eastAsia"/>
          <w:sz w:val="32"/>
          <w:szCs w:val="32"/>
        </w:rPr>
        <w:t>卫生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标准化</w:t>
      </w:r>
      <w:r w:rsidR="0038567C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38567C">
        <w:rPr>
          <w:rFonts w:ascii="Times New Roman" w:eastAsia="仿宋_GB2312" w:hAnsi="Times New Roman" w:cs="Times New Roman"/>
          <w:sz w:val="32"/>
          <w:szCs w:val="32"/>
        </w:rPr>
        <w:t>项目、小型基建工程的监督</w:t>
      </w:r>
      <w:r w:rsidR="00F9260E" w:rsidRPr="00951616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F9260E" w:rsidRPr="0095161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D2F51" w:rsidRDefault="000D7CC0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="009A0562" w:rsidRPr="008E511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9A0562"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推动区域优质医疗资源有效共享，深入做好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四个服务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稳步推动分级诊疗制度，深化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医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联体内涵建设，实现东城区中西医结合紧密型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医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联体顺畅运行。以党建帮扶共建为核心，推动社区卫生机构和区属医院联动机制建设。</w:t>
      </w:r>
      <w:r w:rsidRPr="000D7CC0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统一规划建设</w:t>
      </w:r>
      <w:r w:rsidR="0038567C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区属医疗机</w:t>
      </w:r>
      <w:r w:rsidR="0038567C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lastRenderedPageBreak/>
        <w:t>构</w:t>
      </w:r>
      <w:r w:rsidRPr="000D7CC0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发热门诊和发热</w:t>
      </w:r>
      <w:proofErr w:type="gramStart"/>
      <w:r w:rsidRPr="000D7CC0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筛</w:t>
      </w:r>
      <w:proofErr w:type="gramEnd"/>
      <w:r w:rsidRPr="000D7CC0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查哨点。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强化全科医生培养与使用激励。建立驻区单位高精尖人才库，深入推进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“</w:t>
      </w:r>
      <w:r w:rsidR="009A0562" w:rsidRPr="00951616">
        <w:rPr>
          <w:rFonts w:ascii="Times New Roman" w:eastAsia="Times New Roman" w:hAnsi="Times New Roman" w:cs="Times New Roman"/>
          <w:sz w:val="32"/>
          <w:szCs w:val="32"/>
          <w:shd w:val="clear" w:color="000000" w:fill="FFFFFF"/>
        </w:rPr>
        <w:t>1+1+N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”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  <w:t>驻区单位高精尖人才医疗保障服务体系建设。</w:t>
      </w:r>
    </w:p>
    <w:p w:rsidR="009A0562" w:rsidRPr="007D2F51" w:rsidRDefault="008E5117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 w:rsidR="009A0562" w:rsidRPr="008E5117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9A0562"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9A0562" w:rsidRPr="00F9260E">
        <w:rPr>
          <w:rFonts w:ascii="Times New Roman" w:eastAsia="仿宋_GB2312" w:hAnsi="Times New Roman" w:cs="Times New Roman"/>
          <w:b/>
          <w:sz w:val="32"/>
          <w:szCs w:val="32"/>
        </w:rPr>
        <w:t>深入推进国家级试点区建设。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完善东城区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医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养结合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信息平台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，探索建立东城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区特色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“1234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多元立体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医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养结合模式。深入推进国家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医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养结合试点区建设；深化北京市中西医结合老年医学研究所建设内涵，积极推进国家级安宁</w:t>
      </w:r>
      <w:proofErr w:type="gramStart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疗护试点</w:t>
      </w:r>
      <w:proofErr w:type="gramEnd"/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区建设；深化国家中医药发展综合改革试验区建设，打造中医药文化传播平台，夯实中医药健康服务平台，</w:t>
      </w:r>
      <w:r w:rsidR="009A0562" w:rsidRPr="00951616">
        <w:rPr>
          <w:rFonts w:ascii="Times New Roman" w:eastAsia="仿宋_GB2312" w:hAnsi="Times New Roman" w:cs="Times New Roman"/>
          <w:spacing w:val="-4"/>
          <w:sz w:val="32"/>
          <w:szCs w:val="32"/>
        </w:rPr>
        <w:t>推动中药产权交易和中医药健康旅游产业发展，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着力建设中医药产业发展平台。加强东城区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优生优育指导中心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内涵建设，打造中国计</w:t>
      </w:r>
      <w:r w:rsidR="00E1291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划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生</w:t>
      </w:r>
      <w:r w:rsidR="00E1291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育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协</w:t>
      </w:r>
      <w:r w:rsidR="00E1291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会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国际交流平台，持续推进国家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科学育儿试点区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="009A0562" w:rsidRPr="009516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建设。</w:t>
      </w:r>
    </w:p>
    <w:p w:rsidR="007D2F51" w:rsidRDefault="008E5117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000000" w:fill="FFFFFF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 w:rsidR="00613A0A" w:rsidRPr="008E511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. </w:t>
      </w:r>
      <w:r w:rsidR="00613A0A" w:rsidRPr="00F9260E">
        <w:rPr>
          <w:rFonts w:ascii="Times New Roman" w:eastAsia="仿宋_GB2312" w:hAnsi="Times New Roman" w:cs="Times New Roman" w:hint="eastAsia"/>
          <w:b/>
          <w:sz w:val="32"/>
          <w:szCs w:val="32"/>
        </w:rPr>
        <w:t>深化家庭医生签约服务内涵建设。</w:t>
      </w:r>
      <w:r w:rsidR="00C4555F" w:rsidRPr="001C24BB">
        <w:rPr>
          <w:rFonts w:ascii="仿宋_GB2312" w:eastAsia="仿宋_GB2312" w:hAnsi="楷体" w:hint="eastAsia"/>
          <w:sz w:val="32"/>
          <w:szCs w:val="32"/>
        </w:rPr>
        <w:t>对现有社区卫生服务机构布局进行优化调整，规划建立</w:t>
      </w:r>
      <w:r w:rsidR="00C4555F" w:rsidRPr="00E1291F">
        <w:rPr>
          <w:rFonts w:ascii="Times New Roman" w:eastAsia="仿宋_GB2312" w:hAnsi="Times New Roman" w:cs="Times New Roman"/>
          <w:sz w:val="32"/>
          <w:szCs w:val="32"/>
        </w:rPr>
        <w:t>10</w:t>
      </w:r>
      <w:r w:rsidR="00C4555F" w:rsidRPr="00E1291F">
        <w:rPr>
          <w:rFonts w:ascii="Times New Roman" w:eastAsia="仿宋_GB2312" w:hAnsi="Times New Roman" w:cs="Times New Roman"/>
          <w:sz w:val="32"/>
          <w:szCs w:val="32"/>
        </w:rPr>
        <w:t>个社区卫生服务中心、</w:t>
      </w:r>
      <w:r w:rsidR="00C4555F" w:rsidRPr="00E1291F">
        <w:rPr>
          <w:rFonts w:ascii="Times New Roman" w:eastAsia="仿宋_GB2312" w:hAnsi="Times New Roman" w:cs="Times New Roman"/>
          <w:sz w:val="32"/>
          <w:szCs w:val="32"/>
        </w:rPr>
        <w:t>48</w:t>
      </w:r>
      <w:r w:rsidR="00C4555F" w:rsidRPr="00E1291F">
        <w:rPr>
          <w:rFonts w:ascii="Times New Roman" w:eastAsia="仿宋_GB2312" w:hAnsi="Times New Roman" w:cs="Times New Roman"/>
          <w:sz w:val="32"/>
          <w:szCs w:val="32"/>
        </w:rPr>
        <w:t>个社区卫生服务站，实现步行</w:t>
      </w:r>
      <w:r w:rsidR="00C4555F" w:rsidRPr="00E1291F">
        <w:rPr>
          <w:rFonts w:ascii="Times New Roman" w:eastAsia="仿宋_GB2312" w:hAnsi="Times New Roman" w:cs="Times New Roman"/>
          <w:sz w:val="32"/>
          <w:szCs w:val="32"/>
        </w:rPr>
        <w:t>15</w:t>
      </w:r>
      <w:r w:rsidR="00C4555F" w:rsidRPr="001C24BB">
        <w:rPr>
          <w:rFonts w:ascii="仿宋_GB2312" w:eastAsia="仿宋_GB2312" w:hAnsi="楷体" w:hint="eastAsia"/>
          <w:sz w:val="32"/>
          <w:szCs w:val="32"/>
        </w:rPr>
        <w:t>分钟可及社区卫生服务的目标。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完善社区卫生服务绩效工资政策及保障家庭医生签约服务实施方案。积极推动家庭医生签约服务品牌建设，推广“智慧家医”服务模式，优化社区卫生信息平台建设，推广送药到家服务，完善社区卫生绩效工作政策，改革全科医生培养与使用激励机制。加强老年人健康教育、慢病管理、基本医疗、公共卫生和健康管理签约服务。提升重点人群家庭医生签约服务覆盖率，实现每万名居民拥有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3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名以上全科医生。开展国家基层糖尿病</w:t>
      </w:r>
      <w:proofErr w:type="gramStart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医</w:t>
      </w:r>
      <w:proofErr w:type="gramEnd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防融合管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lastRenderedPageBreak/>
        <w:t>理试点，深入推进协和医院、北京医院等三甲医院重点专科社区延伸服务试点，丰富分级诊疗制度建设内涵。</w:t>
      </w:r>
    </w:p>
    <w:p w:rsidR="007D2F51" w:rsidRDefault="008E5117" w:rsidP="00D2093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8E5117">
        <w:rPr>
          <w:rFonts w:ascii="Times New Roman" w:eastAsia="仿宋_GB2312" w:hAnsi="Times New Roman" w:cs="Times New Roman" w:hint="eastAsia"/>
          <w:bCs/>
          <w:sz w:val="32"/>
          <w:szCs w:val="32"/>
          <w:shd w:val="clear" w:color="000000" w:fill="FFFFFF"/>
        </w:rPr>
        <w:t>8</w:t>
      </w:r>
      <w:r w:rsidR="00613A0A" w:rsidRPr="008E5117">
        <w:rPr>
          <w:rFonts w:ascii="Times New Roman" w:eastAsia="仿宋_GB2312" w:hAnsi="Times New Roman" w:cs="Times New Roman" w:hint="eastAsia"/>
          <w:bCs/>
          <w:sz w:val="32"/>
          <w:szCs w:val="32"/>
          <w:shd w:val="clear" w:color="000000" w:fill="FFFFFF"/>
        </w:rPr>
        <w:t xml:space="preserve">. </w:t>
      </w:r>
      <w:r w:rsidR="00613A0A" w:rsidRPr="00951616">
        <w:rPr>
          <w:rFonts w:ascii="Times New Roman" w:eastAsia="仿宋_GB2312" w:hAnsi="Times New Roman" w:cs="Times New Roman" w:hint="eastAsia"/>
          <w:b/>
          <w:sz w:val="32"/>
          <w:szCs w:val="32"/>
          <w:shd w:val="clear" w:color="000000" w:fill="FFFFFF"/>
        </w:rPr>
        <w:t>依法行政，持续强化公共卫生服务体系建设。</w:t>
      </w:r>
      <w:proofErr w:type="gramStart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提高区疾控</w:t>
      </w:r>
      <w:proofErr w:type="gramEnd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中心实验室检测能力，加强重大传染病防控和突发公共卫生事件应急处置。推进第四轮全国艾滋病综合防治示范区建设。组织开展全民</w:t>
      </w:r>
      <w:proofErr w:type="gramStart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营养周</w:t>
      </w:r>
      <w:proofErr w:type="gramEnd"/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宣传活动，做好高危人群筛查工作和窝沟封闭、</w:t>
      </w:r>
      <w:r w:rsidR="001E4A10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氟化泡沫防龋工作。深入开展爱国卫生月活动，推动健康东城建设。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继续推进依法行政和“七五”普法各项工作；深入开展“双随机抽查”；积极推进执法规范化建设，强化医疗卫生、生活饮用水、公共场所、学</w:t>
      </w:r>
      <w:r w:rsidR="001E4A10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校卫生、传染病与消毒、控烟等监督管理。做好动物卫生管理工作。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加强区域母婴安全管理，完善助产、计生服务制度。推进妇</w:t>
      </w:r>
      <w:r w:rsidR="00A91018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幼健康服务机构标准化建设与规范化管理。积极推进老年友善医疗机构建设和托</w:t>
      </w:r>
      <w:proofErr w:type="gramStart"/>
      <w:r w:rsidR="00A91018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育服务</w:t>
      </w:r>
      <w:proofErr w:type="gramEnd"/>
      <w:r w:rsidR="00A91018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体系建设，完成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中国计</w:t>
      </w:r>
      <w:r w:rsidR="00D20937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划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生</w:t>
      </w:r>
      <w:r w:rsidR="00D20937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育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协</w:t>
      </w:r>
      <w:r w:rsidR="00D20937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会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项目试</w:t>
      </w:r>
      <w:r w:rsidR="001E4A10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点建设任务。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加强应急救援体系建设，</w:t>
      </w:r>
      <w:r w:rsidR="00A91018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推进</w:t>
      </w:r>
      <w:r w:rsidR="00613A0A" w:rsidRPr="00951616">
        <w:rPr>
          <w:rFonts w:ascii="Times New Roman" w:eastAsia="仿宋_GB2312" w:hAnsi="Times New Roman" w:cs="Times New Roman" w:hint="eastAsia"/>
          <w:sz w:val="32"/>
          <w:szCs w:val="32"/>
          <w:shd w:val="clear" w:color="000000" w:fill="FFFFFF"/>
        </w:rPr>
        <w:t>急救站点建设，提高急救呼叫满意率。推进卫生应急队伍规范化建设。</w:t>
      </w:r>
      <w:bookmarkStart w:id="0" w:name="_GoBack"/>
      <w:bookmarkEnd w:id="0"/>
    </w:p>
    <w:p w:rsidR="003271D9" w:rsidRDefault="008E5117" w:rsidP="008E5117">
      <w:pPr>
        <w:pBdr>
          <w:bottom w:val="single" w:sz="4" w:space="30" w:color="FFFFFF"/>
        </w:pBdr>
        <w:tabs>
          <w:tab w:val="left" w:pos="14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9</w:t>
      </w:r>
      <w:r w:rsidR="007D2F51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>.</w:t>
      </w:r>
      <w:r w:rsidR="00613A0A" w:rsidRPr="00951616">
        <w:rPr>
          <w:rFonts w:ascii="Times New Roman" w:eastAsia="仿宋_GB2312" w:hAnsi="Times New Roman" w:cs="Times New Roman" w:hint="eastAsia"/>
          <w:sz w:val="32"/>
          <w:shd w:val="clear" w:color="auto" w:fill="FFFFFF"/>
        </w:rPr>
        <w:t xml:space="preserve"> </w:t>
      </w:r>
      <w:r w:rsidR="00613A0A" w:rsidRPr="00951616">
        <w:rPr>
          <w:rFonts w:ascii="Times New Roman" w:eastAsia="仿宋_GB2312" w:hAnsi="Times New Roman" w:cs="Times New Roman" w:hint="eastAsia"/>
          <w:b/>
          <w:sz w:val="32"/>
          <w:szCs w:val="32"/>
          <w:shd w:val="clear" w:color="auto" w:fill="FFFFFF"/>
        </w:rPr>
        <w:t>加快推进信息化建设和对口支援工作</w:t>
      </w:r>
      <w:r w:rsidR="009A0562" w:rsidRPr="00951616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。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加强网络信息安全宣传。持续推进智慧家</w:t>
      </w:r>
      <w:proofErr w:type="gramStart"/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模式，稳步推进社区卫生智慧健康小屋建设，完善</w:t>
      </w:r>
      <w:r w:rsidR="00A91018">
        <w:rPr>
          <w:rFonts w:ascii="Times New Roman" w:eastAsia="仿宋_GB2312" w:hAnsi="Times New Roman" w:cs="Times New Roman" w:hint="eastAsia"/>
          <w:sz w:val="32"/>
          <w:szCs w:val="32"/>
        </w:rPr>
        <w:t>东城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区医学影</w:t>
      </w:r>
      <w:r w:rsidR="00AE2CAE" w:rsidRPr="00951616">
        <w:rPr>
          <w:rFonts w:ascii="Times New Roman" w:eastAsia="仿宋_GB2312" w:hAnsi="Times New Roman" w:cs="Times New Roman"/>
          <w:sz w:val="32"/>
          <w:szCs w:val="32"/>
        </w:rPr>
        <w:t>像协同业务平台功能，推进和平里医院紧密型</w:t>
      </w:r>
      <w:proofErr w:type="gramStart"/>
      <w:r w:rsidR="00AE2CAE" w:rsidRPr="0095161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AE2CAE" w:rsidRPr="00951616">
        <w:rPr>
          <w:rFonts w:ascii="Times New Roman" w:eastAsia="仿宋_GB2312" w:hAnsi="Times New Roman" w:cs="Times New Roman"/>
          <w:sz w:val="32"/>
          <w:szCs w:val="32"/>
        </w:rPr>
        <w:t>联体信息系统建设。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全方位推进与河北崇礼区、内蒙阿尔山市、内蒙化德县、西藏当雄县、湖北郧阳区等地区的对口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lastRenderedPageBreak/>
        <w:t>支援工作；精心组织</w:t>
      </w:r>
      <w:r w:rsidR="00D2093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高质量完成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2020</w:t>
      </w:r>
      <w:r w:rsidR="00613A0A" w:rsidRPr="00951616">
        <w:rPr>
          <w:rFonts w:ascii="Times New Roman" w:eastAsia="仿宋_GB2312" w:hAnsi="Times New Roman" w:cs="Times New Roman"/>
          <w:sz w:val="32"/>
          <w:szCs w:val="32"/>
        </w:rPr>
        <w:t>年征兵体检和高招体检工作；继续开展消费扶贫工作；统筹协调区域优质卫生资源，为驻区单位提供个性化医疗服务保障。</w:t>
      </w:r>
    </w:p>
    <w:p w:rsidR="00FA05B3" w:rsidRPr="0091693E" w:rsidRDefault="00FA05B3" w:rsidP="008E5117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FA05B3" w:rsidRPr="0091693E" w:rsidSect="00392B91">
      <w:footerReference w:type="default" r:id="rId8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24" w:rsidRDefault="00390924" w:rsidP="0030426A">
      <w:r>
        <w:separator/>
      </w:r>
    </w:p>
  </w:endnote>
  <w:endnote w:type="continuationSeparator" w:id="0">
    <w:p w:rsidR="00390924" w:rsidRDefault="00390924" w:rsidP="0030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060934"/>
      <w:docPartObj>
        <w:docPartGallery w:val="Page Numbers (Bottom of Page)"/>
        <w:docPartUnique/>
      </w:docPartObj>
    </w:sdtPr>
    <w:sdtEndPr/>
    <w:sdtContent>
      <w:p w:rsidR="009B5962" w:rsidRDefault="009B59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6D2" w:rsidRPr="00F356D2">
          <w:rPr>
            <w:noProof/>
            <w:lang w:val="zh-CN"/>
          </w:rPr>
          <w:t>-</w:t>
        </w:r>
        <w:r w:rsidR="00F356D2">
          <w:rPr>
            <w:noProof/>
          </w:rPr>
          <w:t xml:space="preserve"> 5 -</w:t>
        </w:r>
        <w:r>
          <w:fldChar w:fldCharType="end"/>
        </w:r>
      </w:p>
    </w:sdtContent>
  </w:sdt>
  <w:p w:rsidR="00E045CC" w:rsidRDefault="00E04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24" w:rsidRDefault="00390924" w:rsidP="0030426A">
      <w:r>
        <w:separator/>
      </w:r>
    </w:p>
  </w:footnote>
  <w:footnote w:type="continuationSeparator" w:id="0">
    <w:p w:rsidR="00390924" w:rsidRDefault="00390924" w:rsidP="0030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778"/>
    <w:multiLevelType w:val="hybridMultilevel"/>
    <w:tmpl w:val="FD205218"/>
    <w:lvl w:ilvl="0" w:tplc="84CC0C1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7"/>
    <w:rsid w:val="000231F0"/>
    <w:rsid w:val="000268F6"/>
    <w:rsid w:val="000339C9"/>
    <w:rsid w:val="00077C5E"/>
    <w:rsid w:val="000842B3"/>
    <w:rsid w:val="00086556"/>
    <w:rsid w:val="000908EC"/>
    <w:rsid w:val="000924F0"/>
    <w:rsid w:val="00094C65"/>
    <w:rsid w:val="000A5398"/>
    <w:rsid w:val="000B604A"/>
    <w:rsid w:val="000D2996"/>
    <w:rsid w:val="000D7CC0"/>
    <w:rsid w:val="000E39EC"/>
    <w:rsid w:val="000E5FDA"/>
    <w:rsid w:val="000E6D4D"/>
    <w:rsid w:val="000F56F6"/>
    <w:rsid w:val="00115ED9"/>
    <w:rsid w:val="00120DBA"/>
    <w:rsid w:val="00127744"/>
    <w:rsid w:val="001426AC"/>
    <w:rsid w:val="00151A79"/>
    <w:rsid w:val="00161A7B"/>
    <w:rsid w:val="00166FCD"/>
    <w:rsid w:val="00193272"/>
    <w:rsid w:val="001A75F2"/>
    <w:rsid w:val="001D3193"/>
    <w:rsid w:val="001E4A10"/>
    <w:rsid w:val="001F0E3E"/>
    <w:rsid w:val="001F2FDE"/>
    <w:rsid w:val="00203530"/>
    <w:rsid w:val="002319D5"/>
    <w:rsid w:val="00237A05"/>
    <w:rsid w:val="002663F3"/>
    <w:rsid w:val="0028060F"/>
    <w:rsid w:val="002919BA"/>
    <w:rsid w:val="002972A1"/>
    <w:rsid w:val="002A396E"/>
    <w:rsid w:val="002C49CC"/>
    <w:rsid w:val="002D260B"/>
    <w:rsid w:val="002D3B07"/>
    <w:rsid w:val="002D41C8"/>
    <w:rsid w:val="002D71EC"/>
    <w:rsid w:val="002E0A7A"/>
    <w:rsid w:val="002E0BAB"/>
    <w:rsid w:val="002F607B"/>
    <w:rsid w:val="0030426A"/>
    <w:rsid w:val="00307CB7"/>
    <w:rsid w:val="003127B6"/>
    <w:rsid w:val="00322D62"/>
    <w:rsid w:val="00323A56"/>
    <w:rsid w:val="003243DB"/>
    <w:rsid w:val="003271D9"/>
    <w:rsid w:val="00330C1F"/>
    <w:rsid w:val="0034324D"/>
    <w:rsid w:val="00345E6C"/>
    <w:rsid w:val="0034781B"/>
    <w:rsid w:val="00367E90"/>
    <w:rsid w:val="0038567C"/>
    <w:rsid w:val="0038730C"/>
    <w:rsid w:val="00390924"/>
    <w:rsid w:val="00391191"/>
    <w:rsid w:val="00392B91"/>
    <w:rsid w:val="003A4604"/>
    <w:rsid w:val="003A5635"/>
    <w:rsid w:val="003B00E5"/>
    <w:rsid w:val="003B53B8"/>
    <w:rsid w:val="003C2630"/>
    <w:rsid w:val="003D7A7A"/>
    <w:rsid w:val="003E155A"/>
    <w:rsid w:val="003E7551"/>
    <w:rsid w:val="00405D58"/>
    <w:rsid w:val="00405DCA"/>
    <w:rsid w:val="00407B16"/>
    <w:rsid w:val="004137DF"/>
    <w:rsid w:val="00413B31"/>
    <w:rsid w:val="004508D6"/>
    <w:rsid w:val="00452AC5"/>
    <w:rsid w:val="00452D08"/>
    <w:rsid w:val="00454691"/>
    <w:rsid w:val="00461F8F"/>
    <w:rsid w:val="00477DBF"/>
    <w:rsid w:val="0048568D"/>
    <w:rsid w:val="00487779"/>
    <w:rsid w:val="00496885"/>
    <w:rsid w:val="00497634"/>
    <w:rsid w:val="004A0AC9"/>
    <w:rsid w:val="004D78DC"/>
    <w:rsid w:val="005374F8"/>
    <w:rsid w:val="00563195"/>
    <w:rsid w:val="0056569C"/>
    <w:rsid w:val="005751DD"/>
    <w:rsid w:val="00575B5A"/>
    <w:rsid w:val="00595DBE"/>
    <w:rsid w:val="005A120E"/>
    <w:rsid w:val="005B030C"/>
    <w:rsid w:val="005C1A48"/>
    <w:rsid w:val="005C65DD"/>
    <w:rsid w:val="005C6BF1"/>
    <w:rsid w:val="005E172F"/>
    <w:rsid w:val="005F2AAE"/>
    <w:rsid w:val="005F3F74"/>
    <w:rsid w:val="00613A0A"/>
    <w:rsid w:val="00621FFD"/>
    <w:rsid w:val="00623E60"/>
    <w:rsid w:val="00635A2A"/>
    <w:rsid w:val="00653F99"/>
    <w:rsid w:val="0066579D"/>
    <w:rsid w:val="00674A33"/>
    <w:rsid w:val="006757E4"/>
    <w:rsid w:val="00686BA8"/>
    <w:rsid w:val="00687309"/>
    <w:rsid w:val="00692D3C"/>
    <w:rsid w:val="006967B2"/>
    <w:rsid w:val="006A3E18"/>
    <w:rsid w:val="006A539F"/>
    <w:rsid w:val="006B3520"/>
    <w:rsid w:val="006C70C9"/>
    <w:rsid w:val="006E0F8C"/>
    <w:rsid w:val="006E56A5"/>
    <w:rsid w:val="006F6499"/>
    <w:rsid w:val="0070205E"/>
    <w:rsid w:val="0071222C"/>
    <w:rsid w:val="00737B22"/>
    <w:rsid w:val="007406D2"/>
    <w:rsid w:val="007473A1"/>
    <w:rsid w:val="00750F76"/>
    <w:rsid w:val="007760D2"/>
    <w:rsid w:val="00780B0C"/>
    <w:rsid w:val="007A1687"/>
    <w:rsid w:val="007B7339"/>
    <w:rsid w:val="007C5912"/>
    <w:rsid w:val="007C7E13"/>
    <w:rsid w:val="007D2F51"/>
    <w:rsid w:val="00805017"/>
    <w:rsid w:val="008106E4"/>
    <w:rsid w:val="00816157"/>
    <w:rsid w:val="00822D46"/>
    <w:rsid w:val="00846157"/>
    <w:rsid w:val="00853825"/>
    <w:rsid w:val="0086508C"/>
    <w:rsid w:val="008A04E0"/>
    <w:rsid w:val="008A6284"/>
    <w:rsid w:val="008B4DC4"/>
    <w:rsid w:val="008B625B"/>
    <w:rsid w:val="008E5117"/>
    <w:rsid w:val="008F416A"/>
    <w:rsid w:val="008F6B84"/>
    <w:rsid w:val="00901B45"/>
    <w:rsid w:val="00905E97"/>
    <w:rsid w:val="00914A91"/>
    <w:rsid w:val="0091693E"/>
    <w:rsid w:val="0093059B"/>
    <w:rsid w:val="00932EE5"/>
    <w:rsid w:val="00944131"/>
    <w:rsid w:val="00944A7A"/>
    <w:rsid w:val="00951616"/>
    <w:rsid w:val="009637AE"/>
    <w:rsid w:val="0096633F"/>
    <w:rsid w:val="00974AC7"/>
    <w:rsid w:val="00984B32"/>
    <w:rsid w:val="009A0562"/>
    <w:rsid w:val="009A16F2"/>
    <w:rsid w:val="009A4304"/>
    <w:rsid w:val="009B5962"/>
    <w:rsid w:val="009C0784"/>
    <w:rsid w:val="009C3BA2"/>
    <w:rsid w:val="009D2431"/>
    <w:rsid w:val="009D24BD"/>
    <w:rsid w:val="009E4D4C"/>
    <w:rsid w:val="009E5404"/>
    <w:rsid w:val="009F3C94"/>
    <w:rsid w:val="00A14611"/>
    <w:rsid w:val="00A21639"/>
    <w:rsid w:val="00A33157"/>
    <w:rsid w:val="00A34E5A"/>
    <w:rsid w:val="00A4690E"/>
    <w:rsid w:val="00A57E46"/>
    <w:rsid w:val="00A57FC0"/>
    <w:rsid w:val="00A73FD6"/>
    <w:rsid w:val="00A77B57"/>
    <w:rsid w:val="00A8558D"/>
    <w:rsid w:val="00A91018"/>
    <w:rsid w:val="00A95AD3"/>
    <w:rsid w:val="00AC2063"/>
    <w:rsid w:val="00AE2CAE"/>
    <w:rsid w:val="00AF57F3"/>
    <w:rsid w:val="00B04EE4"/>
    <w:rsid w:val="00B06FFD"/>
    <w:rsid w:val="00B472F2"/>
    <w:rsid w:val="00B5775A"/>
    <w:rsid w:val="00B84EF3"/>
    <w:rsid w:val="00BA2FA6"/>
    <w:rsid w:val="00BA6647"/>
    <w:rsid w:val="00BB1C07"/>
    <w:rsid w:val="00C14989"/>
    <w:rsid w:val="00C26E25"/>
    <w:rsid w:val="00C36337"/>
    <w:rsid w:val="00C4555F"/>
    <w:rsid w:val="00C664A9"/>
    <w:rsid w:val="00C72BB1"/>
    <w:rsid w:val="00C83D86"/>
    <w:rsid w:val="00C871B7"/>
    <w:rsid w:val="00CA508E"/>
    <w:rsid w:val="00CA62BD"/>
    <w:rsid w:val="00CC0D6B"/>
    <w:rsid w:val="00CC3EC0"/>
    <w:rsid w:val="00CD5506"/>
    <w:rsid w:val="00D02903"/>
    <w:rsid w:val="00D04030"/>
    <w:rsid w:val="00D13BE4"/>
    <w:rsid w:val="00D159D4"/>
    <w:rsid w:val="00D17182"/>
    <w:rsid w:val="00D20937"/>
    <w:rsid w:val="00D318B6"/>
    <w:rsid w:val="00D326A2"/>
    <w:rsid w:val="00D36A00"/>
    <w:rsid w:val="00D46434"/>
    <w:rsid w:val="00D57827"/>
    <w:rsid w:val="00D84E6B"/>
    <w:rsid w:val="00D93305"/>
    <w:rsid w:val="00DB7780"/>
    <w:rsid w:val="00DB7CA0"/>
    <w:rsid w:val="00DE6DA4"/>
    <w:rsid w:val="00E04515"/>
    <w:rsid w:val="00E045CC"/>
    <w:rsid w:val="00E1291F"/>
    <w:rsid w:val="00E15021"/>
    <w:rsid w:val="00E22E32"/>
    <w:rsid w:val="00E245C7"/>
    <w:rsid w:val="00E26A30"/>
    <w:rsid w:val="00E342F0"/>
    <w:rsid w:val="00E34F34"/>
    <w:rsid w:val="00E4647A"/>
    <w:rsid w:val="00E50E4B"/>
    <w:rsid w:val="00E5418D"/>
    <w:rsid w:val="00E62EF0"/>
    <w:rsid w:val="00E73473"/>
    <w:rsid w:val="00E75350"/>
    <w:rsid w:val="00E814CC"/>
    <w:rsid w:val="00E853BD"/>
    <w:rsid w:val="00EA0FD1"/>
    <w:rsid w:val="00EA2177"/>
    <w:rsid w:val="00EB77F0"/>
    <w:rsid w:val="00EC3666"/>
    <w:rsid w:val="00EC553F"/>
    <w:rsid w:val="00ED0381"/>
    <w:rsid w:val="00ED6D85"/>
    <w:rsid w:val="00ED7816"/>
    <w:rsid w:val="00EF03D5"/>
    <w:rsid w:val="00F04D31"/>
    <w:rsid w:val="00F14139"/>
    <w:rsid w:val="00F207B3"/>
    <w:rsid w:val="00F2624F"/>
    <w:rsid w:val="00F356D2"/>
    <w:rsid w:val="00F360F5"/>
    <w:rsid w:val="00F61651"/>
    <w:rsid w:val="00F61C05"/>
    <w:rsid w:val="00F9260E"/>
    <w:rsid w:val="00FA05B3"/>
    <w:rsid w:val="00FC1C17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2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9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9BA"/>
    <w:rPr>
      <w:sz w:val="18"/>
      <w:szCs w:val="18"/>
    </w:rPr>
  </w:style>
  <w:style w:type="paragraph" w:styleId="a6">
    <w:name w:val="List Paragraph"/>
    <w:basedOn w:val="a"/>
    <w:uiPriority w:val="34"/>
    <w:qFormat/>
    <w:rsid w:val="004508D6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Strong"/>
    <w:basedOn w:val="a0"/>
    <w:uiPriority w:val="22"/>
    <w:qFormat/>
    <w:rsid w:val="002D41C8"/>
    <w:rPr>
      <w:b/>
      <w:bCs/>
    </w:rPr>
  </w:style>
  <w:style w:type="character" w:customStyle="1" w:styleId="NormalCharacter">
    <w:name w:val="NormalCharacter"/>
    <w:rsid w:val="002D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2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9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9BA"/>
    <w:rPr>
      <w:sz w:val="18"/>
      <w:szCs w:val="18"/>
    </w:rPr>
  </w:style>
  <w:style w:type="paragraph" w:styleId="a6">
    <w:name w:val="List Paragraph"/>
    <w:basedOn w:val="a"/>
    <w:uiPriority w:val="34"/>
    <w:qFormat/>
    <w:rsid w:val="004508D6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Strong"/>
    <w:basedOn w:val="a0"/>
    <w:uiPriority w:val="22"/>
    <w:qFormat/>
    <w:rsid w:val="002D41C8"/>
    <w:rPr>
      <w:b/>
      <w:bCs/>
    </w:rPr>
  </w:style>
  <w:style w:type="character" w:customStyle="1" w:styleId="NormalCharacter">
    <w:name w:val="NormalCharacter"/>
    <w:rsid w:val="002D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2020-11-09T06:10:00Z</cp:lastPrinted>
  <dcterms:created xsi:type="dcterms:W3CDTF">2020-11-09T06:06:00Z</dcterms:created>
  <dcterms:modified xsi:type="dcterms:W3CDTF">2020-11-09T06:27:00Z</dcterms:modified>
</cp:coreProperties>
</file>