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85F" w:rsidRDefault="0010285F" w:rsidP="0010285F">
      <w:pPr>
        <w:ind w:firstLineChars="0" w:firstLine="0"/>
        <w:jc w:val="center"/>
        <w:outlineLvl w:val="0"/>
        <w:rPr>
          <w:rFonts w:eastAsia="黑体"/>
          <w:kern w:val="44"/>
          <w:sz w:val="48"/>
          <w:szCs w:val="48"/>
        </w:rPr>
      </w:pPr>
      <w:r>
        <w:rPr>
          <w:rFonts w:eastAsia="黑体" w:hint="eastAsia"/>
          <w:kern w:val="44"/>
          <w:sz w:val="48"/>
          <w:szCs w:val="48"/>
        </w:rPr>
        <w:t>军地养老保险关系转移接续申请</w:t>
      </w:r>
      <w:bookmarkStart w:id="0" w:name="_Toc145323280"/>
      <w:r>
        <w:rPr>
          <w:rFonts w:eastAsia="黑体" w:hint="eastAsia"/>
          <w:kern w:val="44"/>
          <w:sz w:val="48"/>
          <w:szCs w:val="48"/>
        </w:rPr>
        <w:t>——未就业随军配偶</w:t>
      </w:r>
      <w:bookmarkEnd w:id="0"/>
    </w:p>
    <w:p w:rsidR="0010285F" w:rsidRDefault="0010285F" w:rsidP="0010285F">
      <w:pPr>
        <w:ind w:firstLine="560"/>
        <w:outlineLvl w:val="1"/>
        <w:rPr>
          <w:rFonts w:eastAsia="黑体"/>
          <w:kern w:val="44"/>
          <w:sz w:val="28"/>
        </w:rPr>
      </w:pPr>
      <w:bookmarkStart w:id="1" w:name="_Toc145323281"/>
      <w:bookmarkStart w:id="2" w:name="_Toc26730"/>
      <w:r>
        <w:rPr>
          <w:rFonts w:eastAsia="黑体" w:hint="eastAsia"/>
          <w:kern w:val="44"/>
          <w:sz w:val="28"/>
        </w:rPr>
        <w:t>一、服务依据</w:t>
      </w:r>
      <w:bookmarkEnd w:id="1"/>
      <w:bookmarkEnd w:id="2"/>
    </w:p>
    <w:p w:rsidR="0010285F" w:rsidRDefault="0010285F" w:rsidP="0010285F">
      <w:pPr>
        <w:ind w:firstLine="482"/>
        <w:rPr>
          <w:b/>
          <w:bCs/>
        </w:rPr>
      </w:pPr>
      <w:r>
        <w:rPr>
          <w:b/>
          <w:bCs/>
        </w:rPr>
        <w:t>【</w:t>
      </w:r>
      <w:r>
        <w:rPr>
          <w:rFonts w:hint="eastAsia"/>
          <w:b/>
          <w:bCs/>
        </w:rPr>
        <w:t>部门规章</w:t>
      </w:r>
      <w:r>
        <w:rPr>
          <w:b/>
          <w:bCs/>
        </w:rPr>
        <w:t>】</w:t>
      </w:r>
    </w:p>
    <w:p w:rsidR="0010285F" w:rsidRDefault="0010285F" w:rsidP="0010285F">
      <w:r>
        <w:rPr>
          <w:rFonts w:hint="eastAsia"/>
        </w:rPr>
        <w:t>《关于未就业随军配偶基本养老保险关系转移接续有关问题的通知》（后联〔</w:t>
      </w:r>
      <w:r>
        <w:rPr>
          <w:rFonts w:ascii="宋体" w:hAnsi="宋体" w:hint="eastAsia"/>
        </w:rPr>
        <w:t>2011</w:t>
      </w:r>
      <w:r>
        <w:rPr>
          <w:rFonts w:hint="eastAsia"/>
        </w:rPr>
        <w:t>〕</w:t>
      </w:r>
      <w:r>
        <w:rPr>
          <w:rFonts w:ascii="宋体" w:hAnsi="宋体" w:hint="eastAsia"/>
        </w:rPr>
        <w:t>3</w:t>
      </w:r>
      <w:r>
        <w:rPr>
          <w:rFonts w:hint="eastAsia"/>
        </w:rPr>
        <w:t>号）</w:t>
      </w:r>
    </w:p>
    <w:p w:rsidR="0010285F" w:rsidRDefault="0010285F" w:rsidP="0010285F">
      <w:pPr>
        <w:ind w:firstLine="560"/>
        <w:outlineLvl w:val="1"/>
        <w:rPr>
          <w:rFonts w:eastAsia="黑体"/>
          <w:kern w:val="44"/>
          <w:sz w:val="28"/>
        </w:rPr>
      </w:pPr>
      <w:bookmarkStart w:id="3" w:name="_Toc145323282"/>
      <w:bookmarkStart w:id="4" w:name="_Toc6734"/>
      <w:r>
        <w:rPr>
          <w:rFonts w:eastAsia="黑体" w:hint="eastAsia"/>
          <w:kern w:val="44"/>
          <w:sz w:val="28"/>
        </w:rPr>
        <w:t>二、事项类型</w:t>
      </w:r>
      <w:bookmarkEnd w:id="3"/>
      <w:bookmarkEnd w:id="4"/>
    </w:p>
    <w:p w:rsidR="0010285F" w:rsidRDefault="0010285F" w:rsidP="0010285F">
      <w:r>
        <w:rPr>
          <w:rFonts w:hint="eastAsia"/>
        </w:rPr>
        <w:t>公共服务</w:t>
      </w:r>
    </w:p>
    <w:p w:rsidR="0010285F" w:rsidRDefault="0010285F" w:rsidP="0010285F">
      <w:pPr>
        <w:ind w:firstLine="560"/>
        <w:outlineLvl w:val="1"/>
        <w:rPr>
          <w:rFonts w:eastAsia="黑体"/>
          <w:kern w:val="44"/>
          <w:sz w:val="28"/>
        </w:rPr>
      </w:pPr>
      <w:bookmarkStart w:id="5" w:name="_Toc145323283"/>
      <w:bookmarkStart w:id="6" w:name="_Toc20000"/>
      <w:r>
        <w:rPr>
          <w:rFonts w:eastAsia="黑体" w:hint="eastAsia"/>
          <w:kern w:val="44"/>
          <w:sz w:val="28"/>
        </w:rPr>
        <w:t>三、行使层级</w:t>
      </w:r>
      <w:bookmarkEnd w:id="5"/>
      <w:bookmarkEnd w:id="6"/>
    </w:p>
    <w:p w:rsidR="0010285F" w:rsidRDefault="0010285F" w:rsidP="0010285F">
      <w:r>
        <w:rPr>
          <w:rFonts w:hint="eastAsia"/>
        </w:rPr>
        <w:t>区级</w:t>
      </w:r>
    </w:p>
    <w:p w:rsidR="0010285F" w:rsidRDefault="0010285F" w:rsidP="0010285F">
      <w:pPr>
        <w:ind w:firstLine="560"/>
        <w:outlineLvl w:val="1"/>
        <w:rPr>
          <w:rFonts w:eastAsia="黑体"/>
          <w:kern w:val="44"/>
          <w:sz w:val="28"/>
        </w:rPr>
      </w:pPr>
      <w:bookmarkStart w:id="7" w:name="_Toc145323284"/>
      <w:bookmarkStart w:id="8" w:name="_Toc24031"/>
      <w:r>
        <w:rPr>
          <w:rFonts w:eastAsia="黑体" w:hint="eastAsia"/>
          <w:kern w:val="44"/>
          <w:sz w:val="28"/>
        </w:rPr>
        <w:t>四、服务对象</w:t>
      </w:r>
      <w:bookmarkEnd w:id="7"/>
      <w:bookmarkEnd w:id="8"/>
    </w:p>
    <w:p w:rsidR="0010285F" w:rsidRDefault="0010285F" w:rsidP="0010285F">
      <w:r>
        <w:rPr>
          <w:rFonts w:hint="eastAsia"/>
        </w:rPr>
        <w:t>自然人</w:t>
      </w:r>
    </w:p>
    <w:p w:rsidR="0010285F" w:rsidRDefault="0010285F" w:rsidP="0010285F">
      <w:pPr>
        <w:ind w:firstLine="560"/>
        <w:outlineLvl w:val="1"/>
        <w:rPr>
          <w:rFonts w:eastAsia="黑体"/>
          <w:kern w:val="44"/>
          <w:sz w:val="28"/>
        </w:rPr>
      </w:pPr>
      <w:bookmarkStart w:id="9" w:name="_Toc145323285"/>
      <w:bookmarkStart w:id="10" w:name="_Toc22000"/>
      <w:r>
        <w:rPr>
          <w:rFonts w:eastAsia="黑体" w:hint="eastAsia"/>
          <w:kern w:val="44"/>
          <w:sz w:val="28"/>
        </w:rPr>
        <w:t>五、办结时限</w:t>
      </w:r>
      <w:bookmarkEnd w:id="9"/>
      <w:bookmarkEnd w:id="10"/>
    </w:p>
    <w:p w:rsidR="0010285F" w:rsidRDefault="0010285F" w:rsidP="0010285F">
      <w:r>
        <w:rPr>
          <w:rFonts w:hint="eastAsia"/>
        </w:rPr>
        <w:t>法定：</w:t>
      </w:r>
      <w:r>
        <w:rPr>
          <w:rFonts w:ascii="宋体" w:hAnsi="宋体" w:hint="eastAsia"/>
        </w:rPr>
        <w:t>45</w:t>
      </w:r>
      <w:r>
        <w:rPr>
          <w:rFonts w:hint="eastAsia"/>
        </w:rPr>
        <w:t>个工作日</w:t>
      </w:r>
    </w:p>
    <w:p w:rsidR="0010285F" w:rsidRDefault="0010285F" w:rsidP="0010285F">
      <w:pPr>
        <w:jc w:val="left"/>
      </w:pPr>
      <w:r>
        <w:rPr>
          <w:rFonts w:hint="eastAsia"/>
        </w:rPr>
        <w:t>承诺：</w:t>
      </w:r>
      <w:r>
        <w:rPr>
          <w:rFonts w:ascii="宋体" w:hAnsi="宋体" w:hint="eastAsia"/>
        </w:rPr>
        <w:t>45</w:t>
      </w:r>
      <w:r>
        <w:rPr>
          <w:rFonts w:hint="eastAsia"/>
        </w:rPr>
        <w:t>个工作日。网上申请的，</w:t>
      </w:r>
      <w:r>
        <w:rPr>
          <w:rFonts w:ascii="宋体" w:hAnsi="宋体" w:hint="eastAsia"/>
        </w:rPr>
        <w:t>10</w:t>
      </w:r>
      <w:r>
        <w:rPr>
          <w:rFonts w:hint="eastAsia"/>
        </w:rPr>
        <w:t>个工作日反馈受理结果，通过的可下载《基本养老保险关系转移接续联系函》交给部队，办理后续业务。全部办结需</w:t>
      </w:r>
      <w:r>
        <w:rPr>
          <w:rFonts w:ascii="宋体" w:hAnsi="宋体" w:hint="eastAsia"/>
        </w:rPr>
        <w:t>45</w:t>
      </w:r>
      <w:r>
        <w:rPr>
          <w:rFonts w:hint="eastAsia"/>
        </w:rPr>
        <w:t>个工作日。</w:t>
      </w:r>
    </w:p>
    <w:p w:rsidR="0010285F" w:rsidRPr="00324BD2" w:rsidRDefault="0010285F" w:rsidP="0010285F">
      <w:pPr>
        <w:ind w:firstLine="560"/>
        <w:outlineLvl w:val="1"/>
        <w:rPr>
          <w:rFonts w:eastAsia="黑体"/>
          <w:kern w:val="44"/>
          <w:sz w:val="28"/>
        </w:rPr>
      </w:pPr>
      <w:r w:rsidRPr="00324BD2">
        <w:rPr>
          <w:rFonts w:eastAsia="黑体" w:hint="eastAsia"/>
          <w:kern w:val="44"/>
          <w:sz w:val="28"/>
        </w:rPr>
        <w:t>六、受理业务部门名称：</w:t>
      </w:r>
      <w:r w:rsidRPr="00324BD2">
        <w:rPr>
          <w:rFonts w:eastAsia="黑体" w:hint="eastAsia"/>
          <w:kern w:val="44"/>
          <w:sz w:val="28"/>
        </w:rPr>
        <w:tab/>
      </w:r>
      <w:r w:rsidRPr="00324BD2">
        <w:rPr>
          <w:rFonts w:eastAsia="黑体" w:hint="eastAsia"/>
          <w:kern w:val="44"/>
          <w:sz w:val="28"/>
        </w:rPr>
        <w:t>北京市东城区社会保险基金管理中心综合窗口</w:t>
      </w:r>
    </w:p>
    <w:p w:rsidR="0010285F" w:rsidRPr="00324BD2" w:rsidRDefault="0010285F" w:rsidP="0010285F">
      <w:pPr>
        <w:ind w:firstLine="560"/>
        <w:outlineLvl w:val="1"/>
        <w:rPr>
          <w:rFonts w:eastAsia="黑体"/>
          <w:kern w:val="44"/>
          <w:sz w:val="28"/>
        </w:rPr>
      </w:pPr>
      <w:r w:rsidRPr="00324BD2">
        <w:rPr>
          <w:rFonts w:eastAsia="黑体" w:hint="eastAsia"/>
          <w:kern w:val="44"/>
          <w:sz w:val="28"/>
        </w:rPr>
        <w:t>七、办理地点：</w:t>
      </w:r>
      <w:r w:rsidRPr="00324BD2">
        <w:rPr>
          <w:rFonts w:eastAsia="黑体" w:hint="eastAsia"/>
          <w:kern w:val="44"/>
          <w:sz w:val="28"/>
        </w:rPr>
        <w:tab/>
      </w:r>
      <w:r w:rsidR="003731C9" w:rsidRPr="003731C9">
        <w:rPr>
          <w:rFonts w:eastAsia="黑体" w:hint="eastAsia"/>
          <w:kern w:val="44"/>
          <w:sz w:val="28"/>
        </w:rPr>
        <w:t>北京市东城区珠市口东大街</w:t>
      </w:r>
      <w:r w:rsidR="003731C9" w:rsidRPr="003731C9">
        <w:rPr>
          <w:rFonts w:eastAsia="黑体" w:hint="eastAsia"/>
          <w:kern w:val="44"/>
          <w:sz w:val="28"/>
        </w:rPr>
        <w:t>12</w:t>
      </w:r>
      <w:r w:rsidR="003731C9" w:rsidRPr="003731C9">
        <w:rPr>
          <w:rFonts w:eastAsia="黑体" w:hint="eastAsia"/>
          <w:kern w:val="44"/>
          <w:sz w:val="28"/>
        </w:rPr>
        <w:t>号</w:t>
      </w:r>
    </w:p>
    <w:p w:rsidR="0010285F" w:rsidRPr="00324BD2" w:rsidRDefault="0010285F" w:rsidP="0010285F">
      <w:pPr>
        <w:ind w:firstLine="560"/>
        <w:outlineLvl w:val="1"/>
        <w:rPr>
          <w:rFonts w:eastAsia="黑体"/>
          <w:kern w:val="44"/>
          <w:sz w:val="28"/>
        </w:rPr>
      </w:pPr>
      <w:r w:rsidRPr="00324BD2">
        <w:rPr>
          <w:rFonts w:eastAsia="黑体" w:hint="eastAsia"/>
          <w:kern w:val="44"/>
          <w:sz w:val="28"/>
        </w:rPr>
        <w:t>邮</w:t>
      </w:r>
      <w:r w:rsidRPr="00324BD2">
        <w:rPr>
          <w:rFonts w:eastAsia="黑体" w:hint="eastAsia"/>
          <w:kern w:val="44"/>
          <w:sz w:val="28"/>
        </w:rPr>
        <w:t xml:space="preserve"> </w:t>
      </w:r>
      <w:r w:rsidRPr="00324BD2">
        <w:rPr>
          <w:rFonts w:eastAsia="黑体" w:hint="eastAsia"/>
          <w:kern w:val="44"/>
          <w:sz w:val="28"/>
        </w:rPr>
        <w:t>编：</w:t>
      </w:r>
      <w:r w:rsidRPr="00324BD2">
        <w:rPr>
          <w:rFonts w:eastAsia="黑体" w:hint="eastAsia"/>
          <w:kern w:val="44"/>
          <w:sz w:val="28"/>
        </w:rPr>
        <w:tab/>
        <w:t>1000</w:t>
      </w:r>
      <w:r w:rsidR="00580898">
        <w:rPr>
          <w:rFonts w:eastAsia="黑体" w:hint="eastAsia"/>
          <w:kern w:val="44"/>
          <w:sz w:val="28"/>
        </w:rPr>
        <w:t>62</w:t>
      </w:r>
      <w:bookmarkStart w:id="11" w:name="_GoBack"/>
      <w:bookmarkEnd w:id="11"/>
    </w:p>
    <w:p w:rsidR="0010285F" w:rsidRPr="00324BD2" w:rsidRDefault="0010285F" w:rsidP="0010285F">
      <w:pPr>
        <w:ind w:firstLine="560"/>
        <w:outlineLvl w:val="1"/>
        <w:rPr>
          <w:rFonts w:eastAsia="黑体"/>
          <w:kern w:val="44"/>
          <w:sz w:val="28"/>
        </w:rPr>
      </w:pPr>
      <w:r w:rsidRPr="00324BD2">
        <w:rPr>
          <w:rFonts w:eastAsia="黑体" w:hint="eastAsia"/>
          <w:kern w:val="44"/>
          <w:sz w:val="28"/>
        </w:rPr>
        <w:t>办公时间：</w:t>
      </w:r>
      <w:r w:rsidRPr="00324BD2">
        <w:rPr>
          <w:rFonts w:eastAsia="黑体" w:hint="eastAsia"/>
          <w:kern w:val="44"/>
          <w:sz w:val="28"/>
        </w:rPr>
        <w:tab/>
      </w:r>
      <w:r w:rsidRPr="00324BD2">
        <w:rPr>
          <w:rFonts w:eastAsia="黑体" w:hint="eastAsia"/>
          <w:kern w:val="44"/>
          <w:sz w:val="28"/>
        </w:rPr>
        <w:t>全月工作日办理，取号时间上午</w:t>
      </w:r>
      <w:r w:rsidRPr="00324BD2">
        <w:rPr>
          <w:rFonts w:eastAsia="黑体" w:hint="eastAsia"/>
          <w:kern w:val="44"/>
          <w:sz w:val="28"/>
        </w:rPr>
        <w:t>8:30</w:t>
      </w:r>
      <w:r w:rsidRPr="00324BD2">
        <w:rPr>
          <w:rFonts w:eastAsia="黑体" w:hint="eastAsia"/>
          <w:kern w:val="44"/>
          <w:sz w:val="28"/>
        </w:rPr>
        <w:t>至下午</w:t>
      </w:r>
      <w:r w:rsidRPr="00324BD2">
        <w:rPr>
          <w:rFonts w:eastAsia="黑体" w:hint="eastAsia"/>
          <w:kern w:val="44"/>
          <w:sz w:val="28"/>
        </w:rPr>
        <w:t>17:30</w:t>
      </w:r>
    </w:p>
    <w:p w:rsidR="0010285F" w:rsidRPr="009D5EEC" w:rsidRDefault="0010285F" w:rsidP="0010285F">
      <w:pPr>
        <w:ind w:firstLine="560"/>
        <w:outlineLvl w:val="1"/>
        <w:rPr>
          <w:rFonts w:eastAsia="黑体"/>
          <w:kern w:val="44"/>
          <w:sz w:val="28"/>
        </w:rPr>
      </w:pPr>
      <w:r w:rsidRPr="00324BD2">
        <w:rPr>
          <w:rFonts w:eastAsia="黑体" w:hint="eastAsia"/>
          <w:kern w:val="44"/>
          <w:sz w:val="28"/>
        </w:rPr>
        <w:t>八、联系电话：</w:t>
      </w:r>
      <w:r w:rsidRPr="00324BD2">
        <w:rPr>
          <w:rFonts w:eastAsia="黑体" w:hint="eastAsia"/>
          <w:kern w:val="44"/>
          <w:sz w:val="28"/>
        </w:rPr>
        <w:tab/>
        <w:t>65006161</w:t>
      </w:r>
      <w:r w:rsidRPr="00324BD2">
        <w:rPr>
          <w:rFonts w:eastAsia="黑体" w:hint="eastAsia"/>
          <w:kern w:val="44"/>
          <w:sz w:val="28"/>
        </w:rPr>
        <w:t>（</w:t>
      </w:r>
      <w:r w:rsidRPr="00324BD2">
        <w:rPr>
          <w:rFonts w:eastAsia="黑体" w:hint="eastAsia"/>
          <w:kern w:val="44"/>
          <w:sz w:val="28"/>
        </w:rPr>
        <w:t>2024</w:t>
      </w:r>
      <w:r w:rsidRPr="00324BD2">
        <w:rPr>
          <w:rFonts w:eastAsia="黑体" w:hint="eastAsia"/>
          <w:kern w:val="44"/>
          <w:sz w:val="28"/>
        </w:rPr>
        <w:t>年</w:t>
      </w:r>
      <w:r w:rsidRPr="00324BD2">
        <w:rPr>
          <w:rFonts w:eastAsia="黑体" w:hint="eastAsia"/>
          <w:kern w:val="44"/>
          <w:sz w:val="28"/>
        </w:rPr>
        <w:t>4</w:t>
      </w:r>
      <w:r w:rsidRPr="00324BD2">
        <w:rPr>
          <w:rFonts w:eastAsia="黑体" w:hint="eastAsia"/>
          <w:kern w:val="44"/>
          <w:sz w:val="28"/>
        </w:rPr>
        <w:t>月</w:t>
      </w:r>
      <w:r w:rsidRPr="00324BD2">
        <w:rPr>
          <w:rFonts w:eastAsia="黑体" w:hint="eastAsia"/>
          <w:kern w:val="44"/>
          <w:sz w:val="28"/>
        </w:rPr>
        <w:t>1</w:t>
      </w:r>
      <w:r w:rsidRPr="00324BD2">
        <w:rPr>
          <w:rFonts w:eastAsia="黑体" w:hint="eastAsia"/>
          <w:kern w:val="44"/>
          <w:sz w:val="28"/>
        </w:rPr>
        <w:t>日启用）</w:t>
      </w:r>
    </w:p>
    <w:p w:rsidR="0010285F" w:rsidRDefault="0010285F" w:rsidP="0010285F">
      <w:pPr>
        <w:ind w:firstLine="560"/>
        <w:outlineLvl w:val="1"/>
        <w:rPr>
          <w:rFonts w:eastAsia="黑体"/>
          <w:kern w:val="44"/>
          <w:sz w:val="28"/>
        </w:rPr>
      </w:pPr>
      <w:bookmarkStart w:id="12" w:name="_Toc145323286"/>
      <w:bookmarkStart w:id="13" w:name="_Toc15615"/>
      <w:r>
        <w:rPr>
          <w:rFonts w:eastAsia="黑体" w:hint="eastAsia"/>
          <w:kern w:val="44"/>
          <w:sz w:val="28"/>
        </w:rPr>
        <w:t>九、受理条件</w:t>
      </w:r>
      <w:bookmarkEnd w:id="12"/>
      <w:bookmarkEnd w:id="13"/>
    </w:p>
    <w:p w:rsidR="0010285F" w:rsidRDefault="0010285F" w:rsidP="0010285F">
      <w:pPr>
        <w:rPr>
          <w:rFonts w:ascii="宋体" w:hAnsi="宋体"/>
        </w:rPr>
      </w:pPr>
      <w:r>
        <w:rPr>
          <w:rFonts w:ascii="宋体" w:hAnsi="宋体" w:cs="宋体" w:hint="eastAsia"/>
        </w:rPr>
        <w:t>职工需在本市正常参保，</w:t>
      </w:r>
      <w:r>
        <w:rPr>
          <w:rFonts w:ascii="宋体" w:hAnsi="宋体" w:hint="eastAsia"/>
        </w:rPr>
        <w:t>个人可通过互联网办理，也可到社会</w:t>
      </w:r>
      <w:r>
        <w:rPr>
          <w:rFonts w:ascii="宋体" w:hAnsi="宋体"/>
        </w:rPr>
        <w:t>保险代办机构的</w:t>
      </w:r>
      <w:r>
        <w:rPr>
          <w:rFonts w:ascii="宋体" w:hAnsi="宋体" w:hint="eastAsia"/>
        </w:rPr>
        <w:t>服务窗口办理。</w:t>
      </w:r>
    </w:p>
    <w:p w:rsidR="0010285F" w:rsidRDefault="0010285F" w:rsidP="0010285F">
      <w:pPr>
        <w:ind w:firstLine="560"/>
        <w:outlineLvl w:val="1"/>
        <w:rPr>
          <w:rFonts w:eastAsia="黑体"/>
          <w:kern w:val="44"/>
          <w:sz w:val="28"/>
        </w:rPr>
      </w:pPr>
      <w:r>
        <w:rPr>
          <w:rFonts w:eastAsia="黑体" w:hint="eastAsia"/>
          <w:kern w:val="44"/>
          <w:sz w:val="28"/>
        </w:rPr>
        <w:t>十、申请材料</w:t>
      </w:r>
    </w:p>
    <w:p w:rsidR="0010285F" w:rsidRDefault="0010285F" w:rsidP="0010285F">
      <w:r>
        <w:rPr>
          <w:rFonts w:hint="eastAsia"/>
        </w:rPr>
        <w:t>通过互联网申报并上传材料由社保后台审核或到经办社会保险业务的机构现场提交材料</w:t>
      </w:r>
      <w:r>
        <w:t>：</w:t>
      </w:r>
    </w:p>
    <w:tbl>
      <w:tblPr>
        <w:tblW w:w="8392" w:type="dxa"/>
        <w:tblInd w:w="95" w:type="dxa"/>
        <w:tblLayout w:type="fixed"/>
        <w:tblLook w:val="04A0" w:firstRow="1" w:lastRow="0" w:firstColumn="1" w:lastColumn="0" w:noHBand="0" w:noVBand="1"/>
      </w:tblPr>
      <w:tblGrid>
        <w:gridCol w:w="721"/>
        <w:gridCol w:w="4679"/>
        <w:gridCol w:w="992"/>
        <w:gridCol w:w="992"/>
        <w:gridCol w:w="1008"/>
      </w:tblGrid>
      <w:tr w:rsidR="0010285F" w:rsidTr="00FB2290">
        <w:trPr>
          <w:trHeight w:val="510"/>
        </w:trPr>
        <w:tc>
          <w:tcPr>
            <w:tcW w:w="721" w:type="dxa"/>
            <w:tcBorders>
              <w:top w:val="single" w:sz="4" w:space="0" w:color="auto"/>
              <w:left w:val="single" w:sz="4" w:space="0" w:color="auto"/>
              <w:bottom w:val="single" w:sz="4" w:space="0" w:color="auto"/>
              <w:right w:val="single" w:sz="4" w:space="0" w:color="auto"/>
            </w:tcBorders>
            <w:noWrap/>
            <w:vAlign w:val="center"/>
          </w:tcPr>
          <w:p w:rsidR="0010285F" w:rsidRDefault="0010285F"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lastRenderedPageBreak/>
              <w:t>序号</w:t>
            </w:r>
          </w:p>
        </w:tc>
        <w:tc>
          <w:tcPr>
            <w:tcW w:w="4679" w:type="dxa"/>
            <w:tcBorders>
              <w:top w:val="single" w:sz="4" w:space="0" w:color="auto"/>
              <w:left w:val="single" w:sz="4" w:space="0" w:color="auto"/>
              <w:bottom w:val="single" w:sz="4" w:space="0" w:color="auto"/>
              <w:right w:val="single" w:sz="4" w:space="0" w:color="auto"/>
            </w:tcBorders>
            <w:noWrap/>
            <w:vAlign w:val="center"/>
          </w:tcPr>
          <w:p w:rsidR="0010285F" w:rsidRDefault="0010285F"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申请材料名称</w:t>
            </w:r>
          </w:p>
        </w:tc>
        <w:tc>
          <w:tcPr>
            <w:tcW w:w="992" w:type="dxa"/>
            <w:tcBorders>
              <w:top w:val="single" w:sz="4" w:space="0" w:color="auto"/>
              <w:left w:val="single" w:sz="4" w:space="0" w:color="auto"/>
              <w:bottom w:val="single" w:sz="4" w:space="0" w:color="auto"/>
              <w:right w:val="single" w:sz="4" w:space="0" w:color="auto"/>
            </w:tcBorders>
            <w:noWrap/>
            <w:vAlign w:val="center"/>
          </w:tcPr>
          <w:p w:rsidR="0010285F" w:rsidRDefault="0010285F"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数量</w:t>
            </w:r>
          </w:p>
        </w:tc>
        <w:tc>
          <w:tcPr>
            <w:tcW w:w="992" w:type="dxa"/>
            <w:tcBorders>
              <w:top w:val="single" w:sz="4" w:space="0" w:color="auto"/>
              <w:left w:val="single" w:sz="4" w:space="0" w:color="auto"/>
              <w:bottom w:val="single" w:sz="4" w:space="0" w:color="auto"/>
              <w:right w:val="single" w:sz="4" w:space="0" w:color="auto"/>
            </w:tcBorders>
            <w:noWrap/>
            <w:vAlign w:val="center"/>
          </w:tcPr>
          <w:p w:rsidR="0010285F" w:rsidRDefault="0010285F"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形式</w:t>
            </w:r>
          </w:p>
        </w:tc>
        <w:tc>
          <w:tcPr>
            <w:tcW w:w="1008" w:type="dxa"/>
            <w:tcBorders>
              <w:top w:val="single" w:sz="4" w:space="0" w:color="auto"/>
              <w:left w:val="single" w:sz="4" w:space="0" w:color="auto"/>
              <w:bottom w:val="single" w:sz="4" w:space="0" w:color="auto"/>
              <w:right w:val="single" w:sz="4" w:space="0" w:color="auto"/>
            </w:tcBorders>
            <w:noWrap/>
            <w:vAlign w:val="center"/>
          </w:tcPr>
          <w:p w:rsidR="0010285F" w:rsidRDefault="0010285F"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要求</w:t>
            </w:r>
          </w:p>
        </w:tc>
      </w:tr>
      <w:tr w:rsidR="0010285F" w:rsidTr="00FB2290">
        <w:trPr>
          <w:trHeight w:val="775"/>
        </w:trPr>
        <w:tc>
          <w:tcPr>
            <w:tcW w:w="721" w:type="dxa"/>
            <w:tcBorders>
              <w:top w:val="single" w:sz="4" w:space="0" w:color="auto"/>
              <w:left w:val="single" w:sz="4" w:space="0" w:color="auto"/>
              <w:bottom w:val="single" w:sz="4" w:space="0" w:color="auto"/>
              <w:right w:val="single" w:sz="4" w:space="0" w:color="auto"/>
            </w:tcBorders>
            <w:vAlign w:val="center"/>
          </w:tcPr>
          <w:p w:rsidR="0010285F" w:rsidRDefault="0010285F"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1</w:t>
            </w:r>
          </w:p>
        </w:tc>
        <w:tc>
          <w:tcPr>
            <w:tcW w:w="4679" w:type="dxa"/>
            <w:tcBorders>
              <w:top w:val="single" w:sz="4" w:space="0" w:color="auto"/>
              <w:left w:val="single" w:sz="4" w:space="0" w:color="auto"/>
              <w:bottom w:val="single" w:sz="4" w:space="0" w:color="auto"/>
              <w:right w:val="single" w:sz="4" w:space="0" w:color="auto"/>
            </w:tcBorders>
            <w:vAlign w:val="center"/>
          </w:tcPr>
          <w:p w:rsidR="0010285F" w:rsidRDefault="0010285F"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军队后勤（联勤）机关财务部门开具的</w:t>
            </w:r>
            <w:r>
              <w:rPr>
                <w:rFonts w:asciiTheme="minorEastAsia" w:eastAsiaTheme="minorEastAsia" w:hAnsiTheme="minorEastAsia" w:cs="宋体" w:hint="eastAsia"/>
                <w:kern w:val="0"/>
                <w:lang w:val="zh-TW"/>
              </w:rPr>
              <w:t>《</w:t>
            </w:r>
            <w:r>
              <w:rPr>
                <w:rFonts w:asciiTheme="minorEastAsia" w:eastAsiaTheme="minorEastAsia" w:hAnsiTheme="minorEastAsia" w:cs="宋体" w:hint="eastAsia"/>
                <w:kern w:val="0"/>
                <w:lang w:val="zh-TW" w:eastAsia="zh-TW"/>
              </w:rPr>
              <w:t>未就业随军配偶养老保险参保缴费凭证</w:t>
            </w:r>
            <w:r>
              <w:rPr>
                <w:rFonts w:asciiTheme="minorEastAsia" w:eastAsiaTheme="minorEastAsia" w:hAnsiTheme="minorEastAsia" w:cs="宋体" w:hint="eastAsia"/>
                <w:kern w:val="0"/>
                <w:lang w:val="zh-TW"/>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10285F" w:rsidRDefault="0010285F"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10285F" w:rsidRDefault="0010285F"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原件</w:t>
            </w:r>
          </w:p>
        </w:tc>
        <w:tc>
          <w:tcPr>
            <w:tcW w:w="1008" w:type="dxa"/>
            <w:tcBorders>
              <w:top w:val="single" w:sz="4" w:space="0" w:color="auto"/>
              <w:left w:val="single" w:sz="4" w:space="0" w:color="auto"/>
              <w:bottom w:val="single" w:sz="4" w:space="0" w:color="auto"/>
              <w:right w:val="single" w:sz="4" w:space="0" w:color="auto"/>
            </w:tcBorders>
            <w:noWrap/>
            <w:vAlign w:val="center"/>
          </w:tcPr>
          <w:p w:rsidR="0010285F" w:rsidRDefault="0010285F"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p>
        </w:tc>
      </w:tr>
      <w:tr w:rsidR="0010285F" w:rsidTr="00FB2290">
        <w:trPr>
          <w:trHeight w:val="830"/>
        </w:trPr>
        <w:tc>
          <w:tcPr>
            <w:tcW w:w="721" w:type="dxa"/>
            <w:tcBorders>
              <w:top w:val="single" w:sz="4" w:space="0" w:color="auto"/>
              <w:left w:val="single" w:sz="4" w:space="0" w:color="auto"/>
              <w:bottom w:val="single" w:sz="4" w:space="0" w:color="auto"/>
              <w:right w:val="single" w:sz="4" w:space="0" w:color="auto"/>
            </w:tcBorders>
            <w:vAlign w:val="center"/>
          </w:tcPr>
          <w:p w:rsidR="0010285F" w:rsidRDefault="0010285F"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rPr>
            </w:pPr>
            <w:r>
              <w:rPr>
                <w:rFonts w:asciiTheme="minorEastAsia" w:eastAsiaTheme="minorEastAsia" w:hAnsiTheme="minorEastAsia" w:cs="宋体" w:hint="eastAsia"/>
                <w:kern w:val="0"/>
                <w:lang w:val="zh-TW"/>
              </w:rPr>
              <w:t>2</w:t>
            </w:r>
          </w:p>
        </w:tc>
        <w:tc>
          <w:tcPr>
            <w:tcW w:w="4679" w:type="dxa"/>
            <w:tcBorders>
              <w:top w:val="single" w:sz="4" w:space="0" w:color="auto"/>
              <w:left w:val="single" w:sz="4" w:space="0" w:color="auto"/>
              <w:bottom w:val="single" w:sz="4" w:space="0" w:color="auto"/>
              <w:right w:val="single" w:sz="4" w:space="0" w:color="auto"/>
            </w:tcBorders>
            <w:vAlign w:val="center"/>
          </w:tcPr>
          <w:p w:rsidR="0010285F" w:rsidRDefault="0010285F"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rPr>
              <w:t>《</w:t>
            </w:r>
            <w:r>
              <w:rPr>
                <w:rFonts w:asciiTheme="minorEastAsia" w:eastAsiaTheme="minorEastAsia" w:hAnsiTheme="minorEastAsia" w:cs="宋体" w:hint="eastAsia"/>
                <w:kern w:val="0"/>
                <w:lang w:val="zh-TW" w:eastAsia="zh-TW"/>
              </w:rPr>
              <w:t>未就业随军配偶养老保险关系转移接续信息表</w:t>
            </w:r>
            <w:r>
              <w:rPr>
                <w:rFonts w:asciiTheme="minorEastAsia" w:eastAsiaTheme="minorEastAsia" w:hAnsiTheme="minorEastAsia" w:cs="宋体" w:hint="eastAsia"/>
                <w:kern w:val="0"/>
                <w:lang w:val="zh-TW"/>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10285F" w:rsidRDefault="0010285F"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10285F" w:rsidRDefault="0010285F"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原件</w:t>
            </w:r>
          </w:p>
        </w:tc>
        <w:tc>
          <w:tcPr>
            <w:tcW w:w="1008" w:type="dxa"/>
            <w:tcBorders>
              <w:top w:val="single" w:sz="4" w:space="0" w:color="auto"/>
              <w:left w:val="single" w:sz="4" w:space="0" w:color="auto"/>
              <w:bottom w:val="single" w:sz="4" w:space="0" w:color="auto"/>
              <w:right w:val="single" w:sz="4" w:space="0" w:color="auto"/>
            </w:tcBorders>
            <w:noWrap/>
            <w:vAlign w:val="center"/>
          </w:tcPr>
          <w:p w:rsidR="0010285F" w:rsidRDefault="0010285F"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p>
        </w:tc>
      </w:tr>
    </w:tbl>
    <w:p w:rsidR="0010285F" w:rsidRDefault="0010285F" w:rsidP="0010285F">
      <w:pPr>
        <w:spacing w:line="560" w:lineRule="exact"/>
        <w:ind w:firstLineChars="500" w:firstLine="1200"/>
        <w:jc w:val="left"/>
        <w:rPr>
          <w:rFonts w:ascii="宋体" w:hAnsi="宋体" w:cs="宋体"/>
        </w:rPr>
      </w:pPr>
    </w:p>
    <w:p w:rsidR="00FB321F" w:rsidRDefault="00FB321F"/>
    <w:sectPr w:rsidR="00FB321F" w:rsidSect="004C577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79E" w:rsidRDefault="00B0479E" w:rsidP="0010285F">
      <w:r>
        <w:separator/>
      </w:r>
    </w:p>
  </w:endnote>
  <w:endnote w:type="continuationSeparator" w:id="0">
    <w:p w:rsidR="00B0479E" w:rsidRDefault="00B0479E" w:rsidP="0010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68" w:rsidRDefault="00B0479E" w:rsidP="003F1168">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CD4" w:rsidRDefault="00580898">
    <w:pPr>
      <w:pStyle w:val="a5"/>
      <w:jc w:val="center"/>
      <w:rPr>
        <w:rFonts w:ascii="Times New Roman" w:hAnsi="Times New Roman"/>
        <w:sz w:val="24"/>
      </w:rPr>
    </w:pPr>
    <w:r>
      <w:rPr>
        <w:rFonts w:ascii="Calibri" w:hAnsi="Calibri"/>
        <w:noProof/>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7020" cy="139700"/>
              <wp:effectExtent l="0" t="0" r="11430" b="6350"/>
              <wp:wrapNone/>
              <wp:docPr id="122" name="文本框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9700"/>
                      </a:xfrm>
                      <a:prstGeom prst="rect">
                        <a:avLst/>
                      </a:prstGeom>
                      <a:noFill/>
                      <a:ln w="6350">
                        <a:noFill/>
                      </a:ln>
                    </wps:spPr>
                    <wps:txbx>
                      <w:txbxContent>
                        <w:p w:rsidR="00B20CD4" w:rsidRDefault="00863117">
                          <w:pPr>
                            <w:pStyle w:val="a5"/>
                            <w:ind w:firstLine="360"/>
                          </w:pPr>
                          <w:r>
                            <w:fldChar w:fldCharType="begin"/>
                          </w:r>
                          <w:r w:rsidR="00FB321F">
                            <w:instrText xml:space="preserve"> PAGE  \* MERGEFORMAT </w:instrText>
                          </w:r>
                          <w:r>
                            <w:fldChar w:fldCharType="separate"/>
                          </w:r>
                          <w:r w:rsidR="00580898">
                            <w:rPr>
                              <w:noProof/>
                            </w:rPr>
                            <w:t>1</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2" o:spid="_x0000_s1026" type="#_x0000_t202" style="position:absolute;left:0;text-align:left;margin-left:0;margin-top:0;width:22.6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" filled="f" stroked="f" strokeweight=".5pt">
              <v:path arrowok="t"/>
              <v:textbox style="mso-fit-shape-to-text:t" inset="0,0,0,0">
                <w:txbxContent>
                  <w:p w:rsidR="00B20CD4" w:rsidRDefault="00863117">
                    <w:pPr>
                      <w:pStyle w:val="a5"/>
                      <w:ind w:firstLine="360"/>
                    </w:pPr>
                    <w:r>
                      <w:fldChar w:fldCharType="begin"/>
                    </w:r>
                    <w:r w:rsidR="00FB321F">
                      <w:instrText xml:space="preserve"> PAGE  \* MERGEFORMAT </w:instrText>
                    </w:r>
                    <w:r>
                      <w:fldChar w:fldCharType="separate"/>
                    </w:r>
                    <w:r w:rsidR="00580898">
                      <w:rPr>
                        <w:noProof/>
                      </w:rPr>
                      <w:t>1</w:t>
                    </w:r>
                    <w:r>
                      <w:rPr>
                        <w:noProof/>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68" w:rsidRDefault="00B0479E" w:rsidP="003F1168">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79E" w:rsidRDefault="00B0479E" w:rsidP="0010285F">
      <w:r>
        <w:separator/>
      </w:r>
    </w:p>
  </w:footnote>
  <w:footnote w:type="continuationSeparator" w:id="0">
    <w:p w:rsidR="00B0479E" w:rsidRDefault="00B0479E" w:rsidP="00102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68" w:rsidRDefault="00B0479E" w:rsidP="003F116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68" w:rsidRDefault="00B0479E" w:rsidP="003F1168">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68" w:rsidRDefault="00B0479E" w:rsidP="003F116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85F"/>
    <w:rsid w:val="0010285F"/>
    <w:rsid w:val="003731C9"/>
    <w:rsid w:val="00580898"/>
    <w:rsid w:val="00863117"/>
    <w:rsid w:val="00B0479E"/>
    <w:rsid w:val="00B90011"/>
    <w:rsid w:val="00FB3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0285F"/>
    <w:pPr>
      <w:widowControl w:val="0"/>
      <w:suppressAutoHyphens/>
      <w:ind w:firstLineChars="200" w:firstLine="480"/>
      <w:jc w:val="both"/>
    </w:pPr>
    <w:rPr>
      <w:rFonts w:ascii="Calibri" w:eastAsia="宋体"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10285F"/>
    <w:pPr>
      <w:pBdr>
        <w:bottom w:val="single" w:sz="6" w:space="1" w:color="auto"/>
      </w:pBdr>
      <w:tabs>
        <w:tab w:val="center" w:pos="4153"/>
        <w:tab w:val="right" w:pos="8306"/>
      </w:tabs>
      <w:suppressAutoHyphens w:val="0"/>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10285F"/>
    <w:rPr>
      <w:sz w:val="18"/>
      <w:szCs w:val="18"/>
    </w:rPr>
  </w:style>
  <w:style w:type="paragraph" w:styleId="a5">
    <w:name w:val="footer"/>
    <w:basedOn w:val="a"/>
    <w:link w:val="Char0"/>
    <w:uiPriority w:val="99"/>
    <w:unhideWhenUsed/>
    <w:qFormat/>
    <w:rsid w:val="0010285F"/>
    <w:pPr>
      <w:tabs>
        <w:tab w:val="center" w:pos="4153"/>
        <w:tab w:val="right" w:pos="8306"/>
      </w:tabs>
      <w:suppressAutoHyphens w:val="0"/>
      <w:snapToGrid w:val="0"/>
      <w:ind w:firstLineChars="0" w:firstLine="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10285F"/>
    <w:rPr>
      <w:sz w:val="18"/>
      <w:szCs w:val="18"/>
    </w:rPr>
  </w:style>
  <w:style w:type="paragraph" w:styleId="a6">
    <w:name w:val="Body Text"/>
    <w:basedOn w:val="a"/>
    <w:link w:val="Char1"/>
    <w:uiPriority w:val="99"/>
    <w:semiHidden/>
    <w:unhideWhenUsed/>
    <w:rsid w:val="0010285F"/>
    <w:pPr>
      <w:spacing w:after="120"/>
    </w:pPr>
  </w:style>
  <w:style w:type="character" w:customStyle="1" w:styleId="Char1">
    <w:name w:val="正文文本 Char"/>
    <w:basedOn w:val="a1"/>
    <w:link w:val="a6"/>
    <w:uiPriority w:val="99"/>
    <w:semiHidden/>
    <w:rsid w:val="0010285F"/>
    <w:rPr>
      <w:rFonts w:ascii="Calibri" w:eastAsia="宋体" w:hAnsi="Calibri" w:cs="Times New Roman"/>
      <w:sz w:val="24"/>
      <w:szCs w:val="24"/>
    </w:rPr>
  </w:style>
  <w:style w:type="paragraph" w:styleId="a0">
    <w:name w:val="Body Text First Indent"/>
    <w:basedOn w:val="a6"/>
    <w:link w:val="Char2"/>
    <w:uiPriority w:val="99"/>
    <w:semiHidden/>
    <w:unhideWhenUsed/>
    <w:rsid w:val="0010285F"/>
    <w:pPr>
      <w:ind w:firstLineChars="100" w:firstLine="420"/>
    </w:pPr>
  </w:style>
  <w:style w:type="character" w:customStyle="1" w:styleId="Char2">
    <w:name w:val="正文首行缩进 Char"/>
    <w:basedOn w:val="Char1"/>
    <w:link w:val="a0"/>
    <w:uiPriority w:val="99"/>
    <w:semiHidden/>
    <w:rsid w:val="0010285F"/>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0285F"/>
    <w:pPr>
      <w:widowControl w:val="0"/>
      <w:suppressAutoHyphens/>
      <w:ind w:firstLineChars="200" w:firstLine="480"/>
      <w:jc w:val="both"/>
    </w:pPr>
    <w:rPr>
      <w:rFonts w:ascii="Calibri" w:eastAsia="宋体"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10285F"/>
    <w:pPr>
      <w:pBdr>
        <w:bottom w:val="single" w:sz="6" w:space="1" w:color="auto"/>
      </w:pBdr>
      <w:tabs>
        <w:tab w:val="center" w:pos="4153"/>
        <w:tab w:val="right" w:pos="8306"/>
      </w:tabs>
      <w:suppressAutoHyphens w:val="0"/>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10285F"/>
    <w:rPr>
      <w:sz w:val="18"/>
      <w:szCs w:val="18"/>
    </w:rPr>
  </w:style>
  <w:style w:type="paragraph" w:styleId="a5">
    <w:name w:val="footer"/>
    <w:basedOn w:val="a"/>
    <w:link w:val="Char0"/>
    <w:uiPriority w:val="99"/>
    <w:unhideWhenUsed/>
    <w:qFormat/>
    <w:rsid w:val="0010285F"/>
    <w:pPr>
      <w:tabs>
        <w:tab w:val="center" w:pos="4153"/>
        <w:tab w:val="right" w:pos="8306"/>
      </w:tabs>
      <w:suppressAutoHyphens w:val="0"/>
      <w:snapToGrid w:val="0"/>
      <w:ind w:firstLineChars="0" w:firstLine="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10285F"/>
    <w:rPr>
      <w:sz w:val="18"/>
      <w:szCs w:val="18"/>
    </w:rPr>
  </w:style>
  <w:style w:type="paragraph" w:styleId="a6">
    <w:name w:val="Body Text"/>
    <w:basedOn w:val="a"/>
    <w:link w:val="Char1"/>
    <w:uiPriority w:val="99"/>
    <w:semiHidden/>
    <w:unhideWhenUsed/>
    <w:rsid w:val="0010285F"/>
    <w:pPr>
      <w:spacing w:after="120"/>
    </w:pPr>
  </w:style>
  <w:style w:type="character" w:customStyle="1" w:styleId="Char1">
    <w:name w:val="正文文本 Char"/>
    <w:basedOn w:val="a1"/>
    <w:link w:val="a6"/>
    <w:uiPriority w:val="99"/>
    <w:semiHidden/>
    <w:rsid w:val="0010285F"/>
    <w:rPr>
      <w:rFonts w:ascii="Calibri" w:eastAsia="宋体" w:hAnsi="Calibri" w:cs="Times New Roman"/>
      <w:sz w:val="24"/>
      <w:szCs w:val="24"/>
    </w:rPr>
  </w:style>
  <w:style w:type="paragraph" w:styleId="a0">
    <w:name w:val="Body Text First Indent"/>
    <w:basedOn w:val="a6"/>
    <w:link w:val="Char2"/>
    <w:uiPriority w:val="99"/>
    <w:semiHidden/>
    <w:unhideWhenUsed/>
    <w:rsid w:val="0010285F"/>
    <w:pPr>
      <w:ind w:firstLineChars="100" w:firstLine="420"/>
    </w:pPr>
  </w:style>
  <w:style w:type="character" w:customStyle="1" w:styleId="Char2">
    <w:name w:val="正文首行缩进 Char"/>
    <w:basedOn w:val="Char1"/>
    <w:link w:val="a0"/>
    <w:uiPriority w:val="99"/>
    <w:semiHidden/>
    <w:rsid w:val="0010285F"/>
    <w:rPr>
      <w:rFonts w:ascii="Calibri" w:eastAsia="宋体"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456</Characters>
  <Application>Microsoft Office Word</Application>
  <DocSecurity>0</DocSecurity>
  <Lines>3</Lines>
  <Paragraphs>1</Paragraphs>
  <ScaleCrop>false</ScaleCrop>
  <Company>东城社保</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东城社保</dc:creator>
  <cp:lastModifiedBy>东城社保</cp:lastModifiedBy>
  <cp:revision>2</cp:revision>
  <dcterms:created xsi:type="dcterms:W3CDTF">2025-11-10T04:25:00Z</dcterms:created>
  <dcterms:modified xsi:type="dcterms:W3CDTF">2025-11-10T04:25:00Z</dcterms:modified>
</cp:coreProperties>
</file>