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12" w:rsidRDefault="00503A0A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  <w:bookmarkStart w:id="0" w:name="_Toc146288036"/>
      <w:r>
        <w:rPr>
          <w:rFonts w:eastAsia="黑体" w:hint="eastAsia"/>
          <w:kern w:val="44"/>
          <w:sz w:val="48"/>
          <w:szCs w:val="48"/>
        </w:rPr>
        <w:t>单位社会保险登记</w:t>
      </w:r>
      <w:bookmarkEnd w:id="0"/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服务依据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【法律】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《中华人民共和国社会保险法》（中华人民共和国主席令第</w:t>
      </w:r>
      <w:r>
        <w:rPr>
          <w:rFonts w:hint="eastAsia"/>
          <w:sz w:val="30"/>
          <w:szCs w:val="30"/>
        </w:rPr>
        <w:t>35</w:t>
      </w:r>
      <w:r>
        <w:rPr>
          <w:rFonts w:hint="eastAsia"/>
          <w:sz w:val="30"/>
          <w:szCs w:val="30"/>
        </w:rPr>
        <w:t>号）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【行政法规】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《社会保险费征缴暂行条例》（中华人民共和国国务院令第</w:t>
      </w:r>
      <w:r>
        <w:rPr>
          <w:rFonts w:hint="eastAsia"/>
          <w:sz w:val="30"/>
          <w:szCs w:val="30"/>
        </w:rPr>
        <w:t>259</w:t>
      </w:r>
      <w:r>
        <w:rPr>
          <w:rFonts w:hint="eastAsia"/>
          <w:sz w:val="30"/>
          <w:szCs w:val="30"/>
        </w:rPr>
        <w:t>号）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《工伤保险条例》（中华人民共和国国务院令第</w:t>
      </w:r>
      <w:r>
        <w:rPr>
          <w:rFonts w:hint="eastAsia"/>
          <w:sz w:val="30"/>
          <w:szCs w:val="30"/>
        </w:rPr>
        <w:t>586</w:t>
      </w:r>
      <w:r>
        <w:rPr>
          <w:rFonts w:hint="eastAsia"/>
          <w:sz w:val="30"/>
          <w:szCs w:val="30"/>
        </w:rPr>
        <w:t>号）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【部门规章】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《关于印发工伤保险经办规程的通知》（</w:t>
      </w:r>
      <w:proofErr w:type="gramStart"/>
      <w:r>
        <w:rPr>
          <w:rFonts w:hint="eastAsia"/>
          <w:sz w:val="30"/>
          <w:szCs w:val="30"/>
        </w:rPr>
        <w:t>人社部</w:t>
      </w:r>
      <w:proofErr w:type="gramEnd"/>
      <w:r>
        <w:rPr>
          <w:rFonts w:hint="eastAsia"/>
          <w:sz w:val="30"/>
          <w:szCs w:val="30"/>
        </w:rPr>
        <w:t>发〔</w:t>
      </w:r>
      <w:r>
        <w:rPr>
          <w:rFonts w:hint="eastAsia"/>
          <w:sz w:val="30"/>
          <w:szCs w:val="30"/>
        </w:rPr>
        <w:t>2012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号）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【其他规范性文件】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《国务院关于机关事业单位工作人员养老保险制度改革的决定》（国发〔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号）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>
        <w:rPr>
          <w:rFonts w:hint="eastAsia"/>
          <w:sz w:val="30"/>
          <w:szCs w:val="30"/>
        </w:rPr>
        <w:t>《关于贯彻落实〈国务院关于机关事业单位工作人员养老保险制度改革的决定〉的通知》（</w:t>
      </w:r>
      <w:proofErr w:type="gramStart"/>
      <w:r>
        <w:rPr>
          <w:rFonts w:hint="eastAsia"/>
          <w:sz w:val="30"/>
          <w:szCs w:val="30"/>
        </w:rPr>
        <w:t>人社部</w:t>
      </w:r>
      <w:proofErr w:type="gramEnd"/>
      <w:r>
        <w:rPr>
          <w:rFonts w:hint="eastAsia"/>
          <w:sz w:val="30"/>
          <w:szCs w:val="30"/>
        </w:rPr>
        <w:t>发〔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28</w:t>
      </w:r>
      <w:r>
        <w:rPr>
          <w:rFonts w:hint="eastAsia"/>
          <w:sz w:val="30"/>
          <w:szCs w:val="30"/>
        </w:rPr>
        <w:t>号）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7.</w:t>
      </w:r>
      <w:r>
        <w:rPr>
          <w:rFonts w:hint="eastAsia"/>
          <w:sz w:val="30"/>
          <w:szCs w:val="30"/>
        </w:rPr>
        <w:t>《人力资源社会保障部关于印发〈机关事业单位工作人员基本养老保险经办规程〉的通知》（</w:t>
      </w:r>
      <w:proofErr w:type="gramStart"/>
      <w:r>
        <w:rPr>
          <w:rFonts w:hint="eastAsia"/>
          <w:sz w:val="30"/>
          <w:szCs w:val="30"/>
        </w:rPr>
        <w:t>人社部</w:t>
      </w:r>
      <w:proofErr w:type="gramEnd"/>
      <w:r>
        <w:rPr>
          <w:rFonts w:hint="eastAsia"/>
          <w:sz w:val="30"/>
          <w:szCs w:val="30"/>
        </w:rPr>
        <w:t>发〔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32</w:t>
      </w:r>
      <w:r>
        <w:rPr>
          <w:rFonts w:hint="eastAsia"/>
          <w:sz w:val="30"/>
          <w:szCs w:val="30"/>
        </w:rPr>
        <w:t>号）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8.</w:t>
      </w:r>
      <w:r>
        <w:rPr>
          <w:rFonts w:hint="eastAsia"/>
          <w:sz w:val="30"/>
          <w:szCs w:val="30"/>
        </w:rPr>
        <w:t>《军队文职人员参加机关事业单位养老保险有关问题的通知》</w:t>
      </w:r>
      <w:proofErr w:type="gramStart"/>
      <w:r>
        <w:rPr>
          <w:rFonts w:hint="eastAsia"/>
          <w:sz w:val="30"/>
          <w:szCs w:val="30"/>
        </w:rPr>
        <w:t>军后财【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】</w:t>
      </w:r>
      <w:proofErr w:type="gramEnd"/>
      <w:r>
        <w:rPr>
          <w:rFonts w:hint="eastAsia"/>
          <w:sz w:val="30"/>
          <w:szCs w:val="30"/>
        </w:rPr>
        <w:t>281</w:t>
      </w:r>
      <w:r>
        <w:rPr>
          <w:rFonts w:hint="eastAsia"/>
          <w:sz w:val="30"/>
          <w:szCs w:val="30"/>
        </w:rPr>
        <w:t>号）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．《军队文职人员参加社会保险有关问题的通知》</w:t>
      </w:r>
      <w:proofErr w:type="gramStart"/>
      <w:r>
        <w:rPr>
          <w:rFonts w:hint="eastAsia"/>
          <w:sz w:val="30"/>
          <w:szCs w:val="30"/>
        </w:rPr>
        <w:t>军后财【</w:t>
      </w: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】</w:t>
      </w:r>
      <w:proofErr w:type="gramEnd"/>
      <w:r>
        <w:rPr>
          <w:rFonts w:hint="eastAsia"/>
          <w:sz w:val="30"/>
          <w:szCs w:val="30"/>
        </w:rPr>
        <w:t>287</w:t>
      </w:r>
      <w:r>
        <w:rPr>
          <w:rFonts w:hint="eastAsia"/>
          <w:sz w:val="30"/>
          <w:szCs w:val="30"/>
        </w:rPr>
        <w:t>号）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二、事项类型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公共服务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三、行使层级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区级办理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四、服务对象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企业、民办非企业、基金会、社团等非企业组织或机构及机关事业单位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五、办结时限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法定：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个工作日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承诺：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个工作日（有共享数据的即时办结）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六、受理业务部门名称：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北京市东城区社会保险基金管理中心基金征缴科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七、办理地点：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东城区政务服务中心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北京市</w:t>
      </w:r>
      <w:proofErr w:type="gramStart"/>
      <w:r>
        <w:rPr>
          <w:rFonts w:hint="eastAsia"/>
          <w:sz w:val="30"/>
          <w:szCs w:val="30"/>
        </w:rPr>
        <w:t>东城区珠市</w:t>
      </w:r>
      <w:proofErr w:type="gramEnd"/>
      <w:r>
        <w:rPr>
          <w:rFonts w:hint="eastAsia"/>
          <w:sz w:val="30"/>
          <w:szCs w:val="30"/>
        </w:rPr>
        <w:t>口东大街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层综合窗口</w:t>
      </w:r>
      <w:bookmarkStart w:id="1" w:name="_GoBack"/>
      <w:bookmarkEnd w:id="1"/>
    </w:p>
    <w:p w:rsidR="004F4112" w:rsidRDefault="00503A0A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邮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编：</w:t>
      </w:r>
      <w:r>
        <w:rPr>
          <w:rFonts w:hint="eastAsia"/>
          <w:sz w:val="30"/>
          <w:szCs w:val="30"/>
        </w:rPr>
        <w:tab/>
        <w:t>1000</w:t>
      </w:r>
      <w:r w:rsidR="00EF696A">
        <w:rPr>
          <w:rFonts w:hint="eastAsia"/>
          <w:sz w:val="30"/>
          <w:szCs w:val="30"/>
        </w:rPr>
        <w:t>62</w:t>
      </w:r>
    </w:p>
    <w:p w:rsidR="004F4112" w:rsidRDefault="00503A0A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办公时间：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全月工作日办理，取号时间上午</w:t>
      </w:r>
      <w:r>
        <w:rPr>
          <w:rFonts w:hint="eastAsia"/>
          <w:sz w:val="30"/>
          <w:szCs w:val="30"/>
        </w:rPr>
        <w:t>8:30</w:t>
      </w:r>
      <w:r>
        <w:rPr>
          <w:rFonts w:hint="eastAsia"/>
          <w:sz w:val="30"/>
          <w:szCs w:val="30"/>
        </w:rPr>
        <w:t>至下午</w:t>
      </w:r>
      <w:r>
        <w:rPr>
          <w:rFonts w:hint="eastAsia"/>
          <w:sz w:val="30"/>
          <w:szCs w:val="30"/>
        </w:rPr>
        <w:t>17:30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八、联系电话：</w:t>
      </w:r>
      <w:r>
        <w:rPr>
          <w:rFonts w:hint="eastAsia"/>
          <w:sz w:val="30"/>
          <w:szCs w:val="30"/>
        </w:rPr>
        <w:tab/>
        <w:t>65006161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日启用）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九、受理条件</w:t>
      </w:r>
    </w:p>
    <w:p w:rsidR="004F4112" w:rsidRDefault="00503A0A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企业在登记管理机关办理登记时同步办理社会保险登记。未自动登记的，可通过互联网办理，也可到经办社会保险业务的机构办理。民办非企业、基金会、社团等非企业组织或机构及机关事业单位应办理社会保险登记，未能通过数据共享自动登记的，可通过互联网办理，也可到经办社会</w:t>
      </w:r>
      <w:r>
        <w:rPr>
          <w:rFonts w:hint="eastAsia"/>
          <w:sz w:val="30"/>
          <w:szCs w:val="30"/>
        </w:rPr>
        <w:lastRenderedPageBreak/>
        <w:t>保险业务的机构办理。</w:t>
      </w:r>
    </w:p>
    <w:p w:rsidR="004F4112" w:rsidRDefault="00503A0A">
      <w:pPr>
        <w:pStyle w:val="a0"/>
        <w:ind w:firstLine="640"/>
      </w:pPr>
      <w:r>
        <w:rPr>
          <w:rFonts w:hint="eastAsia"/>
        </w:rPr>
        <w:t>十、申请材料</w:t>
      </w:r>
    </w:p>
    <w:p w:rsidR="004F4112" w:rsidRDefault="00503A0A">
      <w:pPr>
        <w:pStyle w:val="a0"/>
        <w:ind w:firstLine="640"/>
      </w:pPr>
      <w:r>
        <w:rPr>
          <w:rFonts w:hint="eastAsia"/>
        </w:rPr>
        <w:t>使用互联网可直接办理，有共享数据的无需提交申请材料。到经办社会保险业务的机构办理提供：</w:t>
      </w:r>
    </w:p>
    <w:tbl>
      <w:tblPr>
        <w:tblpPr w:leftFromText="180" w:rightFromText="180" w:vertAnchor="text" w:horzAnchor="page" w:tblpX="1624" w:tblpY="400"/>
        <w:tblOverlap w:val="never"/>
        <w:tblW w:w="8619" w:type="dxa"/>
        <w:tblLayout w:type="fixed"/>
        <w:tblLook w:val="04A0"/>
      </w:tblPr>
      <w:tblGrid>
        <w:gridCol w:w="817"/>
        <w:gridCol w:w="3260"/>
        <w:gridCol w:w="993"/>
        <w:gridCol w:w="1275"/>
        <w:gridCol w:w="2274"/>
      </w:tblGrid>
      <w:tr w:rsidR="004F411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申请材料名称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形式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要求</w:t>
            </w:r>
          </w:p>
        </w:tc>
      </w:tr>
      <w:tr w:rsidR="004F411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《北京市社会保险登记业务申请表（单位）》见附件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纸质，加盖公章</w:t>
            </w:r>
          </w:p>
        </w:tc>
      </w:tr>
      <w:tr w:rsidR="004F411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未获取</w:t>
            </w:r>
            <w:r>
              <w:rPr>
                <w:rFonts w:asciiTheme="minorEastAsia" w:eastAsiaTheme="minorEastAsia" w:hAnsiTheme="minorEastAsia" w:cs="宋体"/>
                <w:kern w:val="0"/>
              </w:rPr>
              <w:t>到共享数据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时</w:t>
            </w:r>
            <w:r>
              <w:rPr>
                <w:rFonts w:asciiTheme="minorEastAsia" w:eastAsiaTheme="minorEastAsia" w:hAnsiTheme="minorEastAsia" w:cs="宋体"/>
                <w:kern w:val="0"/>
              </w:rPr>
              <w:t>提供：</w:t>
            </w:r>
          </w:p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企业提供营业执照或营业执照（副本）；非企业提供登记管理机关出具的文件或其他核准执业证件；机关事业单位提供统一社会信用代码证、事业单位法人证书或其他核准职业证件及编制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</w:rPr>
              <w:t>数文件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</w:pPr>
            <w:r>
              <w:rPr>
                <w:rFonts w:asciiTheme="minorEastAsia" w:eastAsiaTheme="minorEastAsia" w:hAnsiTheme="minorEastAsia" w:cs="宋体"/>
                <w:kern w:val="0"/>
              </w:rPr>
              <w:t>查验后留存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</w:rPr>
              <w:t>高拍件</w:t>
            </w:r>
            <w:proofErr w:type="gramEnd"/>
          </w:p>
        </w:tc>
      </w:tr>
      <w:tr w:rsidR="004F4112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未获取</w:t>
            </w:r>
            <w:r>
              <w:rPr>
                <w:rFonts w:asciiTheme="minorEastAsia" w:eastAsiaTheme="minorEastAsia" w:hAnsiTheme="minorEastAsia" w:cs="宋体"/>
                <w:kern w:val="0"/>
              </w:rPr>
              <w:t>到共享数据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时</w:t>
            </w:r>
            <w:r>
              <w:rPr>
                <w:rFonts w:asciiTheme="minorEastAsia" w:eastAsiaTheme="minorEastAsia" w:hAnsiTheme="minorEastAsia" w:cs="宋体"/>
                <w:kern w:val="0"/>
              </w:rPr>
              <w:t>提供：</w:t>
            </w:r>
          </w:p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法人（负责人）身份证件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112" w:rsidRDefault="00503A0A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查验后留存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</w:rPr>
              <w:t>高拍件</w:t>
            </w:r>
            <w:proofErr w:type="gramEnd"/>
          </w:p>
        </w:tc>
      </w:tr>
    </w:tbl>
    <w:p w:rsidR="004F4112" w:rsidRDefault="004F4112">
      <w:pPr>
        <w:pStyle w:val="a0"/>
        <w:ind w:firstLine="640"/>
      </w:pPr>
    </w:p>
    <w:p w:rsidR="004F4112" w:rsidRDefault="004F4112">
      <w:pPr>
        <w:pStyle w:val="a0"/>
        <w:ind w:firstLine="640"/>
      </w:pPr>
    </w:p>
    <w:p w:rsidR="004F4112" w:rsidRDefault="004F4112">
      <w:pPr>
        <w:pStyle w:val="a0"/>
        <w:ind w:firstLine="640"/>
      </w:pPr>
    </w:p>
    <w:p w:rsidR="004F4112" w:rsidRDefault="004F4112">
      <w:pPr>
        <w:pStyle w:val="a0"/>
        <w:ind w:firstLine="640"/>
      </w:pPr>
    </w:p>
    <w:p w:rsidR="004F4112" w:rsidRDefault="004F4112">
      <w:pPr>
        <w:pStyle w:val="a0"/>
        <w:ind w:firstLine="640"/>
      </w:pPr>
    </w:p>
    <w:p w:rsidR="004F4112" w:rsidRDefault="004F4112">
      <w:pPr>
        <w:pStyle w:val="a0"/>
        <w:ind w:firstLineChars="0" w:firstLine="0"/>
      </w:pPr>
    </w:p>
    <w:p w:rsidR="004F4112" w:rsidRDefault="004F4112">
      <w:pPr>
        <w:pStyle w:val="a0"/>
        <w:ind w:firstLine="640"/>
      </w:pPr>
    </w:p>
    <w:p w:rsidR="004F4112" w:rsidRDefault="00503A0A">
      <w:pPr>
        <w:pStyle w:val="a0"/>
        <w:ind w:firstLine="64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、通过“</w:t>
      </w:r>
      <w:r>
        <w:rPr>
          <w:rFonts w:hint="eastAsia"/>
        </w:rPr>
        <w:t>e</w:t>
      </w:r>
      <w:r>
        <w:rPr>
          <w:rFonts w:hint="eastAsia"/>
        </w:rPr>
        <w:t>窗通”平台开办的企业，登记信息自动推送到社保系统，即时完成社会保险参保登记，无需单独到经办社会保险业务的机构现场提交申请。</w:t>
      </w:r>
    </w:p>
    <w:p w:rsidR="004F4112" w:rsidRDefault="00503A0A">
      <w:pPr>
        <w:pStyle w:val="a0"/>
        <w:ind w:firstLine="640"/>
      </w:pPr>
      <w:r>
        <w:rPr>
          <w:rFonts w:hint="eastAsia"/>
        </w:rPr>
        <w:t>2</w:t>
      </w:r>
      <w:r>
        <w:rPr>
          <w:rFonts w:hint="eastAsia"/>
        </w:rPr>
        <w:t>、在北京市参加机关事业养老保险的机关事业单位，编制人数等信息需要严格按照编制部门审批录入。</w:t>
      </w:r>
    </w:p>
    <w:p w:rsidR="004F4112" w:rsidRDefault="00503A0A">
      <w:pPr>
        <w:pStyle w:val="a0"/>
        <w:ind w:firstLine="640"/>
      </w:pPr>
      <w:r>
        <w:rPr>
          <w:rFonts w:hint="eastAsia"/>
        </w:rPr>
        <w:t>附件：</w:t>
      </w:r>
      <w:r w:rsidRPr="00900B38">
        <w:rPr>
          <w:rFonts w:hint="eastAsia"/>
        </w:rPr>
        <w:t>《北京市社会保险登记业务申请表（单位）》</w:t>
      </w:r>
    </w:p>
    <w:p w:rsidR="004F4112" w:rsidRDefault="004F4112">
      <w:pPr>
        <w:pStyle w:val="a0"/>
        <w:ind w:firstLine="640"/>
      </w:pPr>
    </w:p>
    <w:sectPr w:rsidR="004F4112" w:rsidSect="004F4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191" w:bottom="1361" w:left="1191" w:header="850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C92" w:rsidRDefault="00515C92">
      <w:r>
        <w:separator/>
      </w:r>
    </w:p>
  </w:endnote>
  <w:endnote w:type="continuationSeparator" w:id="0">
    <w:p w:rsidR="00515C92" w:rsidRDefault="0051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B3" w:rsidRDefault="000124B3" w:rsidP="000124B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B3" w:rsidRDefault="000124B3" w:rsidP="000124B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B3" w:rsidRDefault="000124B3" w:rsidP="000124B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C92" w:rsidRDefault="00515C92">
      <w:r>
        <w:separator/>
      </w:r>
    </w:p>
  </w:footnote>
  <w:footnote w:type="continuationSeparator" w:id="0">
    <w:p w:rsidR="00515C92" w:rsidRDefault="00515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B3" w:rsidRDefault="000124B3" w:rsidP="000124B3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B3" w:rsidRDefault="000124B3" w:rsidP="000124B3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B3" w:rsidRDefault="000124B3" w:rsidP="000124B3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A5MWJkMDcyMDkwNmY3ZTk2NzRmMzNjOTU1NmE0NWEifQ=="/>
  </w:docVars>
  <w:rsids>
    <w:rsidRoot w:val="005F0BFF"/>
    <w:rsid w:val="000124B3"/>
    <w:rsid w:val="00060953"/>
    <w:rsid w:val="000F62B2"/>
    <w:rsid w:val="00115027"/>
    <w:rsid w:val="0046578B"/>
    <w:rsid w:val="004F4112"/>
    <w:rsid w:val="00503A0A"/>
    <w:rsid w:val="00515C92"/>
    <w:rsid w:val="005F0BFF"/>
    <w:rsid w:val="006B6C43"/>
    <w:rsid w:val="00900B38"/>
    <w:rsid w:val="009A612C"/>
    <w:rsid w:val="00A409F0"/>
    <w:rsid w:val="00D5078B"/>
    <w:rsid w:val="00EF463B"/>
    <w:rsid w:val="00EF696A"/>
    <w:rsid w:val="00F71358"/>
    <w:rsid w:val="00FD3491"/>
    <w:rsid w:val="08A47646"/>
    <w:rsid w:val="391D5E01"/>
    <w:rsid w:val="3C58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4112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kern w:val="2"/>
      <w:sz w:val="24"/>
      <w:szCs w:val="24"/>
    </w:rPr>
  </w:style>
  <w:style w:type="paragraph" w:styleId="3">
    <w:name w:val="heading 3"/>
    <w:basedOn w:val="a"/>
    <w:next w:val="a"/>
    <w:link w:val="3Char"/>
    <w:unhideWhenUsed/>
    <w:qFormat/>
    <w:rsid w:val="004F4112"/>
    <w:pPr>
      <w:keepNext/>
      <w:keepLines/>
      <w:spacing w:line="120" w:lineRule="auto"/>
      <w:ind w:firstLineChars="0" w:firstLine="0"/>
      <w:jc w:val="center"/>
      <w:outlineLvl w:val="2"/>
    </w:pPr>
    <w:rPr>
      <w:rFonts w:eastAsia="黑体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4F4112"/>
    <w:pPr>
      <w:spacing w:after="140" w:line="560" w:lineRule="exact"/>
      <w:ind w:firstLine="721"/>
    </w:pPr>
    <w:rPr>
      <w:rFonts w:eastAsia="仿宋_GB2312"/>
      <w:sz w:val="32"/>
      <w:szCs w:val="22"/>
    </w:rPr>
  </w:style>
  <w:style w:type="paragraph" w:styleId="a4">
    <w:name w:val="Body Text"/>
    <w:basedOn w:val="a"/>
    <w:link w:val="Char0"/>
    <w:uiPriority w:val="99"/>
    <w:semiHidden/>
    <w:unhideWhenUsed/>
    <w:qFormat/>
    <w:rsid w:val="004F4112"/>
    <w:pPr>
      <w:spacing w:after="120"/>
    </w:pPr>
  </w:style>
  <w:style w:type="paragraph" w:styleId="5">
    <w:name w:val="index 5"/>
    <w:basedOn w:val="a"/>
    <w:next w:val="a"/>
    <w:uiPriority w:val="99"/>
    <w:semiHidden/>
    <w:unhideWhenUsed/>
    <w:rsid w:val="004F4112"/>
    <w:pPr>
      <w:ind w:leftChars="800" w:left="800" w:firstLine="0"/>
    </w:pPr>
  </w:style>
  <w:style w:type="paragraph" w:styleId="a5">
    <w:name w:val="footer"/>
    <w:basedOn w:val="a"/>
    <w:next w:val="5"/>
    <w:link w:val="Char1"/>
    <w:uiPriority w:val="99"/>
    <w:qFormat/>
    <w:rsid w:val="004F41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qFormat/>
    <w:rsid w:val="004F4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next w:val="a6"/>
    <w:link w:val="Char3"/>
    <w:unhideWhenUsed/>
    <w:qFormat/>
    <w:rsid w:val="004F4112"/>
    <w:pPr>
      <w:snapToGrid w:val="0"/>
      <w:jc w:val="left"/>
    </w:pPr>
  </w:style>
  <w:style w:type="character" w:styleId="a8">
    <w:name w:val="Strong"/>
    <w:basedOn w:val="a1"/>
    <w:uiPriority w:val="22"/>
    <w:qFormat/>
    <w:rsid w:val="004F4112"/>
    <w:rPr>
      <w:b/>
      <w:bCs/>
    </w:rPr>
  </w:style>
  <w:style w:type="character" w:customStyle="1" w:styleId="3Char">
    <w:name w:val="标题 3 Char"/>
    <w:basedOn w:val="a1"/>
    <w:link w:val="3"/>
    <w:qFormat/>
    <w:rsid w:val="004F4112"/>
    <w:rPr>
      <w:rFonts w:ascii="Calibri" w:eastAsia="黑体" w:hAnsi="Calibri" w:cs="Times New Roman"/>
      <w:sz w:val="48"/>
      <w:szCs w:val="24"/>
    </w:rPr>
  </w:style>
  <w:style w:type="character" w:customStyle="1" w:styleId="Char0">
    <w:name w:val="正文文本 Char"/>
    <w:basedOn w:val="a1"/>
    <w:link w:val="a4"/>
    <w:uiPriority w:val="99"/>
    <w:semiHidden/>
    <w:rsid w:val="004F4112"/>
    <w:rPr>
      <w:rFonts w:ascii="Calibri" w:eastAsia="宋体" w:hAnsi="Calibri" w:cs="Times New Roman"/>
      <w:sz w:val="24"/>
      <w:szCs w:val="24"/>
    </w:rPr>
  </w:style>
  <w:style w:type="character" w:customStyle="1" w:styleId="Char">
    <w:name w:val="正文首行缩进 Char"/>
    <w:basedOn w:val="Char0"/>
    <w:link w:val="a0"/>
    <w:qFormat/>
    <w:rsid w:val="004F4112"/>
    <w:rPr>
      <w:rFonts w:ascii="Calibri" w:eastAsia="仿宋_GB2312" w:hAnsi="Calibri" w:cs="Times New Roman"/>
      <w:sz w:val="32"/>
      <w:szCs w:val="24"/>
    </w:rPr>
  </w:style>
  <w:style w:type="character" w:customStyle="1" w:styleId="Char1">
    <w:name w:val="页脚 Char"/>
    <w:basedOn w:val="a1"/>
    <w:link w:val="a5"/>
    <w:uiPriority w:val="99"/>
    <w:qFormat/>
    <w:rsid w:val="004F4112"/>
    <w:rPr>
      <w:rFonts w:ascii="Calibri" w:eastAsia="宋体" w:hAnsi="Calibri" w:cs="Times New Roman"/>
      <w:sz w:val="18"/>
      <w:szCs w:val="24"/>
    </w:rPr>
  </w:style>
  <w:style w:type="character" w:customStyle="1" w:styleId="Char2">
    <w:name w:val="页眉 Char"/>
    <w:basedOn w:val="a1"/>
    <w:link w:val="a6"/>
    <w:qFormat/>
    <w:rsid w:val="004F4112"/>
    <w:rPr>
      <w:rFonts w:ascii="Calibri" w:eastAsia="宋体" w:hAnsi="Calibri" w:cs="Times New Roman"/>
      <w:sz w:val="18"/>
      <w:szCs w:val="18"/>
    </w:rPr>
  </w:style>
  <w:style w:type="character" w:customStyle="1" w:styleId="Char3">
    <w:name w:val="脚注文本 Char"/>
    <w:basedOn w:val="a1"/>
    <w:link w:val="a7"/>
    <w:qFormat/>
    <w:rsid w:val="004F4112"/>
    <w:rPr>
      <w:rFonts w:ascii="Calibri" w:eastAsia="宋体" w:hAnsi="Calibri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F4112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东城社保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 争</dc:creator>
  <cp:lastModifiedBy>东城社保</cp:lastModifiedBy>
  <cp:revision>8</cp:revision>
  <dcterms:created xsi:type="dcterms:W3CDTF">2024-03-26T14:06:00Z</dcterms:created>
  <dcterms:modified xsi:type="dcterms:W3CDTF">2024-12-12T03:05:00Z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341A4E8B0D8A4F90B84305D1F5BFF5C3_12</vt:lpwstr>
  </property>
</Properties>
</file>