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C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北京市东城区人民政府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体育馆路街道办事处</w:t>
      </w:r>
    </w:p>
    <w:p w14:paraId="17BC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法治政府建设年度情况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报告</w:t>
      </w:r>
    </w:p>
    <w:p w14:paraId="0E17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</w:t>
      </w:r>
    </w:p>
    <w:p w14:paraId="25C6D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2025年，体育馆路街道贯彻落实党中央和国务院、市区有关推进依法行政、建设法治政府的基本要求，认真落实《法治政府建设实施纲要（2021-2025年）》，结合《东城区2025年推进法治政府建设工作要点及任务分解》，扎实推进法治政府建设各项工作开展系列工作，现将2025年法治政府建设情况报告如下。</w:t>
      </w:r>
    </w:p>
    <w:p w14:paraId="74AE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一、2025年度推进法治政府建设的主要举措和成效</w:t>
      </w:r>
    </w:p>
    <w:p w14:paraId="7323AE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（一）深化思想武装，提升法治素养</w:t>
      </w:r>
    </w:p>
    <w:p w14:paraId="6FF07B2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聚焦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关键少数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和执法骨干，构建“线上+线下”“集中学+自主学”的立体化学法体系。将习近平法治思想列为街道理论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学习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中心组学习内容，深入学习《习近平法治思想学习纲要》《中国共产党纪律处分条例》等重要内容。组织全体干部开展集中学法培训2次，覆盖300余人次。依托北京干部网络学院平台开展自学。组织5名街道国家工作人员参加年度学法考试，实现参考率、优秀率双100%，着力提升干部队伍依法决策、依法行政的能力水平。</w:t>
      </w:r>
    </w:p>
    <w:p w14:paraId="29BC5C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（二）推进全民普法，营造法治氛围</w:t>
      </w:r>
    </w:p>
    <w:p w14:paraId="31429B2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深入推进落实“八五”普法规划和重点任务，继续开展以宪法为核心，以民法典为主要内容的普法教育工作，围绕重点群体、重点领域、重要时间节点开展法治宣传，经常性开展群众性法治文化活动。以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法律进机关、进校园、进企业、进社区、进重点公共场所、进网络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为抓手，开展各类普法活动30余次，发放宣传材料1000余份。2月和7月开展学生寒暑假专题法宣活动，5月开展民法典宣传月专项活动，12月开展宪法宣传周活动，同时结合助残日、国家安全日、妇女节、重阳节等重要节点开展专项宣传活动。加强法治文化阵地建设。充分利用新时代文明实践站开展法治宣传活动，定时更新张贴社区法治宣传挂图，全年累计张贴法宣海报、宣传挂图160余张。运用街道公众号开展普法，积极转载普法作品，全年累计推送普法信息18条。</w:t>
      </w:r>
    </w:p>
    <w:p w14:paraId="7513FB1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 w:bidi="ar-SA"/>
        </w:rPr>
        <w:t>聚焦职能履行，优化法治化发展环境</w:t>
      </w:r>
    </w:p>
    <w:p w14:paraId="54BD108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坚持以法治思维和法治方式优化营商环境、提升政务服务，将法治保障融入便民利企全过程，切实增强市场主体和群众的获得感。一是全面深化政务公开，提升政务服务，践行便民宗旨。梳理政务公开流程清单，对公开文件进行规范化、标准化管理，优化政务公开平台建设，依托数字东城网站、街道公众号、便民综合服务大厅、社区党群服务中心及社区宣传栏等平台公开各类政府信息，在服务窗口周边设置便民服务自由索取栏，群众可以自由索取相关规范性文件文本以及各类便民服务办事指南，实现“政务服务+信息公开”规范化、便捷化、效能化。加强政务公开内容维护，按时发布政府信息公开工作年度报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主动公开社会保障、促进就业等方面的政策、措施及其实施情况。2025年依法申请信息公开件数1件，申请人为自然人，在规定时限内依法答复和登记备案。实行行政处罚信息7个工作日内“双公示”，全年共公示行政处罚信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31次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是实施“十百千万”工程，开展精准走访，激发市场活力。建立“处级领导+街道干部”联动助企机制，街道领导带队每月实地走访企业，全年累计走访企业1320家次，组织政企早餐会或下午茶活动72次，涉及企业152户次，共解决企业日常诉求832项、服务包平台诉求300条，响应率和解决率均为100%。</w:t>
      </w:r>
    </w:p>
    <w:p w14:paraId="64784AE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（四）规范行政行为，提升执法质效</w:t>
      </w:r>
    </w:p>
    <w:p w14:paraId="74A37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深化落实行政执法“三项制度”，按照“谁执法、谁公示”的要求建立行政执法公示的信息审核、发布、撤销和更新制度。并在日常行政执法公示中做到主动、及时、准确，及时更新、替换行政执法公示基本信息，执法检查、行政处罚的结果按照规定标准和时限予以公示。遵循合法、全面、客观、准确和可回溯管理的原则，对行政检查、行政处罚、行政强制各个环节实行执法全过程记录。严格遵守《北京市重大行政执法决定法制审核办法》相关规定，严格落实重大行政执法决定法制审核在作出行政执法决定前进行。</w:t>
      </w:r>
      <w:bookmarkStart w:id="0" w:name="OLE_LINK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组织街道8名干部参加行政执法资格考试，通过率100%。</w:t>
      </w:r>
    </w:p>
    <w:p w14:paraId="46B93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围绕规范基层执法专项治理行动，坚持问题导向，对照基层行政执法共性问题开展自查自纠。通过自查执法程序，抽查2024年以来行政处罚、行政检查案卷90余件，核查立案、调查、告知、决定等环节规范性；核查处置时效与满意度，排查占道经营、违建治理等重点领域履职记录；通过自查纪律作风，电话回访举报热线，排查是否存在不作为、乱作为或廉洁问题。在自查自纠的基础上形成问题清单，针对问题清单逐项确定整改措施，明确整改方式，全面进行整改；执法监督部门组织召开专题会，开展案卷专项评查，针对评查中发现的问题，对执法部门进行法制提示，强调确保执法主体适格，程序合法合规、证据链完整闭环，并规范文书制作细节与法律适用准确性，旨在提升案卷制作质量，夯实执法规范化基础。</w:t>
      </w:r>
    </w:p>
    <w:p w14:paraId="449C5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体育馆路综合行政执法队共计处罚一般程序案件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件（其中行政处罚案件32件，不予行政处罚案件12件），罚没收入总额共计180453元整。其中生活垃圾类处罚一般案件13件（其中不予处罚6件），罚没收入32000元；施工扬尘遗撒类处罚一般案件14件（其中不予处罚1件），罚没收入141000元；街面环境秩序类处罚一般案件12件（其中不予处罚1件），罚没收入7253元；水务类一般案件4件（其中不予处罚4件），罚没收入0元；燃气安全类一般案件1件，罚没收入200元。体育馆路综合行政执法队共计处罚简易程序案件297件，罚没收入总额41200元整。</w:t>
      </w:r>
    </w:p>
    <w:p w14:paraId="3E7189A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（五）聚焦矛盾化解，提升法治治理效能</w:t>
      </w:r>
    </w:p>
    <w:p w14:paraId="7A024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坚持和发展新时代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枫桥经验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，构建多元化矛盾纠纷化解体系，以法治方式维护社会和谐稳定。一是进一步发挥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街道综治中心（人民群众来访接待中心）作用。为群众提供信访接待、矛盾纠纷调解、法律咨询、法律援助，搭建人民群众反映问题倾诉呼声的平台，妥善化解各类纠纷。进一步把矛盾纠纷控制在源头，化解在基层，切实解决好人民群众的急难愁盼和热点难点问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2025年共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接待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来访群众431人次，处级领导接访113人次，涉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及民生保障、生态环境、物业管理、城市建设等多个领域，增强了街道的吸附力,有效推进了地区疑难积案的化解。全年开展矛盾排查526次，调解纠纷110件，成功率100%。二是强化公共法律服务，打造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线下坐诊+线上响应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的公共法律服务模式，每周五下午设立南北两个律师咨询点，解答居民法律问题。公开律师服务电话，提供电话服务咨询。全年律师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接待现场法律咨询200余人次，电话咨询100余人次，参与社区复杂矛盾纠纷调解10次，在社区化解矛盾纠纷中提供了有力的法律支撑，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为基层依法治理提供法律保障。</w:t>
      </w:r>
    </w:p>
    <w:p w14:paraId="0645F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二、2025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年度推进法治政府建设存在的不足和原因</w:t>
      </w:r>
    </w:p>
    <w:p w14:paraId="7764ADA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1" w:name="heading_6"/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（一）存在的不足</w:t>
      </w:r>
      <w:bookmarkEnd w:id="1"/>
    </w:p>
    <w:p w14:paraId="08AF14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是法治宣传精准度有待提升。虽然开展了分层分类普法活动，但针对新业态从业者、流动人口等特殊群体的普法覆盖不足，普法内容与群众实际需求的匹配度有待进一步提高。二是行政执法能力存在短板。部分执法人员面对复杂执法场景、新型执法事项的处置能力有待加强。三是基层法治力量薄弱。社区法治工作者多为兼职，专业法律知识储备不足，法律顾问参与基层法治实践的深度和广度不够，难以完全满足群众日益增长的法律服务需求。</w:t>
      </w:r>
      <w:bookmarkStart w:id="2" w:name="heading_7"/>
    </w:p>
    <w:p w14:paraId="2188E9C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（二）原因分析</w:t>
      </w:r>
      <w:bookmarkEnd w:id="2"/>
    </w:p>
    <w:p w14:paraId="1B5BB8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一是思想认识存在偏差。部分工作人员对法治政府建设的重要性认识不足，存在“重业务、轻法治”的倾向，将法治建设视为“软任务”，推进工作的主动性、积极性不够。二是资源保障力度不足。法治建设专项经费投入有限，难以支撑普法宣传、队伍培训等工作的深入开展；基层法治工作岗位吸引力不足，专业法律人才引育困难。三是工作机制不够完善。普法宣传、执法协同、纠纷化解等工作的长效机制尚未完全建立，存在“运动式”推进现象，工作持续性、稳定性不足。</w:t>
      </w:r>
    </w:p>
    <w:p w14:paraId="1FEC1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三、2025年度党政主要负责人履行推进法治建设第一责任人职责，加强法治政府建设的有关情况</w:t>
      </w:r>
    </w:p>
    <w:p w14:paraId="05A22C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街道党政主要负责人严格履行推进法治建设第一责任人职责，带头尊法学法守法用法，切实把法治建设抓在手上、扛在肩上，推动法治政府建设各项工作走深走实。</w:t>
      </w:r>
    </w:p>
    <w:p w14:paraId="21B58BE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bookmarkStart w:id="3" w:name="heading_9"/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（一）统筹谋划，压实主体责任</w:t>
      </w:r>
      <w:bookmarkEnd w:id="3"/>
    </w:p>
    <w:p w14:paraId="7EB9D4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党政主要负责人对重大工作亲自部署、重大问题亲自过问、重点环节亲自督办。定期听取法治建设工作情况汇报，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破解执法规范化、基层矛盾化解等领域重点难点问题。将法治政府建设纳入街道年度总体发展规划和绩效考核体系，形成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主要领导亲自抓、分管领导具体抓、各部门协同抓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的工作格局，切实履行党政主要负责人法治建设第一责任人职责。严格落实述法制度，推动法治责任层层传导、落地生根。</w:t>
      </w:r>
    </w:p>
    <w:p w14:paraId="6C03A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贯彻落实“三重一大”事项集体议事制度，坚决执行相关议事规则程序，确保重大问题决策有法可依。</w:t>
      </w:r>
      <w:bookmarkStart w:id="4" w:name="OLE_LINK3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2025年共组织召开工委会</w:t>
      </w:r>
      <w:bookmarkStart w:id="9" w:name="_GoBack"/>
      <w:bookmarkEnd w:id="9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30次，审议议题320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个；召开主任办公会24次，审议议题232个。</w:t>
      </w:r>
      <w:bookmarkEnd w:id="4"/>
    </w:p>
    <w:p w14:paraId="64D2CEF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bookmarkStart w:id="5" w:name="heading_10"/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（二）示范引领，提升法治素养</w:t>
      </w:r>
      <w:bookmarkEnd w:id="5"/>
    </w:p>
    <w:p w14:paraId="6B8AB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党政主要负责人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带头学习贯彻习近平法治思想，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落实主任办公会学法制度，全年共学习法律法规4部，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专题学习《中华人民共和国宪法》《中华人民共和国统计法》《中华人民共和国政府信息公开条例》等法律法规，提升运用法治思维和法治方式开展工作的能力。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积极推进政府法律顾问制度。建立由街道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法治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部门、公职律师、法律顾问律所组成的法律顾问队伍，在重大决策咨询、规范性文件审核、行政复议诉讼、合同合法性审查等方面充分吸取法律顾问等各方意见。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街道法律顾问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共审查合同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参加矛盾纠纷化解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12次，提供重大法制审查意见5次，审查信访回复2件，审查信息公开答复告知书1件。高度重视行政复议和行政应诉工作，本年度街道共处理行政复议案件1件。</w:t>
      </w:r>
    </w:p>
    <w:p w14:paraId="5482D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四、2026年度推进法治政府建设的主要安排</w:t>
      </w:r>
    </w:p>
    <w:p w14:paraId="277D437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bookmarkStart w:id="6" w:name="heading_13"/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（一）深化精准普法，厚植法治土壤</w:t>
      </w:r>
      <w:bookmarkEnd w:id="6"/>
    </w:p>
    <w:p w14:paraId="0877C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做好“九五”普法规划启动工作，推动普法责任制落到实处。二是优化普法体系，计划开展法律十进活动不少于20场，实现普法精准覆盖，提升不同群体的法治获得感和满意度。三是充分挖掘地区资源，运用街道公众号、微视频等群众喜闻乐见的方式提升普法吸引力和感染力。</w:t>
      </w:r>
      <w:bookmarkStart w:id="7" w:name="heading_14"/>
    </w:p>
    <w:p w14:paraId="4798A65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（二）规范执法行为，提升执法效能</w:t>
      </w:r>
      <w:bookmarkEnd w:id="7"/>
    </w:p>
    <w:p w14:paraId="793A1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一是强化队伍建设。采用“理论+实操”“骨干带新手”培训模式，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多层次、多渠道开展行政执法人员培训，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促进执法规范化水平再上新台阶。二是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加强执法监督。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深入学习《行政执法监督条例》，运用三书一函进一步提高行政执法监督能力，完善常态化、闭环式监督机制，加大对重点领域、关键环节执法活动的监督力度。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建立执法案件评查制度，定期对行政执法案件进行抽查评查，对违法执法行为严肃追责问责。畅通群众监督渠道，及时回应群众诉求，提升执法公信力。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三是巩固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规范基层执法专项治理行动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成果。</w:t>
      </w:r>
      <w:bookmarkStart w:id="8" w:name="heading_15"/>
    </w:p>
    <w:p w14:paraId="659D5EF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（三）强化基层赋能，夯实法治根基</w:t>
      </w:r>
      <w:bookmarkEnd w:id="8"/>
    </w:p>
    <w:p w14:paraId="21264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进一步加强街道、社区基层综治中心规范化建设，依托社会治安综合治理中心，定期召开矛盾调解工作例会，不断完善打造“一站式受理，多部门对接”的一体化平台，牵动辖区司法所、派出所、各社区，持续做好各类重点矛盾纠纷排查化解工作。践行新时代“枫桥经验”，将各类矛盾纠纷吸附、化解在基层，做到“小事不出社区，大事不出街道，矛盾不上交”。二是建强基层法治队伍。加大对社区调解主任培训力度，提升基层法治工作者专业能力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三是提升法律服务效能，推动社区法律顾问从提供咨询向参与治理、化解矛盾、防控风险延伸。组织法律服务力量，为街道重大项目推进、历史遗留问题解决、突发事件应对等提供专项法律服务支撑。</w:t>
      </w:r>
      <w:bookmarkEnd w:id="0"/>
    </w:p>
    <w:p w14:paraId="7476C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C90B8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1DC4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93A6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A015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0A015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74CDA"/>
    <w:multiLevelType w:val="singleLevel"/>
    <w:tmpl w:val="4FF74CDA"/>
    <w:lvl w:ilvl="0" w:tentative="0">
      <w:start w:val="3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0CD7"/>
    <w:rsid w:val="0D9C12F7"/>
    <w:rsid w:val="0F5B40D4"/>
    <w:rsid w:val="0F901ABF"/>
    <w:rsid w:val="29D768A8"/>
    <w:rsid w:val="2F6D8EA6"/>
    <w:rsid w:val="37FFF90C"/>
    <w:rsid w:val="3BDF95C6"/>
    <w:rsid w:val="3FFF85B3"/>
    <w:rsid w:val="438233BC"/>
    <w:rsid w:val="575E3574"/>
    <w:rsid w:val="5EDF297F"/>
    <w:rsid w:val="677F0096"/>
    <w:rsid w:val="69D3A7A6"/>
    <w:rsid w:val="6D590BFF"/>
    <w:rsid w:val="73FAFB2F"/>
    <w:rsid w:val="77AEB6A1"/>
    <w:rsid w:val="77FFCE4D"/>
    <w:rsid w:val="7BDF40B6"/>
    <w:rsid w:val="7CF5131F"/>
    <w:rsid w:val="7E6CADC1"/>
    <w:rsid w:val="7FCE17E9"/>
    <w:rsid w:val="7FFE36C6"/>
    <w:rsid w:val="9DB53CE4"/>
    <w:rsid w:val="A7FB58E9"/>
    <w:rsid w:val="AFFDE2F1"/>
    <w:rsid w:val="BF6F7BF1"/>
    <w:rsid w:val="CE7F0946"/>
    <w:rsid w:val="D4FF53AC"/>
    <w:rsid w:val="DE8BE2B3"/>
    <w:rsid w:val="DF8F6DDB"/>
    <w:rsid w:val="E3FEA3D4"/>
    <w:rsid w:val="F5FD9C9B"/>
    <w:rsid w:val="FAA9A2B0"/>
    <w:rsid w:val="FE6F9EA7"/>
    <w:rsid w:val="FE9F07CF"/>
    <w:rsid w:val="FF8BAAC4"/>
    <w:rsid w:val="FFA485C9"/>
    <w:rsid w:val="FFF9BDB7"/>
    <w:rsid w:val="FFFFB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索引 1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99abc43d-38db-407b-b027-0e4f94048366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25C6D9B5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2274a693-e653-4708-8132-b8065fd152bf</errorID>
      <errorWord xmlns="http://schemas.wps.cn/vas-ai-hub/contract-review">法治化发展环境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法治化营商环境</item>
      </candidateList>
      <explain xmlns="http://schemas.wps.cn/vas-ai-hub/contract-review">词汇“法治化营商环境”在特定场景下为固定表述形式，请确认此处的“法治化发展环境”是否存在不当。</explain>
      <paraID xmlns="http://schemas.wps.cn/vas-ai-hub/contract-review">7513FB1B</paraID>
      <start xmlns="http://schemas.wps.cn/vas-ai-hub/contract-review">9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9c2c1311-b96d-4523-9a60-ff02306ed166</errorID>
      <errorWord xmlns="http://schemas.wps.cn/vas-ai-hub/contract-review">百千万”工程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“百千万工程”</item>
      </candidateList>
      <explain xmlns="http://schemas.wps.cn/vas-ai-hub/contract-review">注意检查当前固定表述标点是否使用规范。</explain>
      <paraID xmlns="http://schemas.wps.cn/vas-ai-hub/contract-review">54BD1083</paraID>
      <start xmlns="http://schemas.wps.cn/vas-ai-hub/contract-review">385</start>
      <end xmlns="http://schemas.wps.cn/vas-ai-hub/contract-review">391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20c894bf-7bf3-4762-920d-71ba84a6d12d</errorID>
      <errorWord xmlns="http://schemas.wps.cn/vas-ai-hub/contract-review">新时代"枫桥经验"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新时代“枫桥经验”</item>
      </candidateList>
      <explain xmlns="http://schemas.wps.cn/vas-ai-hub/contract-review">注意检查当前固定表述标点是否使用规范。</explain>
      <paraID xmlns="http://schemas.wps.cn/vas-ai-hub/contract-review">7A024AE8</paraID>
      <start xmlns="http://schemas.wps.cn/vas-ai-hub/contract-review">5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2ef43fc6-57ca-4e43-a886-b57ca018640f</errorID>
      <errorWord xmlns="http://schemas.wps.cn/vas-ai-hub/contract-review">待待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待</item>
      </candidateList>
      <explain xmlns="http://schemas.wps.cn/vas-ai-hub/contract-review"/>
      <paraID xmlns="http://schemas.wps.cn/vas-ai-hub/contract-review">7A024AE8</paraID>
      <start xmlns="http://schemas.wps.cn/vas-ai-hub/contract-review">175</start>
      <end xmlns="http://schemas.wps.cn/vas-ai-hub/contract-review">177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57a2a114-69e4-4646-8b1b-5b8e0fd11dc2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7A024AE8</paraID>
      <start xmlns="http://schemas.wps.cn/vas-ai-hub/contract-review">236</start>
      <end xmlns="http://schemas.wps.cn/vas-ai-hub/contract-review">237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802f05b8-d0c9-4fa2-8399-8060cfc91e8d</errorID>
      <errorWord xmlns="http://schemas.wps.cn/vas-ai-hub/contract-review">"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“</item>
      </candidateList>
      <explain xmlns="http://schemas.wps.cn/vas-ai-hub/contract-review">文本全半角错误。</explain>
      <paraID xmlns="http://schemas.wps.cn/vas-ai-hub/contract-review">7A024AE8</paraID>
      <start xmlns="http://schemas.wps.cn/vas-ai-hub/contract-review">295</start>
      <end xmlns="http://schemas.wps.cn/vas-ai-hub/contract-review">296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556cd866-4f71-4389-adc2-f24f5205c0d6</errorID>
      <errorWord xmlns="http://schemas.wps.cn/vas-ai-hub/contract-review">"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”</item>
      </candidateList>
      <explain xmlns="http://schemas.wps.cn/vas-ai-hub/contract-review">文本全半角错误。</explain>
      <paraID xmlns="http://schemas.wps.cn/vas-ai-hub/contract-review">7A024AE8</paraID>
      <start xmlns="http://schemas.wps.cn/vas-ai-hub/contract-review">306</start>
      <end xmlns="http://schemas.wps.cn/vas-ai-hub/contract-review">307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3d76d3e4-4d28-43aa-8c09-d4be05aab609</errorID>
      <errorWord xmlns="http://schemas.wps.cn/vas-ai-hub/contract-review">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会议</item>
      </candidateList>
      <explain xmlns="http://schemas.wps.cn/vas-ai-hub/contract-review"/>
      <paraID xmlns="http://schemas.wps.cn/vas-ai-hub/contract-review">6C03AB4C</paraID>
      <start xmlns="http://schemas.wps.cn/vas-ai-hub/contract-review">58</start>
      <end xmlns="http://schemas.wps.cn/vas-ai-hub/contract-review">59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c8bed-4c2e-4233-9e3c-68a88bc5a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4386</Words>
  <Characters>4526</Characters>
  <Lines>0</Lines>
  <Paragraphs>0</Paragraphs>
  <TotalTime>0</TotalTime>
  <ScaleCrop>false</ScaleCrop>
  <LinksUpToDate>false</LinksUpToDate>
  <CharactersWithSpaces>4533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2026-01-03T01:07:00Z</dcterms:created>
  <dc:creator>user</dc:creator>
  <cp:lastModifiedBy>user</cp:lastModifiedBy>
  <cp:lastPrinted>2026-01-08T09:21:00Z</cp:lastPrinted>
  <dcterms:modified xsi:type="dcterms:W3CDTF">2026-03-19T15:46:04Z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2C4AE1867815BCDDB3F9B86952681404_43</vt:lpwstr>
  </property>
  <property fmtid="{D5CDD505-2E9C-101B-9397-08002B2CF9AE}" pid="4" name="KSOTemplateDocerSaveRecord">
    <vt:lpwstr>eyJoZGlkIjoiMGU3M2U2NzEwNTZmNTk2Mjk1MjBlYzY0MTM1MzM0YTUiLCJ1c2VySWQiOiI2Mzc1MDI3OTEifQ==</vt:lpwstr>
  </property>
</Properties>
</file>