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FFE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北京市东城区退役军人事务局</w:t>
      </w:r>
    </w:p>
    <w:p w14:paraId="3C384566">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202</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年</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法治</w:t>
      </w:r>
      <w:r>
        <w:rPr>
          <w:rFonts w:hint="eastAsia" w:ascii="Times New Roman" w:hAnsi="Times New Roman" w:eastAsia="方正小标宋简体" w:cs="Times New Roman"/>
          <w:bCs/>
          <w:color w:val="000000" w:themeColor="text1"/>
          <w:sz w:val="44"/>
          <w:szCs w:val="44"/>
          <w:lang w:eastAsia="zh-CN" w:bidi="ar"/>
          <w14:textFill>
            <w14:solidFill>
              <w14:schemeClr w14:val="tx1"/>
            </w14:solidFill>
          </w14:textFill>
        </w:rPr>
        <w:t>政府</w:t>
      </w:r>
      <w:r>
        <w:rPr>
          <w:rFonts w:hint="default" w:ascii="Times New Roman" w:hAnsi="Times New Roman" w:eastAsia="方正小标宋简体" w:cs="Times New Roman"/>
          <w:bCs/>
          <w:color w:val="000000" w:themeColor="text1"/>
          <w:sz w:val="44"/>
          <w:szCs w:val="44"/>
          <w:lang w:bidi="ar"/>
          <w14:textFill>
            <w14:solidFill>
              <w14:schemeClr w14:val="tx1"/>
            </w14:solidFill>
          </w14:textFill>
        </w:rPr>
        <w:t>建设</w:t>
      </w:r>
      <w:r>
        <w:rPr>
          <w:rFonts w:hint="eastAsia" w:ascii="Times New Roman" w:hAnsi="Times New Roman" w:eastAsia="方正小标宋简体" w:cs="Times New Roman"/>
          <w:bCs/>
          <w:color w:val="000000" w:themeColor="text1"/>
          <w:sz w:val="44"/>
          <w:szCs w:val="44"/>
          <w:lang w:eastAsia="zh-CN" w:bidi="ar"/>
          <w14:textFill>
            <w14:solidFill>
              <w14:schemeClr w14:val="tx1"/>
            </w14:solidFill>
          </w14:textFill>
        </w:rPr>
        <w:t>年度</w:t>
      </w:r>
      <w:r>
        <w:rPr>
          <w:rFonts w:hint="default" w:ascii="Times New Roman" w:hAnsi="Times New Roman" w:eastAsia="方正小标宋简体" w:cs="Times New Roman"/>
          <w:bCs/>
          <w:color w:val="000000" w:themeColor="text1"/>
          <w:sz w:val="44"/>
          <w:szCs w:val="44"/>
          <w:lang w:bidi="ar"/>
          <w14:textFill>
            <w14:solidFill>
              <w14:schemeClr w14:val="tx1"/>
            </w14:solidFill>
          </w14:textFill>
        </w:rPr>
        <w:t>情况报告</w:t>
      </w:r>
    </w:p>
    <w:p w14:paraId="04BC69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p>
    <w:p w14:paraId="4CF9A9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sz w:val="32"/>
          <w:szCs w:val="32"/>
        </w:rPr>
        <w:t>2024年是中华人民共和国成立75周年，</w:t>
      </w:r>
      <w:r>
        <w:rPr>
          <w:rFonts w:hint="eastAsia" w:ascii="Times New Roman" w:hAnsi="Times New Roman" w:eastAsia="仿宋_GB2312" w:cs="Times New Roman"/>
          <w:sz w:val="32"/>
          <w:szCs w:val="32"/>
          <w:lang w:eastAsia="zh-CN"/>
        </w:rPr>
        <w:t>更</w:t>
      </w:r>
      <w:r>
        <w:rPr>
          <w:rFonts w:hint="default" w:ascii="Times New Roman" w:hAnsi="Times New Roman" w:eastAsia="仿宋_GB2312" w:cs="Times New Roman"/>
          <w:sz w:val="32"/>
          <w:szCs w:val="32"/>
        </w:rPr>
        <w:t>是实现</w:t>
      </w:r>
      <w:r>
        <w:rPr>
          <w:rFonts w:hint="eastAsia" w:ascii="仿宋_GB2312" w:hAnsi="仿宋_GB2312" w:eastAsia="仿宋_GB2312" w:cs="仿宋_GB2312"/>
          <w:sz w:val="32"/>
          <w:szCs w:val="32"/>
        </w:rPr>
        <w:t>“十四五”规划目标</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color w:val="000000"/>
          <w:sz w:val="32"/>
          <w:szCs w:val="32"/>
          <w:lang w:val="en-US" w:eastAsia="zh-CN"/>
        </w:rPr>
        <w:t>《法治政府建设实施纲要（2021-2025年）》和《北京市法治政府建设实施意见（2021年-2025年）》</w:t>
      </w:r>
      <w:r>
        <w:rPr>
          <w:rFonts w:hint="eastAsia" w:ascii="仿宋_GB2312" w:hAnsi="仿宋_GB2312" w:eastAsia="仿宋_GB2312" w:cs="仿宋_GB2312"/>
          <w:sz w:val="32"/>
          <w:szCs w:val="32"/>
        </w:rPr>
        <w:t>的关键一年</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val="0"/>
          <w:bCs w:val="0"/>
          <w:color w:val="000000"/>
          <w:sz w:val="32"/>
          <w:szCs w:val="32"/>
          <w:highlight w:val="none"/>
          <w:lang w:val="en-US" w:eastAsia="zh-CN"/>
        </w:rPr>
        <w:t>东城区退役军人事务局</w:t>
      </w:r>
      <w:r>
        <w:rPr>
          <w:rFonts w:hint="default" w:ascii="Times New Roman" w:hAnsi="Times New Roman" w:eastAsia="仿宋_GB2312" w:cs="Times New Roman"/>
          <w:i w:val="0"/>
          <w:caps w:val="0"/>
          <w:color w:val="000000"/>
          <w:spacing w:val="0"/>
          <w:sz w:val="32"/>
          <w:szCs w:val="32"/>
          <w:shd w:val="clear" w:color="auto" w:fill="FFFFFF"/>
        </w:rPr>
        <w:t>在</w:t>
      </w:r>
      <w:r>
        <w:rPr>
          <w:rFonts w:hint="eastAsia" w:ascii="Times New Roman" w:hAnsi="Times New Roman" w:eastAsia="仿宋_GB2312" w:cs="Times New Roman"/>
          <w:i w:val="0"/>
          <w:caps w:val="0"/>
          <w:color w:val="000000"/>
          <w:spacing w:val="0"/>
          <w:sz w:val="32"/>
          <w:szCs w:val="32"/>
          <w:shd w:val="clear" w:color="auto" w:fill="FFFFFF"/>
          <w:lang w:eastAsia="zh-CN"/>
        </w:rPr>
        <w:t>区委</w:t>
      </w:r>
      <w:r>
        <w:rPr>
          <w:rFonts w:hint="default" w:ascii="Times New Roman" w:hAnsi="Times New Roman" w:eastAsia="仿宋_GB2312" w:cs="Times New Roman"/>
          <w:i w:val="0"/>
          <w:caps w:val="0"/>
          <w:color w:val="000000"/>
          <w:spacing w:val="0"/>
          <w:sz w:val="32"/>
          <w:szCs w:val="32"/>
          <w:shd w:val="clear" w:color="auto" w:fill="FFFFFF"/>
        </w:rPr>
        <w:t>、</w:t>
      </w:r>
      <w:r>
        <w:rPr>
          <w:rFonts w:hint="eastAsia" w:ascii="Times New Roman" w:hAnsi="Times New Roman" w:eastAsia="仿宋_GB2312" w:cs="Times New Roman"/>
          <w:i w:val="0"/>
          <w:caps w:val="0"/>
          <w:color w:val="000000"/>
          <w:spacing w:val="0"/>
          <w:sz w:val="32"/>
          <w:szCs w:val="32"/>
          <w:shd w:val="clear" w:color="auto" w:fill="FFFFFF"/>
          <w:lang w:eastAsia="zh-CN"/>
        </w:rPr>
        <w:t>区</w:t>
      </w:r>
      <w:r>
        <w:rPr>
          <w:rFonts w:hint="default" w:ascii="Times New Roman" w:hAnsi="Times New Roman" w:eastAsia="仿宋_GB2312" w:cs="Times New Roman"/>
          <w:i w:val="0"/>
          <w:caps w:val="0"/>
          <w:color w:val="000000"/>
          <w:spacing w:val="0"/>
          <w:sz w:val="32"/>
          <w:szCs w:val="32"/>
          <w:shd w:val="clear" w:color="auto" w:fill="FFFFFF"/>
        </w:rPr>
        <w:t>政府的正确领导和</w:t>
      </w:r>
      <w:r>
        <w:rPr>
          <w:rFonts w:hint="eastAsia" w:ascii="Times New Roman" w:hAnsi="Times New Roman" w:eastAsia="仿宋_GB2312" w:cs="Times New Roman"/>
          <w:i w:val="0"/>
          <w:caps w:val="0"/>
          <w:color w:val="000000"/>
          <w:spacing w:val="0"/>
          <w:sz w:val="32"/>
          <w:szCs w:val="32"/>
          <w:shd w:val="clear" w:color="auto" w:fill="FFFFFF"/>
          <w:lang w:eastAsia="zh-CN"/>
        </w:rPr>
        <w:t>北京市</w:t>
      </w:r>
      <w:r>
        <w:rPr>
          <w:rFonts w:hint="default" w:ascii="Times New Roman" w:hAnsi="Times New Roman" w:eastAsia="仿宋_GB2312" w:cs="Times New Roman"/>
          <w:i w:val="0"/>
          <w:caps w:val="0"/>
          <w:color w:val="000000"/>
          <w:spacing w:val="0"/>
          <w:sz w:val="32"/>
          <w:szCs w:val="32"/>
          <w:shd w:val="clear" w:color="auto" w:fill="FFFFFF"/>
        </w:rPr>
        <w:t>退役军人事务</w:t>
      </w:r>
      <w:r>
        <w:rPr>
          <w:rFonts w:hint="eastAsia" w:ascii="Times New Roman" w:hAnsi="Times New Roman" w:eastAsia="仿宋_GB2312" w:cs="Times New Roman"/>
          <w:i w:val="0"/>
          <w:caps w:val="0"/>
          <w:color w:val="000000"/>
          <w:spacing w:val="0"/>
          <w:sz w:val="32"/>
          <w:szCs w:val="32"/>
          <w:shd w:val="clear" w:color="auto" w:fill="FFFFFF"/>
          <w:lang w:eastAsia="zh-CN"/>
        </w:rPr>
        <w:t>局</w:t>
      </w:r>
      <w:r>
        <w:rPr>
          <w:rFonts w:hint="default" w:ascii="Times New Roman" w:hAnsi="Times New Roman" w:eastAsia="仿宋_GB2312" w:cs="Times New Roman"/>
          <w:i w:val="0"/>
          <w:caps w:val="0"/>
          <w:color w:val="000000"/>
          <w:spacing w:val="0"/>
          <w:sz w:val="32"/>
          <w:szCs w:val="32"/>
          <w:shd w:val="clear" w:color="auto" w:fill="FFFFFF"/>
        </w:rPr>
        <w:t>的有力指导下，</w:t>
      </w:r>
      <w:r>
        <w:rPr>
          <w:rFonts w:hint="default" w:ascii="Times New Roman" w:hAnsi="Times New Roman" w:eastAsia="仿宋_GB2312" w:cs="Times New Roman"/>
          <w:b w:val="0"/>
          <w:bCs w:val="0"/>
          <w:color w:val="000000"/>
          <w:sz w:val="32"/>
          <w:szCs w:val="32"/>
          <w:highlight w:val="none"/>
          <w:lang w:val="en-US" w:eastAsia="zh-CN"/>
        </w:rPr>
        <w:t>始终坚持以习近平新时代中国特色社会主义思想为指导，</w:t>
      </w:r>
      <w:r>
        <w:rPr>
          <w:rFonts w:hint="default" w:ascii="Times New Roman" w:hAnsi="Times New Roman" w:eastAsia="仿宋_GB2312" w:cs="Times New Roman"/>
          <w:i w:val="0"/>
          <w:caps w:val="0"/>
          <w:color w:val="000000"/>
          <w:spacing w:val="0"/>
          <w:sz w:val="32"/>
          <w:szCs w:val="32"/>
          <w:shd w:val="clear" w:color="auto" w:fill="FFFFFF"/>
        </w:rPr>
        <w:t>深入学习贯彻党的二十大精神和习近平法治思想</w:t>
      </w:r>
      <w:r>
        <w:rPr>
          <w:rFonts w:hint="default" w:ascii="Times New Roman" w:hAnsi="Times New Roman" w:eastAsia="仿宋_GB2312" w:cs="Times New Roman"/>
          <w:b w:val="0"/>
          <w:bCs w:val="0"/>
          <w:color w:val="000000"/>
          <w:sz w:val="32"/>
          <w:szCs w:val="32"/>
          <w:highlight w:val="none"/>
          <w:lang w:val="en-US" w:eastAsia="zh-CN"/>
        </w:rPr>
        <w:t>，认真落实关于法治政府建设的总体部署，加速“崇文争先”，做实“六字文章”，</w:t>
      </w:r>
      <w:r>
        <w:rPr>
          <w:rFonts w:hint="default" w:ascii="Times New Roman" w:hAnsi="Times New Roman" w:eastAsia="仿宋_GB2312" w:cs="Times New Roman"/>
          <w:color w:val="000000"/>
          <w:sz w:val="32"/>
          <w:szCs w:val="32"/>
          <w:lang w:val="en-US" w:eastAsia="zh-CN"/>
        </w:rPr>
        <w:t>扎实推进</w:t>
      </w:r>
      <w:r>
        <w:rPr>
          <w:rFonts w:hint="default" w:ascii="Times New Roman" w:hAnsi="Times New Roman" w:eastAsia="仿宋_GB2312" w:cs="Times New Roman"/>
          <w:color w:val="000000"/>
          <w:sz w:val="32"/>
          <w:szCs w:val="32"/>
        </w:rPr>
        <w:t>法治政府建设</w:t>
      </w:r>
      <w:r>
        <w:rPr>
          <w:rFonts w:hint="default" w:ascii="Times New Roman" w:hAnsi="Times New Roman" w:eastAsia="仿宋_GB2312" w:cs="Times New Roman"/>
          <w:color w:val="000000"/>
          <w:sz w:val="32"/>
          <w:szCs w:val="32"/>
          <w:lang w:eastAsia="zh-CN"/>
        </w:rPr>
        <w:t>各项工作，为推进东城区退役军人工作高质量发展提供坚强法治保障。现将有关情况报告如下：</w:t>
      </w:r>
    </w:p>
    <w:p w14:paraId="1EE847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一、202</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年推进法治政府建设的主要举措和成效</w:t>
      </w:r>
    </w:p>
    <w:p w14:paraId="456F33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楷体_GB2312" w:cs="Times New Roman"/>
          <w:i w:val="0"/>
          <w:caps w:val="0"/>
          <w:color w:val="000000"/>
          <w:spacing w:val="0"/>
          <w:sz w:val="32"/>
          <w:szCs w:val="32"/>
          <w:shd w:val="clear" w:color="auto" w:fill="FFFFFF"/>
        </w:rPr>
        <w:t>（一）深入学习贯彻习近平法治思想。</w:t>
      </w:r>
      <w:r>
        <w:rPr>
          <w:rFonts w:hint="default" w:ascii="Times New Roman" w:hAnsi="Times New Roman" w:eastAsia="仿宋_GB2312" w:cs="Times New Roman"/>
          <w:i w:val="0"/>
          <w:caps w:val="0"/>
          <w:color w:val="000000"/>
          <w:spacing w:val="0"/>
          <w:sz w:val="32"/>
          <w:szCs w:val="32"/>
          <w:shd w:val="clear" w:color="auto" w:fill="FFFFFF"/>
        </w:rPr>
        <w:t>把习近平法治思想纳入各级党组织学习、党员理论学习、领导干部学法述法和干部职工培训轮训重要内容，纳入年度工作要点和依法行政考核。</w:t>
      </w:r>
      <w:r>
        <w:rPr>
          <w:rFonts w:hint="default" w:ascii="Times New Roman" w:hAnsi="Times New Roman" w:eastAsia="仿宋_GB2312" w:cs="Times New Roman"/>
          <w:color w:val="000000"/>
          <w:sz w:val="32"/>
          <w:szCs w:val="32"/>
        </w:rPr>
        <w:t>制定《领导干部学法工作计划》，明确学习时间、学习内容、学习形式等事项，实现领导干部学法工作制度化。落实集中学习</w:t>
      </w:r>
      <w:r>
        <w:rPr>
          <w:rFonts w:hint="eastAsia"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次，会前学法</w:t>
      </w:r>
      <w:r>
        <w:rPr>
          <w:rFonts w:hint="eastAsia"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次，学习内容包括《</w:t>
      </w:r>
      <w:r>
        <w:rPr>
          <w:rFonts w:hint="eastAsia" w:ascii="Times New Roman" w:hAnsi="Times New Roman" w:eastAsia="仿宋_GB2312" w:cs="Times New Roman"/>
          <w:color w:val="000000"/>
          <w:sz w:val="32"/>
          <w:szCs w:val="32"/>
          <w:lang w:eastAsia="zh-CN"/>
        </w:rPr>
        <w:t>中华人民共和国宪法</w:t>
      </w:r>
      <w:r>
        <w:rPr>
          <w:rFonts w:hint="default" w:ascii="Times New Roman" w:hAnsi="Times New Roman" w:eastAsia="仿宋_GB2312" w:cs="Times New Roman"/>
          <w:color w:val="000000"/>
          <w:sz w:val="32"/>
          <w:szCs w:val="32"/>
        </w:rPr>
        <w:t>》《习近平新时代中国特色社会主义思想学习纲要》</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中华人民共和国</w:t>
      </w:r>
      <w:r>
        <w:rPr>
          <w:rFonts w:hint="default" w:ascii="Times New Roman" w:hAnsi="Times New Roman" w:eastAsia="仿宋_GB2312" w:cs="Times New Roman"/>
          <w:color w:val="000000"/>
          <w:sz w:val="32"/>
          <w:szCs w:val="32"/>
          <w:lang w:eastAsia="zh-CN"/>
        </w:rPr>
        <w:t>退役军人保障法》</w:t>
      </w:r>
      <w:r>
        <w:rPr>
          <w:rFonts w:hint="eastAsia" w:ascii="Times New Roman" w:hAnsi="Times New Roman" w:eastAsia="仿宋_GB2312" w:cs="Times New Roman"/>
          <w:color w:val="000000"/>
          <w:sz w:val="32"/>
          <w:szCs w:val="32"/>
          <w:lang w:val="en-US" w:eastAsia="zh-CN"/>
        </w:rPr>
        <w:t>《中华人民共和国保守国家秘密法》</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中华人民共和国档案法</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中华人民共和国反间谍法</w:t>
      </w:r>
      <w:r>
        <w:rPr>
          <w:rFonts w:hint="default" w:ascii="Times New Roman" w:hAnsi="Times New Roman" w:eastAsia="仿宋_GB2312" w:cs="Times New Roman"/>
          <w:color w:val="000000"/>
          <w:sz w:val="32"/>
          <w:szCs w:val="32"/>
        </w:rPr>
        <w:t>》等法律法规和文件，进一步增强领导干部</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宪法意识和法律观念，切实提高领导干部运用法治思维指导工作和解决问题的能力</w:t>
      </w:r>
      <w:r>
        <w:rPr>
          <w:rFonts w:hint="eastAsia" w:ascii="Times New Roman" w:hAnsi="Times New Roman" w:eastAsia="仿宋_GB2312" w:cs="Times New Roman"/>
          <w:color w:val="000000"/>
          <w:sz w:val="32"/>
          <w:szCs w:val="32"/>
          <w:lang w:eastAsia="zh-CN"/>
        </w:rPr>
        <w:t>。</w:t>
      </w:r>
    </w:p>
    <w:p w14:paraId="3104E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9"/>
        <w:rPr>
          <w:rFonts w:hint="default" w:ascii="Times New Roman" w:hAnsi="Times New Roman" w:eastAsia="微软雅黑" w:cs="Times New Roman"/>
          <w:i w:val="0"/>
          <w:caps w:val="0"/>
          <w:color w:val="363636"/>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（二）健全政策制度体系。</w:t>
      </w:r>
      <w:r>
        <w:rPr>
          <w:rFonts w:hint="default" w:ascii="Times New Roman" w:hAnsi="Times New Roman" w:eastAsia="仿宋_GB2312" w:cs="Times New Roman"/>
          <w:i w:val="0"/>
          <w:caps w:val="0"/>
          <w:color w:val="000000"/>
          <w:spacing w:val="0"/>
          <w:sz w:val="32"/>
          <w:szCs w:val="32"/>
          <w:shd w:val="clear" w:color="auto" w:fill="FFFFFF"/>
        </w:rPr>
        <w:t>出台</w:t>
      </w:r>
      <w:r>
        <w:rPr>
          <w:rFonts w:hint="eastAsia" w:ascii="Times New Roman" w:hAnsi="Times New Roman" w:eastAsia="仿宋_GB2312" w:cs="Times New Roman"/>
          <w:i w:val="0"/>
          <w:caps w:val="0"/>
          <w:color w:val="000000"/>
          <w:spacing w:val="0"/>
          <w:sz w:val="32"/>
          <w:szCs w:val="32"/>
          <w:shd w:val="clear" w:color="auto" w:fill="FFFFFF"/>
          <w:lang w:eastAsia="zh-CN"/>
        </w:rPr>
        <w:t>困难帮扶</w:t>
      </w:r>
      <w:r>
        <w:rPr>
          <w:rFonts w:hint="default" w:ascii="Times New Roman" w:hAnsi="Times New Roman" w:eastAsia="仿宋_GB2312" w:cs="Times New Roman"/>
          <w:i w:val="0"/>
          <w:caps w:val="0"/>
          <w:color w:val="000000"/>
          <w:spacing w:val="0"/>
          <w:sz w:val="32"/>
          <w:szCs w:val="32"/>
          <w:shd w:val="clear" w:color="auto" w:fill="FFFFFF"/>
        </w:rPr>
        <w:t>、抚恤优待、服务管理等制度文件</w:t>
      </w:r>
      <w:r>
        <w:rPr>
          <w:rFonts w:hint="eastAsia" w:ascii="Times New Roman" w:hAnsi="Times New Roman" w:eastAsia="微软雅黑" w:cs="Times New Roman"/>
          <w:i w:val="0"/>
          <w:caps w:val="0"/>
          <w:color w:val="000000"/>
          <w:spacing w:val="0"/>
          <w:sz w:val="32"/>
          <w:szCs w:val="32"/>
          <w:shd w:val="clear" w:color="auto" w:fill="FFFFFF"/>
          <w:lang w:val="en-US" w:eastAsia="zh-CN"/>
        </w:rPr>
        <w:t>6</w:t>
      </w:r>
      <w:r>
        <w:rPr>
          <w:rFonts w:hint="default" w:ascii="Times New Roman" w:hAnsi="Times New Roman" w:eastAsia="仿宋_GB2312" w:cs="Times New Roman"/>
          <w:i w:val="0"/>
          <w:caps w:val="0"/>
          <w:color w:val="000000"/>
          <w:spacing w:val="0"/>
          <w:sz w:val="32"/>
          <w:szCs w:val="32"/>
          <w:shd w:val="clear" w:color="auto" w:fill="FFFFFF"/>
        </w:rPr>
        <w:t>件。落实“八五”普法规划，</w:t>
      </w:r>
      <w:r>
        <w:rPr>
          <w:rFonts w:hint="eastAsia" w:ascii="Times New Roman" w:hAnsi="Times New Roman" w:eastAsia="仿宋_GB2312" w:cs="Times New Roman"/>
          <w:i w:val="0"/>
          <w:caps w:val="0"/>
          <w:color w:val="000000"/>
          <w:spacing w:val="0"/>
          <w:sz w:val="32"/>
          <w:szCs w:val="32"/>
          <w:shd w:val="clear" w:color="auto" w:fill="FFFFFF"/>
          <w:lang w:eastAsia="zh-CN"/>
        </w:rPr>
        <w:t>及时提交相关文件</w:t>
      </w:r>
      <w:r>
        <w:rPr>
          <w:rFonts w:hint="default" w:ascii="Times New Roman" w:hAnsi="Times New Roman" w:eastAsia="仿宋_GB2312" w:cs="Times New Roman"/>
          <w:i w:val="0"/>
          <w:caps w:val="0"/>
          <w:color w:val="000000"/>
          <w:spacing w:val="0"/>
          <w:sz w:val="32"/>
          <w:szCs w:val="32"/>
          <w:shd w:val="clear" w:color="auto" w:fill="FFFFFF"/>
        </w:rPr>
        <w:t>。</w:t>
      </w:r>
      <w:r>
        <w:rPr>
          <w:rFonts w:hint="eastAsia" w:ascii="Times New Roman" w:hAnsi="Times New Roman" w:eastAsia="仿宋_GB2312" w:cs="Times New Roman"/>
          <w:i w:val="0"/>
          <w:caps w:val="0"/>
          <w:color w:val="000000"/>
          <w:spacing w:val="0"/>
          <w:sz w:val="32"/>
          <w:szCs w:val="32"/>
          <w:shd w:val="clear" w:color="auto" w:fill="FFFFFF"/>
          <w:lang w:eastAsia="zh-CN"/>
        </w:rPr>
        <w:t>严格落实</w:t>
      </w:r>
      <w:r>
        <w:rPr>
          <w:rFonts w:hint="default" w:ascii="Times New Roman" w:hAnsi="Times New Roman" w:eastAsia="仿宋_GB2312" w:cs="Times New Roman"/>
          <w:i w:val="0"/>
          <w:caps w:val="0"/>
          <w:color w:val="000000"/>
          <w:spacing w:val="0"/>
          <w:sz w:val="32"/>
          <w:szCs w:val="32"/>
          <w:shd w:val="clear" w:color="auto" w:fill="FFFFFF"/>
        </w:rPr>
        <w:t>行政规范性文件管理办法，构建行政规范性文件全链条闭环管理制度机制。</w:t>
      </w:r>
      <w:r>
        <w:rPr>
          <w:rFonts w:hint="eastAsia" w:ascii="Times New Roman" w:hAnsi="Times New Roman" w:eastAsia="仿宋_GB2312" w:cs="Times New Roman"/>
          <w:i w:val="0"/>
          <w:caps w:val="0"/>
          <w:color w:val="000000"/>
          <w:spacing w:val="0"/>
          <w:sz w:val="32"/>
          <w:szCs w:val="32"/>
          <w:shd w:val="clear" w:color="auto" w:fill="FFFFFF"/>
          <w:lang w:eastAsia="zh-CN"/>
        </w:rPr>
        <w:t>根据区司法局文件精神</w:t>
      </w:r>
      <w:r>
        <w:rPr>
          <w:rFonts w:hint="default" w:ascii="Times New Roman" w:hAnsi="Times New Roman" w:eastAsia="仿宋_GB2312" w:cs="Times New Roman"/>
          <w:i w:val="0"/>
          <w:caps w:val="0"/>
          <w:color w:val="000000"/>
          <w:spacing w:val="0"/>
          <w:sz w:val="32"/>
          <w:szCs w:val="32"/>
          <w:shd w:val="clear" w:color="auto" w:fill="FFFFFF"/>
        </w:rPr>
        <w:t>组织开展</w:t>
      </w:r>
      <w:r>
        <w:rPr>
          <w:rFonts w:hint="eastAsia" w:ascii="Times New Roman" w:hAnsi="Times New Roman" w:eastAsia="仿宋_GB2312" w:cs="Times New Roman"/>
          <w:i w:val="0"/>
          <w:caps w:val="0"/>
          <w:color w:val="000000"/>
          <w:spacing w:val="0"/>
          <w:sz w:val="32"/>
          <w:szCs w:val="32"/>
          <w:shd w:val="clear" w:color="auto" w:fill="FFFFFF"/>
          <w:lang w:eastAsia="zh-CN"/>
        </w:rPr>
        <w:t>相关文件清退工作</w:t>
      </w:r>
      <w:r>
        <w:rPr>
          <w:rFonts w:hint="default" w:ascii="Times New Roman" w:hAnsi="Times New Roman" w:eastAsia="仿宋_GB2312" w:cs="Times New Roman"/>
          <w:i w:val="0"/>
          <w:caps w:val="0"/>
          <w:color w:val="000000"/>
          <w:spacing w:val="0"/>
          <w:sz w:val="32"/>
          <w:szCs w:val="32"/>
          <w:shd w:val="clear" w:color="auto" w:fill="FFFFFF"/>
        </w:rPr>
        <w:t>，不断完善政策制度体系。</w:t>
      </w:r>
    </w:p>
    <w:p w14:paraId="76FC29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9"/>
        <w:rPr>
          <w:rFonts w:hint="default" w:ascii="Times New Roman" w:hAnsi="Times New Roman" w:eastAsia="微软雅黑" w:cs="Times New Roman"/>
          <w:i w:val="0"/>
          <w:caps w:val="0"/>
          <w:color w:val="363636"/>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（三）严格落实行政决策制度。</w:t>
      </w:r>
      <w:r>
        <w:rPr>
          <w:rFonts w:hint="default" w:ascii="Times New Roman" w:hAnsi="Times New Roman" w:eastAsia="仿宋_GB2312" w:cs="Times New Roman"/>
          <w:i w:val="0"/>
          <w:caps w:val="0"/>
          <w:color w:val="000000"/>
          <w:spacing w:val="0"/>
          <w:sz w:val="32"/>
          <w:szCs w:val="32"/>
          <w:shd w:val="clear" w:color="auto" w:fill="FFFFFF"/>
          <w:lang w:eastAsia="zh-CN"/>
        </w:rPr>
        <w:t>严格执行</w:t>
      </w:r>
      <w:r>
        <w:rPr>
          <w:rFonts w:hint="default" w:ascii="Times New Roman" w:hAnsi="Times New Roman" w:eastAsia="仿宋_GB2312" w:cs="Times New Roman"/>
          <w:i w:val="0"/>
          <w:caps w:val="0"/>
          <w:color w:val="000000"/>
          <w:spacing w:val="0"/>
          <w:sz w:val="32"/>
          <w:szCs w:val="32"/>
          <w:shd w:val="clear" w:color="auto" w:fill="FFFFFF"/>
        </w:rPr>
        <w:t>局党组、局长办公会议</w:t>
      </w:r>
      <w:r>
        <w:rPr>
          <w:rFonts w:hint="default" w:ascii="Times New Roman" w:hAnsi="Times New Roman" w:eastAsia="仿宋_GB2312" w:cs="Times New Roman"/>
          <w:i w:val="0"/>
          <w:caps w:val="0"/>
          <w:color w:val="000000"/>
          <w:spacing w:val="0"/>
          <w:sz w:val="32"/>
          <w:szCs w:val="32"/>
          <w:shd w:val="clear" w:color="auto" w:fill="FFFFFF"/>
          <w:lang w:eastAsia="zh-CN"/>
        </w:rPr>
        <w:t>制度</w:t>
      </w:r>
      <w:r>
        <w:rPr>
          <w:rFonts w:hint="default" w:ascii="Times New Roman" w:hAnsi="Times New Roman" w:eastAsia="仿宋_GB2312" w:cs="Times New Roman"/>
          <w:i w:val="0"/>
          <w:caps w:val="0"/>
          <w:color w:val="000000"/>
          <w:spacing w:val="0"/>
          <w:sz w:val="32"/>
          <w:szCs w:val="32"/>
          <w:shd w:val="clear" w:color="auto" w:fill="FFFFFF"/>
        </w:rPr>
        <w:t>和“三重一大”制度，重大决策必经过集体决议。严格履行重大行政决策程序要求，集体讨论前严格履行合法性审查程序</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color w:val="000000"/>
          <w:kern w:val="0"/>
          <w:sz w:val="32"/>
          <w:szCs w:val="32"/>
        </w:rPr>
        <w:t>严格按照规定程序开展工作</w:t>
      </w:r>
      <w:r>
        <w:rPr>
          <w:rFonts w:hint="default" w:ascii="Times New Roman" w:hAnsi="Times New Roman" w:eastAsia="仿宋_GB2312" w:cs="Times New Roman"/>
          <w:color w:val="000000"/>
          <w:kern w:val="0"/>
          <w:sz w:val="32"/>
          <w:szCs w:val="32"/>
          <w:lang w:eastAsia="zh-CN"/>
        </w:rPr>
        <w:t>，在注重发挥服务职能的同时，进一步加强依规依法履职用权、担当作为、廉洁自律的监督，</w:t>
      </w:r>
      <w:r>
        <w:rPr>
          <w:rFonts w:hint="default" w:ascii="Times New Roman" w:hAnsi="Times New Roman" w:eastAsia="仿宋_GB2312" w:cs="Times New Roman"/>
          <w:color w:val="000000"/>
          <w:sz w:val="32"/>
          <w:szCs w:val="32"/>
        </w:rPr>
        <w:t>自觉对标</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、履职尽责。</w:t>
      </w:r>
      <w:r>
        <w:rPr>
          <w:rFonts w:hint="default" w:ascii="Times New Roman" w:hAnsi="Times New Roman" w:eastAsia="仿宋_GB2312" w:cs="Times New Roman"/>
          <w:i w:val="0"/>
          <w:caps w:val="0"/>
          <w:color w:val="000000"/>
          <w:spacing w:val="0"/>
          <w:sz w:val="32"/>
          <w:szCs w:val="32"/>
          <w:shd w:val="clear" w:color="auto" w:fill="FFFFFF"/>
        </w:rPr>
        <w:t>落实合法性审核、备案监督等制度要求，</w:t>
      </w:r>
      <w:r>
        <w:rPr>
          <w:rFonts w:hint="default" w:ascii="Times New Roman" w:hAnsi="Times New Roman" w:eastAsia="仿宋_GB2312" w:cs="Times New Roman"/>
          <w:i w:val="0"/>
          <w:caps w:val="0"/>
          <w:color w:val="000000"/>
          <w:spacing w:val="0"/>
          <w:sz w:val="32"/>
          <w:szCs w:val="32"/>
          <w:shd w:val="clear" w:color="auto" w:fill="FFFFFF"/>
          <w:vertAlign w:val="baseline"/>
        </w:rPr>
        <w:t>全年共出具</w:t>
      </w:r>
      <w:r>
        <w:rPr>
          <w:rFonts w:hint="eastAsia" w:ascii="Times New Roman" w:hAnsi="Times New Roman" w:eastAsia="仿宋_GB2312" w:cs="Times New Roman"/>
          <w:i w:val="0"/>
          <w:caps w:val="0"/>
          <w:color w:val="000000"/>
          <w:spacing w:val="0"/>
          <w:sz w:val="32"/>
          <w:szCs w:val="32"/>
          <w:shd w:val="clear" w:color="auto" w:fill="FFFFFF"/>
          <w:vertAlign w:val="baseline"/>
          <w:lang w:val="en-US" w:eastAsia="zh-CN"/>
        </w:rPr>
        <w:t>225</w:t>
      </w:r>
      <w:r>
        <w:rPr>
          <w:rFonts w:hint="default" w:ascii="Times New Roman" w:hAnsi="Times New Roman" w:eastAsia="仿宋_GB2312" w:cs="Times New Roman"/>
          <w:i w:val="0"/>
          <w:caps w:val="0"/>
          <w:color w:val="000000"/>
          <w:spacing w:val="0"/>
          <w:sz w:val="32"/>
          <w:szCs w:val="32"/>
          <w:shd w:val="clear" w:color="auto" w:fill="FFFFFF"/>
          <w:vertAlign w:val="baseline"/>
        </w:rPr>
        <w:t>份</w:t>
      </w:r>
      <w:r>
        <w:rPr>
          <w:rFonts w:hint="default" w:ascii="Times New Roman" w:hAnsi="Times New Roman" w:eastAsia="仿宋_GB2312" w:cs="Times New Roman"/>
          <w:i w:val="0"/>
          <w:caps w:val="0"/>
          <w:color w:val="000000"/>
          <w:spacing w:val="0"/>
          <w:sz w:val="32"/>
          <w:szCs w:val="32"/>
          <w:shd w:val="clear" w:color="auto" w:fill="FFFFFF"/>
          <w:vertAlign w:val="baseline"/>
          <w:lang w:eastAsia="zh-CN"/>
        </w:rPr>
        <w:t>合法性审查</w:t>
      </w:r>
      <w:r>
        <w:rPr>
          <w:rFonts w:hint="default" w:ascii="Times New Roman" w:hAnsi="Times New Roman" w:eastAsia="仿宋_GB2312" w:cs="Times New Roman"/>
          <w:i w:val="0"/>
          <w:caps w:val="0"/>
          <w:color w:val="000000"/>
          <w:spacing w:val="0"/>
          <w:sz w:val="32"/>
          <w:szCs w:val="32"/>
          <w:shd w:val="clear" w:color="auto" w:fill="FFFFFF"/>
          <w:vertAlign w:val="baseline"/>
        </w:rPr>
        <w:t>意见书</w:t>
      </w:r>
      <w:r>
        <w:rPr>
          <w:rFonts w:hint="default" w:ascii="Times New Roman" w:hAnsi="Times New Roman" w:eastAsia="仿宋_GB2312" w:cs="Times New Roman"/>
          <w:i w:val="0"/>
          <w:caps w:val="0"/>
          <w:color w:val="000000"/>
          <w:spacing w:val="0"/>
          <w:sz w:val="32"/>
          <w:szCs w:val="32"/>
          <w:shd w:val="clear" w:color="auto" w:fill="FFFFFF"/>
        </w:rPr>
        <w:t>。</w:t>
      </w:r>
    </w:p>
    <w:p w14:paraId="6783EE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微软雅黑" w:cs="Times New Roman"/>
          <w:i w:val="0"/>
          <w:caps w:val="0"/>
          <w:color w:val="363636"/>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（四）强化依法履职。</w:t>
      </w:r>
      <w:r>
        <w:rPr>
          <w:rFonts w:hint="default" w:ascii="Times New Roman" w:hAnsi="Times New Roman" w:eastAsia="仿宋_GB2312" w:cs="Times New Roman"/>
          <w:i w:val="0"/>
          <w:caps w:val="0"/>
          <w:color w:val="000000"/>
          <w:spacing w:val="0"/>
          <w:sz w:val="32"/>
          <w:szCs w:val="32"/>
          <w:shd w:val="clear" w:color="auto" w:fill="FFFFFF"/>
          <w:vertAlign w:val="baseline"/>
        </w:rPr>
        <w:t>严格规范公正文明执法</w:t>
      </w:r>
      <w:r>
        <w:rPr>
          <w:rFonts w:hint="eastAsia" w:ascii="Times New Roman" w:hAnsi="Times New Roman" w:eastAsia="仿宋_GB2312" w:cs="Times New Roman"/>
          <w:i w:val="0"/>
          <w:caps w:val="0"/>
          <w:color w:val="000000"/>
          <w:spacing w:val="0"/>
          <w:sz w:val="32"/>
          <w:szCs w:val="32"/>
          <w:shd w:val="clear" w:color="auto" w:fill="FFFFFF"/>
          <w:vertAlign w:val="baseline"/>
          <w:lang w:eastAsia="zh-CN"/>
        </w:rPr>
        <w:t>，</w:t>
      </w:r>
      <w:r>
        <w:rPr>
          <w:rFonts w:hint="default" w:ascii="Times New Roman" w:hAnsi="Times New Roman" w:eastAsia="仿宋_GB2312" w:cs="Times New Roman"/>
          <w:i w:val="0"/>
          <w:caps w:val="0"/>
          <w:color w:val="000000"/>
          <w:spacing w:val="0"/>
          <w:sz w:val="32"/>
          <w:szCs w:val="32"/>
          <w:shd w:val="clear" w:color="auto" w:fill="FFFFFF"/>
          <w:vertAlign w:val="baseline"/>
        </w:rPr>
        <w:t>落实行政执法“三项制度”，及时主动公开执法工作报告和执法信息。强化执法工作队伍建设，开展行政执法人员线上线下专题培训，组织典型差评案例警示教育、行政处罚法专题学习活动</w:t>
      </w:r>
      <w:r>
        <w:rPr>
          <w:rFonts w:hint="eastAsia" w:ascii="Times New Roman" w:hAnsi="Times New Roman" w:eastAsia="仿宋_GB2312" w:cs="Times New Roman"/>
          <w:i w:val="0"/>
          <w:caps w:val="0"/>
          <w:color w:val="000000"/>
          <w:spacing w:val="0"/>
          <w:sz w:val="32"/>
          <w:szCs w:val="32"/>
          <w:shd w:val="clear" w:color="auto" w:fill="FFFFFF"/>
          <w:vertAlign w:val="baseline"/>
          <w:lang w:eastAsia="zh-CN"/>
        </w:rPr>
        <w:t>、观看庭审、以案释法等活动</w:t>
      </w:r>
      <w:r>
        <w:rPr>
          <w:rFonts w:hint="default" w:ascii="Times New Roman" w:hAnsi="Times New Roman" w:eastAsia="仿宋_GB2312" w:cs="Times New Roman"/>
          <w:i w:val="0"/>
          <w:caps w:val="0"/>
          <w:color w:val="000000"/>
          <w:spacing w:val="0"/>
          <w:sz w:val="32"/>
          <w:szCs w:val="32"/>
          <w:shd w:val="clear" w:color="auto" w:fill="FFFFFF"/>
          <w:vertAlign w:val="baseline"/>
        </w:rPr>
        <w:t>。依法开展行政检查，202</w:t>
      </w:r>
      <w:r>
        <w:rPr>
          <w:rFonts w:hint="eastAsia" w:ascii="Times New Roman" w:hAnsi="Times New Roman" w:eastAsia="仿宋_GB2312" w:cs="Times New Roman"/>
          <w:i w:val="0"/>
          <w:caps w:val="0"/>
          <w:color w:val="000000"/>
          <w:spacing w:val="0"/>
          <w:sz w:val="32"/>
          <w:szCs w:val="32"/>
          <w:shd w:val="clear" w:color="auto" w:fill="FFFFFF"/>
          <w:vertAlign w:val="baseline"/>
          <w:lang w:val="en-US" w:eastAsia="zh-CN"/>
        </w:rPr>
        <w:t>4</w:t>
      </w:r>
      <w:r>
        <w:rPr>
          <w:rFonts w:hint="default" w:ascii="Times New Roman" w:hAnsi="Times New Roman" w:eastAsia="仿宋_GB2312" w:cs="Times New Roman"/>
          <w:i w:val="0"/>
          <w:caps w:val="0"/>
          <w:color w:val="000000"/>
          <w:spacing w:val="0"/>
          <w:sz w:val="32"/>
          <w:szCs w:val="32"/>
          <w:shd w:val="clear" w:color="auto" w:fill="FFFFFF"/>
          <w:vertAlign w:val="baseline"/>
        </w:rPr>
        <w:t>年我局各项行政检查结果均为合格，</w:t>
      </w:r>
      <w:r>
        <w:rPr>
          <w:rFonts w:hint="default" w:ascii="Times New Roman" w:hAnsi="Times New Roman" w:eastAsia="仿宋_GB2312" w:cs="Times New Roman"/>
          <w:color w:val="000000"/>
          <w:sz w:val="32"/>
          <w:szCs w:val="32"/>
        </w:rPr>
        <w:t>未发生行政处罚、行政执法投诉和举报、行政诉讼案件。</w:t>
      </w:r>
    </w:p>
    <w:p w14:paraId="0C3A4A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楷体_GB2312" w:cs="Times New Roman"/>
          <w:i w:val="0"/>
          <w:caps w:val="0"/>
          <w:color w:val="auto"/>
          <w:spacing w:val="0"/>
          <w:sz w:val="32"/>
          <w:szCs w:val="32"/>
          <w:shd w:val="clear" w:color="auto" w:fill="FFFFFF"/>
        </w:rPr>
        <w:t>（五）完善矛盾纠纷化解机制。</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坚持推广新时代“枫桥经验”与“浦江经验”相结合，树立法治</w:t>
      </w:r>
      <w:r>
        <w:rPr>
          <w:rFonts w:hint="default" w:ascii="Times New Roman" w:hAnsi="Times New Roman" w:eastAsia="仿宋_GB2312" w:cs="Times New Roman"/>
          <w:sz w:val="32"/>
          <w:szCs w:val="32"/>
          <w:lang w:val="en-US" w:eastAsia="zh-CN"/>
        </w:rPr>
        <w:t>思维和问题导向，依法开展退役军人信访工作。各退役军人服务中心（站）成立工作专班，街道、社区明确信访代办员、信息员，帮助开展法治宣传，心理疏导、信访办理跟踪、动态关注，协同化解退役军人矛盾问题。</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加大信访法治化宣传学习力度。通过《信访工作条例》宣传月活动，深入学习习近平法治思想，持续深化《信访工作条例》学习宣传贯彻，使退役军人事务工作人员及广大退役军人对依法信访理念深入人心。</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提升退役军人事务工作服务质量。结合《中华人民共和国退役军人保障法》、《</w:t>
      </w:r>
      <w:bookmarkStart w:id="0" w:name="_GoBack"/>
      <w:bookmarkEnd w:id="0"/>
      <w:r>
        <w:rPr>
          <w:rFonts w:hint="eastAsia" w:ascii="Times New Roman" w:hAnsi="Times New Roman" w:eastAsia="仿宋_GB2312" w:cs="Times New Roman"/>
          <w:sz w:val="32"/>
          <w:szCs w:val="32"/>
          <w:lang w:val="en-US" w:eastAsia="zh-CN"/>
        </w:rPr>
        <w:t>信访条例</w:t>
      </w:r>
      <w:r>
        <w:rPr>
          <w:rFonts w:hint="default" w:ascii="Times New Roman" w:hAnsi="Times New Roman" w:eastAsia="仿宋_GB2312" w:cs="Times New Roman"/>
          <w:sz w:val="32"/>
          <w:szCs w:val="32"/>
          <w:lang w:val="en-US" w:eastAsia="zh-CN"/>
        </w:rPr>
        <w:t>》等法律法规，规范完善退役军人信访流程和机制，提升退役军人信访工作制度化、规范化、专业化、信息化水平。截至目前，我局共接待来访群众469人次（其中包含“12397”热线案件132件），全国退役军人信访信息系统转发信访件100件，北京市信访信息系统转发信访件36件，均按期办结，未发生影响恶劣的重大群体性和个人极端事件等问题。接到“12345”接诉即办事项226件，回退36件，承办190件，市级三率考核未出现扣分案件。各类信访事项均落实“双包联”责任。积极发挥律师顾问和“首都老兵”志愿服务作用，为退役军人和其他优抚对象提供法律援助帮扶29人次。对151名特殊、特困、低保退役军人定期开展帮扶。</w:t>
      </w:r>
    </w:p>
    <w:p w14:paraId="592334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9"/>
        <w:rPr>
          <w:rFonts w:hint="default" w:ascii="Times New Roman" w:hAnsi="Times New Roman" w:eastAsia="微软雅黑" w:cs="Times New Roman"/>
          <w:i w:val="0"/>
          <w:caps w:val="0"/>
          <w:color w:val="auto"/>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（六）加强行政权力制约。</w:t>
      </w:r>
      <w:r>
        <w:rPr>
          <w:rFonts w:hint="default" w:ascii="Times New Roman" w:hAnsi="Times New Roman" w:eastAsia="仿宋_GB2312" w:cs="Times New Roman"/>
          <w:color w:val="000000"/>
          <w:kern w:val="0"/>
          <w:sz w:val="32"/>
          <w:szCs w:val="32"/>
        </w:rPr>
        <w:t>自觉接受人大监督</w:t>
      </w:r>
      <w:r>
        <w:rPr>
          <w:rFonts w:hint="eastAsia" w:ascii="Times New Roman" w:hAnsi="Times New Roman" w:eastAsia="仿宋_GB2312" w:cs="Times New Roman"/>
          <w:color w:val="000000"/>
          <w:kern w:val="0"/>
          <w:sz w:val="32"/>
          <w:szCs w:val="32"/>
          <w:lang w:eastAsia="zh-CN"/>
        </w:rPr>
        <w:t>，接到</w:t>
      </w:r>
      <w:r>
        <w:rPr>
          <w:rFonts w:hint="default" w:ascii="Times New Roman" w:hAnsi="Times New Roman" w:eastAsia="仿宋_GB2312" w:cs="Times New Roman"/>
          <w:color w:val="000000"/>
          <w:kern w:val="0"/>
          <w:sz w:val="32"/>
          <w:szCs w:val="32"/>
        </w:rPr>
        <w:t>人大代表建议和政协委员提案办理任务后，局领导班子高度重视，及时召开办公会议，研究办理方案，明确目标责任，全面落实办前沟通情况、办中征求意见、办后反馈结果的“三沟通、三见面”制度</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i w:val="0"/>
          <w:caps w:val="0"/>
          <w:color w:val="000000"/>
          <w:spacing w:val="0"/>
          <w:sz w:val="32"/>
          <w:szCs w:val="32"/>
          <w:shd w:val="clear" w:color="auto" w:fill="FFFFFF"/>
        </w:rPr>
        <w:t>及时回应、按期办结。</w:t>
      </w:r>
      <w:r>
        <w:rPr>
          <w:rFonts w:hint="default" w:ascii="Times New Roman" w:hAnsi="Times New Roman" w:eastAsia="仿宋_GB2312" w:cs="Times New Roman"/>
          <w:i w:val="0"/>
          <w:caps w:val="0"/>
          <w:color w:val="000000"/>
          <w:spacing w:val="0"/>
          <w:sz w:val="32"/>
          <w:szCs w:val="32"/>
          <w:shd w:val="clear" w:color="auto" w:fill="FFFFFF"/>
          <w:vertAlign w:val="baseline"/>
        </w:rPr>
        <w:t>严格落实法律顾问制度，聘请法律顾问单位对我局政策文件、内部制度、合同协议等</w:t>
      </w:r>
      <w:r>
        <w:rPr>
          <w:rFonts w:hint="default" w:ascii="Times New Roman" w:hAnsi="Times New Roman" w:eastAsia="仿宋_GB2312" w:cs="Times New Roman"/>
          <w:i w:val="0"/>
          <w:caps w:val="0"/>
          <w:color w:val="000000"/>
          <w:spacing w:val="0"/>
          <w:sz w:val="32"/>
          <w:szCs w:val="32"/>
          <w:shd w:val="clear" w:color="auto" w:fill="FFFFFF"/>
          <w:vertAlign w:val="baseline"/>
          <w:lang w:eastAsia="zh-CN"/>
        </w:rPr>
        <w:t>相关文件</w:t>
      </w:r>
      <w:r>
        <w:rPr>
          <w:rFonts w:hint="default" w:ascii="Times New Roman" w:hAnsi="Times New Roman" w:eastAsia="仿宋_GB2312" w:cs="Times New Roman"/>
          <w:i w:val="0"/>
          <w:caps w:val="0"/>
          <w:color w:val="000000"/>
          <w:spacing w:val="0"/>
          <w:sz w:val="32"/>
          <w:szCs w:val="32"/>
          <w:shd w:val="clear" w:color="auto" w:fill="FFFFFF"/>
          <w:vertAlign w:val="baseline"/>
        </w:rPr>
        <w:t>审核把关，参与局内重点法律事务，提供法律咨询，</w:t>
      </w:r>
      <w:r>
        <w:rPr>
          <w:rFonts w:hint="default" w:ascii="Times New Roman" w:hAnsi="Times New Roman" w:eastAsia="仿宋_GB2312" w:cs="Times New Roman"/>
          <w:color w:val="000000"/>
          <w:sz w:val="32"/>
          <w:szCs w:val="32"/>
        </w:rPr>
        <w:t>为</w:t>
      </w:r>
      <w:r>
        <w:rPr>
          <w:rFonts w:hint="eastAsia" w:ascii="Times New Roman" w:hAnsi="Times New Roman" w:eastAsia="仿宋_GB2312" w:cs="Times New Roman"/>
          <w:i w:val="0"/>
          <w:caps w:val="0"/>
          <w:color w:val="000000"/>
          <w:spacing w:val="0"/>
          <w:sz w:val="32"/>
          <w:szCs w:val="32"/>
          <w:shd w:val="clear" w:color="auto" w:fill="FFFFFF"/>
          <w:lang w:eastAsia="zh-CN"/>
        </w:rPr>
        <w:t>科学决策、民主决策、依法决策</w:t>
      </w:r>
      <w:r>
        <w:rPr>
          <w:rFonts w:hint="default" w:ascii="Times New Roman" w:hAnsi="Times New Roman" w:eastAsia="仿宋_GB2312" w:cs="Times New Roman"/>
          <w:i w:val="0"/>
          <w:caps w:val="0"/>
          <w:color w:val="000000"/>
          <w:spacing w:val="0"/>
          <w:sz w:val="32"/>
          <w:szCs w:val="32"/>
          <w:shd w:val="clear" w:color="auto" w:fill="FFFFFF"/>
        </w:rPr>
        <w:t>提供</w:t>
      </w:r>
      <w:r>
        <w:rPr>
          <w:rFonts w:hint="default" w:ascii="Times New Roman" w:hAnsi="Times New Roman" w:eastAsia="仿宋_GB2312" w:cs="Times New Roman"/>
          <w:i w:val="0"/>
          <w:caps w:val="0"/>
          <w:color w:val="000000"/>
          <w:spacing w:val="0"/>
          <w:sz w:val="32"/>
          <w:szCs w:val="32"/>
          <w:shd w:val="clear" w:color="auto" w:fill="FFFFFF"/>
          <w:lang w:eastAsia="zh-CN"/>
        </w:rPr>
        <w:t>法治</w:t>
      </w:r>
      <w:r>
        <w:rPr>
          <w:rFonts w:hint="default" w:ascii="Times New Roman" w:hAnsi="Times New Roman" w:eastAsia="仿宋_GB2312" w:cs="Times New Roman"/>
          <w:i w:val="0"/>
          <w:caps w:val="0"/>
          <w:color w:val="000000"/>
          <w:spacing w:val="0"/>
          <w:sz w:val="32"/>
          <w:szCs w:val="32"/>
          <w:shd w:val="clear" w:color="auto" w:fill="FFFFFF"/>
        </w:rPr>
        <w:t>保障。邀请</w:t>
      </w:r>
      <w:r>
        <w:rPr>
          <w:rFonts w:hint="eastAsia" w:ascii="Times New Roman" w:hAnsi="Times New Roman" w:eastAsia="仿宋_GB2312" w:cs="Times New Roman"/>
          <w:i w:val="0"/>
          <w:caps w:val="0"/>
          <w:color w:val="000000"/>
          <w:spacing w:val="0"/>
          <w:sz w:val="32"/>
          <w:szCs w:val="32"/>
          <w:shd w:val="clear" w:color="auto" w:fill="FFFFFF"/>
          <w:lang w:eastAsia="zh-CN"/>
        </w:rPr>
        <w:t>局</w:t>
      </w:r>
      <w:r>
        <w:rPr>
          <w:rFonts w:hint="default" w:ascii="Times New Roman" w:hAnsi="Times New Roman" w:eastAsia="仿宋_GB2312" w:cs="Times New Roman"/>
          <w:i w:val="0"/>
          <w:caps w:val="0"/>
          <w:color w:val="000000"/>
          <w:spacing w:val="0"/>
          <w:sz w:val="32"/>
          <w:szCs w:val="32"/>
          <w:shd w:val="clear" w:color="auto" w:fill="FFFFFF"/>
          <w:lang w:eastAsia="zh-CN"/>
        </w:rPr>
        <w:t>派驻纪检组</w:t>
      </w:r>
      <w:r>
        <w:rPr>
          <w:rFonts w:hint="default" w:ascii="Times New Roman" w:hAnsi="Times New Roman" w:eastAsia="仿宋_GB2312" w:cs="Times New Roman"/>
          <w:i w:val="0"/>
          <w:caps w:val="0"/>
          <w:color w:val="auto"/>
          <w:spacing w:val="0"/>
          <w:sz w:val="32"/>
          <w:szCs w:val="32"/>
          <w:shd w:val="clear" w:color="auto" w:fill="FFFFFF"/>
        </w:rPr>
        <w:t>列席局党组</w:t>
      </w:r>
      <w:r>
        <w:rPr>
          <w:rFonts w:hint="eastAsia" w:ascii="Times New Roman" w:hAnsi="Times New Roman" w:eastAsia="仿宋_GB2312" w:cs="Times New Roman"/>
          <w:i w:val="0"/>
          <w:caps w:val="0"/>
          <w:color w:val="auto"/>
          <w:spacing w:val="0"/>
          <w:sz w:val="32"/>
          <w:szCs w:val="32"/>
          <w:shd w:val="clear" w:color="auto" w:fill="FFFFFF"/>
          <w:lang w:eastAsia="zh-CN"/>
        </w:rPr>
        <w:t>会</w:t>
      </w:r>
      <w:r>
        <w:rPr>
          <w:rFonts w:hint="default" w:ascii="Times New Roman" w:hAnsi="Times New Roman" w:eastAsia="仿宋_GB2312" w:cs="Times New Roman"/>
          <w:i w:val="0"/>
          <w:caps w:val="0"/>
          <w:color w:val="auto"/>
          <w:spacing w:val="0"/>
          <w:sz w:val="32"/>
          <w:szCs w:val="32"/>
          <w:shd w:val="clear" w:color="auto" w:fill="FFFFFF"/>
        </w:rPr>
        <w:t>、局长办公会共同审议</w:t>
      </w:r>
      <w:r>
        <w:rPr>
          <w:rFonts w:hint="eastAsia" w:ascii="Times New Roman" w:hAnsi="Times New Roman" w:eastAsia="仿宋_GB2312" w:cs="Times New Roman"/>
          <w:i w:val="0"/>
          <w:caps w:val="0"/>
          <w:color w:val="auto"/>
          <w:spacing w:val="0"/>
          <w:sz w:val="32"/>
          <w:szCs w:val="32"/>
          <w:shd w:val="clear" w:color="auto" w:fill="FFFFFF"/>
          <w:lang w:eastAsia="zh-CN"/>
        </w:rPr>
        <w:t>事项。</w:t>
      </w:r>
    </w:p>
    <w:p w14:paraId="79DADD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i w:val="0"/>
          <w:caps w:val="0"/>
          <w:color w:val="000000"/>
          <w:spacing w:val="0"/>
          <w:sz w:val="32"/>
          <w:szCs w:val="32"/>
          <w:shd w:val="clear" w:color="auto" w:fill="FFFFFF"/>
        </w:rPr>
        <w:t>（七）扎实开展法治宣传教育。</w:t>
      </w:r>
      <w:r>
        <w:rPr>
          <w:rFonts w:hint="default" w:ascii="Times New Roman" w:hAnsi="Times New Roman" w:eastAsia="仿宋_GB2312" w:cs="Times New Roman"/>
          <w:b w:val="0"/>
          <w:bCs w:val="0"/>
          <w:color w:val="000000"/>
          <w:sz w:val="32"/>
          <w:szCs w:val="32"/>
          <w:lang w:val="en-US" w:eastAsia="zh-CN"/>
        </w:rPr>
        <w:t>突出重点，扎实开展</w:t>
      </w:r>
      <w:r>
        <w:rPr>
          <w:rFonts w:hint="eastAsia" w:ascii="Times New Roman" w:hAnsi="Times New Roman" w:eastAsia="仿宋_GB2312" w:cs="Times New Roman"/>
          <w:b w:val="0"/>
          <w:bCs w:val="0"/>
          <w:color w:val="000000"/>
          <w:sz w:val="32"/>
          <w:szCs w:val="32"/>
          <w:lang w:val="en-US" w:eastAsia="zh-CN"/>
        </w:rPr>
        <w:t>“4·15”全民国家安全教育日</w:t>
      </w:r>
      <w:r>
        <w:rPr>
          <w:rFonts w:hint="default" w:ascii="Times New Roman" w:hAnsi="Times New Roman" w:eastAsia="仿宋_GB2312" w:cs="Times New Roman"/>
          <w:b w:val="0"/>
          <w:bCs w:val="0"/>
          <w:color w:val="000000"/>
          <w:sz w:val="32"/>
          <w:szCs w:val="32"/>
          <w:lang w:val="en-US" w:eastAsia="zh-CN"/>
        </w:rPr>
        <w:t>“11·1反间谍法宣传日”“12·4国家宪法日宪法宣传周系列活动”等专题活动，转发相关宣传材料20余份，并组织全体机关人员开展专题学习10余次。</w:t>
      </w:r>
      <w:r>
        <w:rPr>
          <w:rFonts w:hint="default" w:ascii="Times New Roman" w:hAnsi="Times New Roman" w:eastAsia="仿宋_GB2312" w:cs="Times New Roman"/>
          <w:color w:val="000000"/>
          <w:sz w:val="32"/>
          <w:szCs w:val="32"/>
          <w:lang w:eastAsia="zh-CN"/>
        </w:rPr>
        <w:t>订阅发放《中华人民共和国退役军人保障法》释义、辅导读本，组织各科室、中心、军休所针对思想权益、移交安置、就业创业、军休服务管理、褒扬纪念和拥军优抚等内容进行重点学习。</w:t>
      </w:r>
      <w:r>
        <w:rPr>
          <w:rFonts w:hint="default" w:ascii="Times New Roman" w:hAnsi="Times New Roman" w:eastAsia="仿宋_GB2312" w:cs="Times New Roman"/>
          <w:b w:val="0"/>
          <w:bCs w:val="0"/>
          <w:color w:val="000000"/>
          <w:sz w:val="32"/>
          <w:szCs w:val="32"/>
          <w:lang w:val="en-US" w:eastAsia="zh-CN"/>
        </w:rPr>
        <w:t>邀请</w:t>
      </w:r>
      <w:r>
        <w:rPr>
          <w:rFonts w:hint="eastAsia" w:ascii="Times New Roman" w:hAnsi="Times New Roman" w:eastAsia="仿宋_GB2312" w:cs="Times New Roman"/>
          <w:b w:val="0"/>
          <w:bCs w:val="0"/>
          <w:color w:val="000000"/>
          <w:sz w:val="32"/>
          <w:szCs w:val="32"/>
          <w:lang w:val="en-US" w:eastAsia="zh-CN"/>
        </w:rPr>
        <w:t>法律</w:t>
      </w:r>
      <w:r>
        <w:rPr>
          <w:rFonts w:hint="default" w:ascii="Times New Roman" w:hAnsi="Times New Roman" w:eastAsia="仿宋_GB2312" w:cs="Times New Roman"/>
          <w:b w:val="0"/>
          <w:bCs w:val="0"/>
          <w:color w:val="000000"/>
          <w:sz w:val="32"/>
          <w:szCs w:val="32"/>
          <w:lang w:val="en-US" w:eastAsia="zh-CN"/>
        </w:rPr>
        <w:t>顾问为执法人员</w:t>
      </w:r>
      <w:r>
        <w:rPr>
          <w:rFonts w:hint="eastAsia" w:ascii="Times New Roman" w:hAnsi="Times New Roman" w:eastAsia="仿宋_GB2312" w:cs="Times New Roman"/>
          <w:b w:val="0"/>
          <w:bCs w:val="0"/>
          <w:color w:val="000000"/>
          <w:sz w:val="32"/>
          <w:szCs w:val="32"/>
          <w:lang w:val="en-US" w:eastAsia="zh-CN"/>
        </w:rPr>
        <w:t>、工作人员分批次</w:t>
      </w:r>
      <w:r>
        <w:rPr>
          <w:rFonts w:hint="default" w:ascii="Times New Roman" w:hAnsi="Times New Roman" w:eastAsia="仿宋_GB2312" w:cs="Times New Roman"/>
          <w:b w:val="0"/>
          <w:bCs w:val="0"/>
          <w:color w:val="000000"/>
          <w:sz w:val="32"/>
          <w:szCs w:val="32"/>
          <w:lang w:val="en-US" w:eastAsia="zh-CN"/>
        </w:rPr>
        <w:t>开展相关法律解读授课和实时咨询，</w:t>
      </w:r>
      <w:r>
        <w:rPr>
          <w:rFonts w:hint="default" w:ascii="Times New Roman" w:hAnsi="Times New Roman" w:eastAsia="仿宋_GB2312" w:cs="Times New Roman"/>
          <w:color w:val="000000"/>
          <w:sz w:val="32"/>
          <w:szCs w:val="32"/>
          <w:lang w:eastAsia="zh-CN"/>
        </w:rPr>
        <w:t>组织执法人员参加学习区司法局举办的</w:t>
      </w:r>
      <w:r>
        <w:rPr>
          <w:rFonts w:hint="eastAsia" w:ascii="Times New Roman" w:hAnsi="Times New Roman" w:eastAsia="仿宋_GB2312" w:cs="Times New Roman"/>
          <w:color w:val="000000"/>
          <w:sz w:val="32"/>
          <w:szCs w:val="32"/>
          <w:lang w:eastAsia="zh-CN"/>
        </w:rPr>
        <w:t>专题培训，</w:t>
      </w:r>
      <w:r>
        <w:rPr>
          <w:rFonts w:hint="default" w:ascii="Times New Roman" w:hAnsi="Times New Roman" w:eastAsia="仿宋_GB2312" w:cs="Times New Roman"/>
          <w:color w:val="000000"/>
          <w:sz w:val="32"/>
          <w:szCs w:val="32"/>
          <w:lang w:eastAsia="zh-CN"/>
        </w:rPr>
        <w:t>进一步提高执法人员法治素养和能力水平</w:t>
      </w:r>
      <w:r>
        <w:rPr>
          <w:rFonts w:hint="default" w:ascii="Times New Roman" w:hAnsi="Times New Roman" w:eastAsia="仿宋_GB2312" w:cs="Times New Roman"/>
          <w:color w:val="000000"/>
          <w:sz w:val="32"/>
          <w:szCs w:val="32"/>
          <w:lang w:val="en-US" w:eastAsia="zh-CN"/>
        </w:rPr>
        <w:t>。</w:t>
      </w:r>
    </w:p>
    <w:p w14:paraId="31D942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二、202</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黑体" w:cs="Times New Roman"/>
          <w:color w:val="000000" w:themeColor="text1"/>
          <w:kern w:val="0"/>
          <w:sz w:val="32"/>
          <w:szCs w:val="32"/>
          <w14:textFill>
            <w14:solidFill>
              <w14:schemeClr w14:val="tx1"/>
            </w14:solidFill>
          </w14:textFill>
        </w:rPr>
        <w:t>年推进法治政府建设存在的不足和原因</w:t>
      </w:r>
    </w:p>
    <w:p w14:paraId="7DB9C37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2"/>
          <w:sz w:val="32"/>
          <w:szCs w:val="32"/>
          <w:vertAlign w:val="baseline"/>
          <w:lang w:val="en-US" w:eastAsia="zh-CN" w:bidi="ar-SA"/>
        </w:rPr>
        <w:t>我局在法治政府建设工作中虽取得了一定成绩，但受人员编制少、专业力量薄弱等因素影响，仍存在一些不足，</w:t>
      </w:r>
      <w:r>
        <w:rPr>
          <w:rFonts w:hint="default" w:ascii="Times New Roman" w:hAnsi="Times New Roman" w:eastAsia="仿宋_GB2312" w:cs="Times New Roman"/>
          <w:b/>
          <w:bCs/>
          <w:color w:val="000000"/>
          <w:kern w:val="0"/>
          <w:sz w:val="32"/>
          <w:szCs w:val="32"/>
        </w:rPr>
        <w:t>一是</w:t>
      </w:r>
      <w:r>
        <w:rPr>
          <w:rFonts w:hint="default" w:ascii="Times New Roman" w:hAnsi="Times New Roman" w:eastAsia="仿宋_GB2312" w:cs="Times New Roman"/>
          <w:color w:val="000000"/>
          <w:kern w:val="0"/>
          <w:sz w:val="32"/>
          <w:szCs w:val="32"/>
        </w:rPr>
        <w:t>运用法治思维和法治方式应对化解的能力有待进一步提升，</w:t>
      </w:r>
      <w:r>
        <w:rPr>
          <w:rFonts w:hint="default" w:ascii="Times New Roman" w:hAnsi="Times New Roman" w:eastAsia="仿宋_GB2312" w:cs="Times New Roman"/>
          <w:i w:val="0"/>
          <w:caps w:val="0"/>
          <w:color w:val="000000"/>
          <w:spacing w:val="0"/>
          <w:sz w:val="32"/>
          <w:szCs w:val="32"/>
          <w:shd w:val="clear" w:color="auto" w:fill="FFFFFF"/>
        </w:rPr>
        <w:t>在紧贴</w:t>
      </w:r>
      <w:r>
        <w:rPr>
          <w:rFonts w:hint="default" w:ascii="Times New Roman" w:hAnsi="Times New Roman" w:eastAsia="仿宋_GB2312" w:cs="Times New Roman"/>
          <w:i w:val="0"/>
          <w:caps w:val="0"/>
          <w:color w:val="000000"/>
          <w:spacing w:val="0"/>
          <w:sz w:val="32"/>
          <w:szCs w:val="32"/>
          <w:shd w:val="clear" w:color="auto" w:fill="FFFFFF"/>
          <w:lang w:eastAsia="zh-CN"/>
        </w:rPr>
        <w:t>我区</w:t>
      </w:r>
      <w:r>
        <w:rPr>
          <w:rFonts w:hint="default" w:ascii="Times New Roman" w:hAnsi="Times New Roman" w:eastAsia="仿宋_GB2312" w:cs="Times New Roman"/>
          <w:i w:val="0"/>
          <w:caps w:val="0"/>
          <w:color w:val="000000"/>
          <w:spacing w:val="0"/>
          <w:sz w:val="32"/>
          <w:szCs w:val="32"/>
          <w:shd w:val="clear" w:color="auto" w:fill="FFFFFF"/>
        </w:rPr>
        <w:t>退役军人事务领域依法行政工作实际做实做细上还需下更大功夫</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
          <w:bCs/>
          <w:color w:val="000000"/>
          <w:kern w:val="0"/>
          <w:sz w:val="32"/>
          <w:szCs w:val="32"/>
        </w:rPr>
        <w:t>二是</w:t>
      </w:r>
      <w:r>
        <w:rPr>
          <w:rFonts w:hint="default" w:ascii="Times New Roman" w:hAnsi="Times New Roman" w:eastAsia="仿宋_GB2312" w:cs="Times New Roman"/>
          <w:color w:val="000000"/>
          <w:kern w:val="0"/>
          <w:sz w:val="32"/>
          <w:szCs w:val="32"/>
        </w:rPr>
        <w:t>行政执法与“三项制度”的目标还有差距，执法规范化、精细化水平还需提高，</w:t>
      </w:r>
      <w:r>
        <w:rPr>
          <w:rFonts w:hint="default" w:ascii="Times New Roman" w:hAnsi="Times New Roman" w:eastAsia="仿宋_GB2312" w:cs="Times New Roman"/>
          <w:i w:val="0"/>
          <w:caps w:val="0"/>
          <w:color w:val="000000"/>
          <w:spacing w:val="0"/>
          <w:sz w:val="32"/>
          <w:szCs w:val="32"/>
          <w:shd w:val="clear" w:color="auto" w:fill="FFFFFF"/>
          <w:vertAlign w:val="baseline"/>
        </w:rPr>
        <w:t>执法人员法律知识功底相对薄弱，存在学习不到位的情况</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
          <w:bCs/>
          <w:color w:val="000000"/>
          <w:kern w:val="0"/>
          <w:sz w:val="32"/>
          <w:szCs w:val="32"/>
        </w:rPr>
        <w:t>三是</w:t>
      </w:r>
      <w:r>
        <w:rPr>
          <w:rFonts w:hint="default" w:ascii="Times New Roman" w:hAnsi="Times New Roman" w:eastAsia="仿宋_GB2312" w:cs="Times New Roman"/>
          <w:color w:val="000000"/>
          <w:kern w:val="0"/>
          <w:sz w:val="32"/>
          <w:szCs w:val="32"/>
        </w:rPr>
        <w:t>法治宣传教育效果与队伍建设的需要还有差距，宣传教育的方式方法有待改善，工作人员学法用法还需进一步走深走实。</w:t>
      </w:r>
    </w:p>
    <w:p w14:paraId="404D3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三、202</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年党政主要负责人履行推进法治建设第一责任人职责，加强法治政府建设的有关情况</w:t>
      </w:r>
    </w:p>
    <w:p w14:paraId="1177C3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caps w:val="0"/>
          <w:color w:val="000000"/>
          <w:spacing w:val="0"/>
          <w:sz w:val="32"/>
          <w:szCs w:val="32"/>
          <w:shd w:val="clear" w:color="auto" w:fill="FFFFFF"/>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按照中共中央办公厅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国务院办公厅《党政主要负责人履行推进法治建设第一责任人职责规定》相关要求，我局紧紧抓住领导干部这个“关键少数”，充分发挥领导干部“带头人”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的作用，</w:t>
      </w:r>
      <w:r>
        <w:rPr>
          <w:rFonts w:hint="default" w:ascii="Times New Roman" w:hAnsi="Times New Roman" w:eastAsia="仿宋_GB2312" w:cs="Times New Roman"/>
          <w:i w:val="0"/>
          <w:caps w:val="0"/>
          <w:color w:val="000000"/>
          <w:spacing w:val="0"/>
          <w:sz w:val="32"/>
          <w:szCs w:val="32"/>
          <w:shd w:val="clear" w:fill="FFFFFF"/>
        </w:rPr>
        <w:t>始终把党的领导贯穿退役军人工作全过程、各方面，对标对表</w:t>
      </w:r>
      <w:r>
        <w:rPr>
          <w:rFonts w:hint="eastAsia" w:ascii="Times New Roman" w:hAnsi="Times New Roman" w:eastAsia="仿宋_GB2312" w:cs="Times New Roman"/>
          <w:i w:val="0"/>
          <w:caps w:val="0"/>
          <w:color w:val="000000"/>
          <w:spacing w:val="0"/>
          <w:sz w:val="32"/>
          <w:szCs w:val="32"/>
          <w:shd w:val="clear" w:fill="FFFFFF"/>
          <w:lang w:eastAsia="zh-CN"/>
        </w:rPr>
        <w:t>区委、区政府</w:t>
      </w:r>
      <w:r>
        <w:rPr>
          <w:rFonts w:hint="default" w:ascii="Times New Roman" w:hAnsi="Times New Roman" w:eastAsia="仿宋_GB2312" w:cs="Times New Roman"/>
          <w:i w:val="0"/>
          <w:caps w:val="0"/>
          <w:color w:val="000000"/>
          <w:spacing w:val="0"/>
          <w:sz w:val="32"/>
          <w:szCs w:val="32"/>
          <w:shd w:val="clear" w:fill="FFFFFF"/>
        </w:rPr>
        <w:t>和市</w:t>
      </w:r>
      <w:r>
        <w:rPr>
          <w:rFonts w:hint="eastAsia" w:ascii="Times New Roman" w:hAnsi="Times New Roman" w:eastAsia="仿宋_GB2312" w:cs="Times New Roman"/>
          <w:i w:val="0"/>
          <w:caps w:val="0"/>
          <w:color w:val="000000"/>
          <w:spacing w:val="0"/>
          <w:sz w:val="32"/>
          <w:szCs w:val="32"/>
          <w:shd w:val="clear" w:fill="FFFFFF"/>
          <w:lang w:eastAsia="zh-CN"/>
        </w:rPr>
        <w:t>退役军人事务局</w:t>
      </w:r>
      <w:r>
        <w:rPr>
          <w:rFonts w:hint="default" w:ascii="Times New Roman" w:hAnsi="Times New Roman" w:eastAsia="仿宋_GB2312" w:cs="Times New Roman"/>
          <w:i w:val="0"/>
          <w:caps w:val="0"/>
          <w:color w:val="000000"/>
          <w:spacing w:val="0"/>
          <w:sz w:val="32"/>
          <w:szCs w:val="32"/>
          <w:shd w:val="clear" w:fill="FFFFFF"/>
        </w:rPr>
        <w:t>各项决策部署，结合我</w:t>
      </w:r>
      <w:r>
        <w:rPr>
          <w:rFonts w:hint="eastAsia" w:ascii="Times New Roman" w:hAnsi="Times New Roman" w:eastAsia="仿宋_GB2312" w:cs="Times New Roman"/>
          <w:i w:val="0"/>
          <w:caps w:val="0"/>
          <w:color w:val="000000"/>
          <w:spacing w:val="0"/>
          <w:sz w:val="32"/>
          <w:szCs w:val="32"/>
          <w:shd w:val="clear" w:fill="FFFFFF"/>
          <w:lang w:eastAsia="zh-CN"/>
        </w:rPr>
        <w:t>区</w:t>
      </w:r>
      <w:r>
        <w:rPr>
          <w:rFonts w:hint="default" w:ascii="Times New Roman" w:hAnsi="Times New Roman" w:eastAsia="仿宋_GB2312" w:cs="Times New Roman"/>
          <w:i w:val="0"/>
          <w:caps w:val="0"/>
          <w:color w:val="000000"/>
          <w:spacing w:val="0"/>
          <w:sz w:val="32"/>
          <w:szCs w:val="32"/>
          <w:shd w:val="clear" w:fill="FFFFFF"/>
        </w:rPr>
        <w:t>退役军人工作实际，坚决抓好贯彻落实。</w:t>
      </w:r>
    </w:p>
    <w:p w14:paraId="41DB34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（一）带头学法，领导干部法治观念显著提升</w:t>
      </w:r>
    </w:p>
    <w:p w14:paraId="6B2091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fill="FFFFFF"/>
        </w:rPr>
        <w:t>推动学习贯彻习近平法治思想走深走实。主持会前学习《习近平法治思想学习纲要》和</w:t>
      </w:r>
      <w:r>
        <w:rPr>
          <w:rFonts w:hint="eastAsia" w:ascii="Times New Roman" w:hAnsi="Times New Roman" w:eastAsia="仿宋_GB2312" w:cs="Times New Roman"/>
          <w:i w:val="0"/>
          <w:caps w:val="0"/>
          <w:color w:val="auto"/>
          <w:spacing w:val="0"/>
          <w:sz w:val="32"/>
          <w:szCs w:val="32"/>
          <w:shd w:val="clear" w:fill="FFFFFF"/>
          <w:lang w:eastAsia="zh-CN"/>
        </w:rPr>
        <w:t>《中华人民共和国宪法》</w:t>
      </w:r>
      <w:r>
        <w:rPr>
          <w:rFonts w:hint="default" w:ascii="Times New Roman" w:hAnsi="Times New Roman" w:eastAsia="仿宋_GB2312" w:cs="Times New Roman"/>
          <w:i w:val="0"/>
          <w:caps w:val="0"/>
          <w:color w:val="auto"/>
          <w:spacing w:val="0"/>
          <w:sz w:val="32"/>
          <w:szCs w:val="32"/>
          <w:shd w:val="clear" w:fill="FFFFFF"/>
        </w:rPr>
        <w:t>，带头读原文，悟原理，结合工作谈体会认识。带头讲法治，以学习贯彻《</w:t>
      </w:r>
      <w:r>
        <w:rPr>
          <w:rFonts w:hint="eastAsia" w:ascii="Times New Roman" w:hAnsi="Times New Roman" w:eastAsia="仿宋_GB2312" w:cs="Times New Roman"/>
          <w:i w:val="0"/>
          <w:caps w:val="0"/>
          <w:color w:val="auto"/>
          <w:spacing w:val="0"/>
          <w:sz w:val="32"/>
          <w:szCs w:val="32"/>
          <w:shd w:val="clear" w:fill="FFFFFF"/>
          <w:lang w:eastAsia="zh-CN"/>
        </w:rPr>
        <w:t>中华人民共和国退役军人保障法</w:t>
      </w:r>
      <w:r>
        <w:rPr>
          <w:rFonts w:hint="default" w:ascii="Times New Roman" w:hAnsi="Times New Roman" w:eastAsia="仿宋_GB2312" w:cs="Times New Roman"/>
          <w:i w:val="0"/>
          <w:caps w:val="0"/>
          <w:color w:val="auto"/>
          <w:spacing w:val="0"/>
          <w:sz w:val="32"/>
          <w:szCs w:val="32"/>
          <w:shd w:val="clear" w:fill="FFFFFF"/>
        </w:rPr>
        <w:t>》为主题，</w:t>
      </w:r>
      <w:r>
        <w:rPr>
          <w:rFonts w:hint="eastAsia" w:ascii="Times New Roman" w:hAnsi="Times New Roman" w:eastAsia="仿宋_GB2312" w:cs="Times New Roman"/>
          <w:i w:val="0"/>
          <w:caps w:val="0"/>
          <w:color w:val="auto"/>
          <w:spacing w:val="0"/>
          <w:sz w:val="32"/>
          <w:szCs w:val="32"/>
          <w:shd w:val="clear" w:fill="FFFFFF"/>
          <w:lang w:eastAsia="zh-CN"/>
        </w:rPr>
        <w:t>对全局各科室负责人</w:t>
      </w:r>
      <w:r>
        <w:rPr>
          <w:rFonts w:hint="default" w:ascii="Times New Roman" w:hAnsi="Times New Roman" w:eastAsia="仿宋_GB2312" w:cs="Times New Roman"/>
          <w:i w:val="0"/>
          <w:caps w:val="0"/>
          <w:color w:val="auto"/>
          <w:spacing w:val="0"/>
          <w:sz w:val="32"/>
          <w:szCs w:val="32"/>
          <w:shd w:val="clear" w:fill="FFFFFF"/>
        </w:rPr>
        <w:t>开展专题讲座，强调法治工作的政治性和使命感，带动</w:t>
      </w:r>
      <w:r>
        <w:rPr>
          <w:rFonts w:hint="eastAsia" w:ascii="Times New Roman" w:hAnsi="Times New Roman" w:eastAsia="仿宋_GB2312" w:cs="Times New Roman"/>
          <w:i w:val="0"/>
          <w:caps w:val="0"/>
          <w:color w:val="auto"/>
          <w:spacing w:val="0"/>
          <w:sz w:val="32"/>
          <w:szCs w:val="32"/>
          <w:shd w:val="clear" w:fill="FFFFFF"/>
          <w:lang w:eastAsia="zh-CN"/>
        </w:rPr>
        <w:t>局</w:t>
      </w:r>
      <w:r>
        <w:rPr>
          <w:rFonts w:hint="default" w:ascii="Times New Roman" w:hAnsi="Times New Roman" w:eastAsia="仿宋_GB2312" w:cs="Times New Roman"/>
          <w:i w:val="0"/>
          <w:caps w:val="0"/>
          <w:color w:val="auto"/>
          <w:spacing w:val="0"/>
          <w:sz w:val="32"/>
          <w:szCs w:val="32"/>
          <w:shd w:val="clear" w:fill="FFFFFF"/>
        </w:rPr>
        <w:t>领导班子成员不断提升法治素养。</w:t>
      </w:r>
    </w:p>
    <w:p w14:paraId="36DC00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9"/>
        <w:rPr>
          <w:rFonts w:hint="default" w:ascii="Times New Roman" w:hAnsi="Times New Roman" w:eastAsia="楷体_GB2312" w:cs="Times New Roman"/>
          <w:i w:val="0"/>
          <w:caps w:val="0"/>
          <w:color w:val="000000"/>
          <w:spacing w:val="0"/>
          <w:sz w:val="32"/>
          <w:szCs w:val="32"/>
          <w:shd w:val="clear" w:color="auto" w:fill="FFFFFF"/>
        </w:rPr>
      </w:pPr>
      <w:r>
        <w:rPr>
          <w:rFonts w:hint="default" w:ascii="Times New Roman" w:hAnsi="Times New Roman" w:eastAsia="楷体_GB2312" w:cs="Times New Roman"/>
          <w:i w:val="0"/>
          <w:caps w:val="0"/>
          <w:color w:val="000000"/>
          <w:spacing w:val="0"/>
          <w:sz w:val="32"/>
          <w:szCs w:val="32"/>
          <w:shd w:val="clear" w:color="auto" w:fill="FFFFFF"/>
        </w:rPr>
        <w:t>（二）强化科学依法决策</w:t>
      </w:r>
    </w:p>
    <w:p w14:paraId="27D30C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微软雅黑" w:cs="Times New Roman"/>
          <w:i w:val="0"/>
          <w:caps w:val="0"/>
          <w:color w:val="363636"/>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坚决贯彻</w:t>
      </w:r>
      <w:r>
        <w:rPr>
          <w:rFonts w:hint="eastAsia" w:ascii="Times New Roman" w:hAnsi="Times New Roman" w:eastAsia="仿宋_GB2312" w:cs="Times New Roman"/>
          <w:i w:val="0"/>
          <w:caps w:val="0"/>
          <w:color w:val="000000"/>
          <w:spacing w:val="0"/>
          <w:sz w:val="32"/>
          <w:szCs w:val="32"/>
          <w:shd w:val="clear" w:color="auto" w:fill="FFFFFF"/>
          <w:lang w:eastAsia="zh-CN"/>
        </w:rPr>
        <w:t>区委、区政府</w:t>
      </w:r>
      <w:r>
        <w:rPr>
          <w:rFonts w:hint="default" w:ascii="Times New Roman" w:hAnsi="Times New Roman" w:eastAsia="仿宋_GB2312" w:cs="Times New Roman"/>
          <w:i w:val="0"/>
          <w:caps w:val="0"/>
          <w:color w:val="000000"/>
          <w:spacing w:val="0"/>
          <w:sz w:val="32"/>
          <w:szCs w:val="32"/>
          <w:shd w:val="clear" w:color="auto" w:fill="FFFFFF"/>
        </w:rPr>
        <w:t>和市</w:t>
      </w:r>
      <w:r>
        <w:rPr>
          <w:rFonts w:hint="eastAsia" w:ascii="Times New Roman" w:hAnsi="Times New Roman" w:eastAsia="仿宋_GB2312" w:cs="Times New Roman"/>
          <w:i w:val="0"/>
          <w:caps w:val="0"/>
          <w:color w:val="000000"/>
          <w:spacing w:val="0"/>
          <w:sz w:val="32"/>
          <w:szCs w:val="32"/>
          <w:shd w:val="clear" w:color="auto" w:fill="FFFFFF"/>
          <w:lang w:eastAsia="zh-CN"/>
        </w:rPr>
        <w:t>退役军人事务局</w:t>
      </w:r>
      <w:r>
        <w:rPr>
          <w:rFonts w:hint="default" w:ascii="Times New Roman" w:hAnsi="Times New Roman" w:eastAsia="仿宋_GB2312" w:cs="Times New Roman"/>
          <w:i w:val="0"/>
          <w:caps w:val="0"/>
          <w:color w:val="000000"/>
          <w:spacing w:val="0"/>
          <w:sz w:val="32"/>
          <w:szCs w:val="32"/>
          <w:shd w:val="clear" w:color="auto" w:fill="FFFFFF"/>
        </w:rPr>
        <w:t>决策部署，确保政令畅通。严格落实</w:t>
      </w:r>
      <w:r>
        <w:rPr>
          <w:rFonts w:hint="default" w:ascii="Times New Roman" w:hAnsi="Times New Roman" w:eastAsia="微软雅黑"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rPr>
        <w:t>三重一大</w:t>
      </w:r>
      <w:r>
        <w:rPr>
          <w:rFonts w:hint="default" w:ascii="Times New Roman" w:hAnsi="Times New Roman" w:eastAsia="微软雅黑"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rPr>
        <w:t>集体决策制度和重大行政决策法定程序，修订局党组</w:t>
      </w:r>
      <w:r>
        <w:rPr>
          <w:rFonts w:hint="eastAsia" w:ascii="Times New Roman" w:hAnsi="Times New Roman" w:eastAsia="仿宋_GB2312" w:cs="Times New Roman"/>
          <w:i w:val="0"/>
          <w:caps w:val="0"/>
          <w:color w:val="000000"/>
          <w:spacing w:val="0"/>
          <w:sz w:val="32"/>
          <w:szCs w:val="32"/>
          <w:shd w:val="clear" w:color="auto" w:fill="FFFFFF"/>
          <w:lang w:eastAsia="zh-CN"/>
        </w:rPr>
        <w:t>会、局长办公会会议制度</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rPr>
        <w:t>邀请</w:t>
      </w:r>
      <w:r>
        <w:rPr>
          <w:rFonts w:hint="eastAsia" w:ascii="Times New Roman" w:hAnsi="Times New Roman" w:eastAsia="仿宋_GB2312" w:cs="Times New Roman"/>
          <w:i w:val="0"/>
          <w:caps w:val="0"/>
          <w:color w:val="auto"/>
          <w:spacing w:val="0"/>
          <w:sz w:val="32"/>
          <w:szCs w:val="32"/>
          <w:shd w:val="clear" w:color="auto" w:fill="FFFFFF"/>
          <w:lang w:eastAsia="zh-CN"/>
        </w:rPr>
        <w:t>局</w:t>
      </w:r>
      <w:r>
        <w:rPr>
          <w:rFonts w:hint="default" w:ascii="Times New Roman" w:hAnsi="Times New Roman" w:eastAsia="仿宋_GB2312" w:cs="Times New Roman"/>
          <w:i w:val="0"/>
          <w:caps w:val="0"/>
          <w:color w:val="auto"/>
          <w:spacing w:val="0"/>
          <w:sz w:val="32"/>
          <w:szCs w:val="32"/>
          <w:shd w:val="clear" w:color="auto" w:fill="FFFFFF"/>
          <w:lang w:eastAsia="zh-CN"/>
        </w:rPr>
        <w:t>派驻纪检组</w:t>
      </w:r>
      <w:r>
        <w:rPr>
          <w:rFonts w:hint="default" w:ascii="Times New Roman" w:hAnsi="Times New Roman" w:eastAsia="仿宋_GB2312" w:cs="Times New Roman"/>
          <w:i w:val="0"/>
          <w:caps w:val="0"/>
          <w:color w:val="auto"/>
          <w:spacing w:val="0"/>
          <w:sz w:val="32"/>
          <w:szCs w:val="32"/>
          <w:shd w:val="clear" w:color="auto" w:fill="FFFFFF"/>
        </w:rPr>
        <w:t>列席局党组</w:t>
      </w:r>
      <w:r>
        <w:rPr>
          <w:rFonts w:hint="eastAsia" w:ascii="Times New Roman" w:hAnsi="Times New Roman" w:eastAsia="仿宋_GB2312" w:cs="Times New Roman"/>
          <w:i w:val="0"/>
          <w:caps w:val="0"/>
          <w:color w:val="auto"/>
          <w:spacing w:val="0"/>
          <w:sz w:val="32"/>
          <w:szCs w:val="32"/>
          <w:shd w:val="clear" w:color="auto" w:fill="FFFFFF"/>
          <w:lang w:eastAsia="zh-CN"/>
        </w:rPr>
        <w:t>会</w:t>
      </w:r>
      <w:r>
        <w:rPr>
          <w:rFonts w:hint="default" w:ascii="Times New Roman" w:hAnsi="Times New Roman" w:eastAsia="仿宋_GB2312" w:cs="Times New Roman"/>
          <w:i w:val="0"/>
          <w:caps w:val="0"/>
          <w:color w:val="auto"/>
          <w:spacing w:val="0"/>
          <w:sz w:val="32"/>
          <w:szCs w:val="32"/>
          <w:shd w:val="clear" w:color="auto" w:fill="FFFFFF"/>
        </w:rPr>
        <w:t>、局长办公会共同审议</w:t>
      </w:r>
      <w:r>
        <w:rPr>
          <w:rFonts w:hint="eastAsia" w:ascii="Times New Roman" w:hAnsi="Times New Roman" w:eastAsia="仿宋_GB2312" w:cs="Times New Roman"/>
          <w:i w:val="0"/>
          <w:caps w:val="0"/>
          <w:color w:val="auto"/>
          <w:spacing w:val="0"/>
          <w:sz w:val="32"/>
          <w:szCs w:val="32"/>
          <w:shd w:val="clear" w:color="auto" w:fill="FFFFFF"/>
          <w:lang w:eastAsia="zh-CN"/>
        </w:rPr>
        <w:t>事项。</w:t>
      </w:r>
      <w:r>
        <w:rPr>
          <w:rFonts w:hint="eastAsia" w:eastAsia="仿宋_GB2312" w:cs="Times New Roman"/>
          <w:b w:val="0"/>
          <w:sz w:val="32"/>
          <w:szCs w:val="32"/>
          <w:lang w:eastAsia="zh-CN"/>
        </w:rPr>
        <w:t>扎紧制度笼子，严格管理，</w:t>
      </w:r>
      <w:r>
        <w:rPr>
          <w:rFonts w:hint="default" w:ascii="Times New Roman" w:hAnsi="Times New Roman" w:eastAsia="仿宋_GB2312" w:cs="Times New Roman"/>
          <w:b w:val="0"/>
          <w:sz w:val="32"/>
          <w:szCs w:val="32"/>
        </w:rPr>
        <w:t>形成了统一安排、从严审批、严格程序的管理</w:t>
      </w:r>
      <w:r>
        <w:rPr>
          <w:rFonts w:hint="eastAsia" w:eastAsia="仿宋_GB2312" w:cs="Times New Roman"/>
          <w:b w:val="0"/>
          <w:sz w:val="32"/>
          <w:szCs w:val="32"/>
          <w:lang w:eastAsia="zh-CN"/>
        </w:rPr>
        <w:t>流程</w:t>
      </w:r>
      <w:r>
        <w:rPr>
          <w:rFonts w:hint="default" w:ascii="Times New Roman" w:hAnsi="Times New Roman" w:eastAsia="仿宋_GB2312" w:cs="Times New Roman"/>
          <w:b w:val="0"/>
          <w:sz w:val="32"/>
          <w:szCs w:val="32"/>
        </w:rPr>
        <w:t>，做到工作制度化，管理规范化。</w:t>
      </w:r>
    </w:p>
    <w:p w14:paraId="541033B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9"/>
        <w:rPr>
          <w:rFonts w:hint="eastAsia" w:ascii="楷体_GB2312" w:hAnsi="楷体_GB2312" w:eastAsia="楷体_GB2312" w:cs="楷体_GB2312"/>
          <w:i w:val="0"/>
          <w:caps w:val="0"/>
          <w:color w:val="auto"/>
          <w:spacing w:val="0"/>
          <w:sz w:val="32"/>
          <w:szCs w:val="32"/>
          <w:shd w:val="clear" w:fill="FFFFFF"/>
        </w:rPr>
      </w:pPr>
      <w:r>
        <w:rPr>
          <w:rFonts w:hint="default" w:ascii="Times New Roman" w:hAnsi="Times New Roman" w:eastAsia="楷体_GB2312" w:cs="Times New Roman"/>
          <w:i w:val="0"/>
          <w:caps w:val="0"/>
          <w:color w:val="auto"/>
          <w:spacing w:val="0"/>
          <w:sz w:val="32"/>
          <w:szCs w:val="32"/>
          <w:shd w:val="clear" w:color="auto" w:fill="FFFFFF"/>
        </w:rPr>
        <w:t>筑牢安全稳定防线</w:t>
      </w:r>
      <w:r>
        <w:rPr>
          <w:rFonts w:hint="eastAsia" w:ascii="Times New Roman" w:hAnsi="Times New Roman" w:eastAsia="楷体_GB2312" w:cs="Times New Roman"/>
          <w:i w:val="0"/>
          <w:caps w:val="0"/>
          <w:color w:val="auto"/>
          <w:spacing w:val="0"/>
          <w:sz w:val="32"/>
          <w:szCs w:val="32"/>
          <w:shd w:val="clear" w:color="auto" w:fill="FFFFFF"/>
          <w:lang w:eastAsia="zh-CN"/>
        </w:rPr>
        <w:t>，</w:t>
      </w:r>
      <w:r>
        <w:rPr>
          <w:rFonts w:hint="eastAsia" w:ascii="楷体_GB2312" w:hAnsi="楷体_GB2312" w:eastAsia="楷体_GB2312" w:cs="楷体_GB2312"/>
          <w:i w:val="0"/>
          <w:caps w:val="0"/>
          <w:color w:val="auto"/>
          <w:spacing w:val="0"/>
          <w:sz w:val="32"/>
          <w:szCs w:val="32"/>
          <w:shd w:val="clear" w:fill="FFFFFF"/>
        </w:rPr>
        <w:t>抓好权益维护</w:t>
      </w:r>
    </w:p>
    <w:p w14:paraId="2DAB3D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依法维护退役军人合法权益作为重中之重，标本兼治、严密防范。全面推动退役军人权益维护与信访法治化，进一步规范信访事项的办理程序，引导退役军人信访诉求逐级通过法律途径解决，坚决守住安全稳定防线，杜绝发生涉及退役军人事务领域个人极端行为及群体性事件。</w:t>
      </w:r>
    </w:p>
    <w:p w14:paraId="4C3A8E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四、202</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年推进法治政府建设的主要安排</w:t>
      </w:r>
    </w:p>
    <w:p w14:paraId="176BB5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我局将继续深入落实上级有关文件精神，坚持以退役军人为中心，紧紧围绕职能科学、权责法定、执法严明、公开公正、廉洁高效、守法诚信的法治政府建设目标，加快推进法治政府建设进程，重点做好以下几项工作：</w:t>
      </w:r>
    </w:p>
    <w:p w14:paraId="0D334D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（一）加强培训，提升依法行政能力</w:t>
      </w:r>
    </w:p>
    <w:p w14:paraId="7FEA217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i w:val="0"/>
          <w:caps w:val="0"/>
          <w:color w:val="auto"/>
          <w:spacing w:val="0"/>
          <w:sz w:val="32"/>
          <w:szCs w:val="32"/>
          <w:shd w:val="clear" w:fill="FFFFFF"/>
        </w:rPr>
        <w:t>坚持学习贯彻习近平法治思想，抓好习近平法治思想和党的二十大关于全面依法治国重大部署的学习，发挥领导干部表率作用，带头学法用法尊法守法，全面带动提升法治工作质效</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color w:val="000000" w:themeColor="text1"/>
          <w:sz w:val="32"/>
          <w:lang w:val="en-US" w:eastAsia="zh-CN"/>
          <w14:textFill>
            <w14:solidFill>
              <w14:schemeClr w14:val="tx1"/>
            </w14:solidFill>
          </w14:textFill>
        </w:rPr>
        <w:t>继续加强干部队伍素质建设，提高</w:t>
      </w:r>
      <w:r>
        <w:rPr>
          <w:rFonts w:hint="eastAsia" w:ascii="Times New Roman" w:hAnsi="Times New Roman" w:eastAsia="仿宋_GB2312" w:cs="Times New Roman"/>
          <w:color w:val="000000" w:themeColor="text1"/>
          <w:sz w:val="32"/>
          <w:lang w:val="en-US" w:eastAsia="zh-CN"/>
          <w14:textFill>
            <w14:solidFill>
              <w14:schemeClr w14:val="tx1"/>
            </w14:solidFill>
          </w14:textFill>
        </w:rPr>
        <w:t>全局干部</w:t>
      </w:r>
      <w:r>
        <w:rPr>
          <w:rFonts w:hint="default" w:ascii="Times New Roman" w:hAnsi="Times New Roman" w:eastAsia="仿宋_GB2312" w:cs="Times New Roman"/>
          <w:color w:val="000000" w:themeColor="text1"/>
          <w:sz w:val="32"/>
          <w:lang w:val="en-US" w:eastAsia="zh-CN"/>
          <w14:textFill>
            <w14:solidFill>
              <w14:schemeClr w14:val="tx1"/>
            </w14:solidFill>
          </w14:textFill>
        </w:rPr>
        <w:t>依法行政的能力</w:t>
      </w:r>
      <w:r>
        <w:rPr>
          <w:rFonts w:hint="eastAsia" w:ascii="Times New Roman" w:hAnsi="Times New Roman" w:eastAsia="仿宋_GB2312" w:cs="Times New Roman"/>
          <w:color w:val="000000" w:themeColor="text1"/>
          <w:sz w:val="32"/>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lang w:val="en-US" w:eastAsia="zh-CN"/>
          <w14:textFill>
            <w14:solidFill>
              <w14:schemeClr w14:val="tx1"/>
            </w14:solidFill>
          </w14:textFill>
        </w:rPr>
        <w:t>运用法治思维深化改革、推动发展、化解矛盾、维护稳定、应对风险的能力。</w:t>
      </w:r>
      <w:r>
        <w:rPr>
          <w:rFonts w:hint="default" w:ascii="Times New Roman" w:hAnsi="Times New Roman" w:eastAsia="仿宋_GB2312" w:cs="Times New Roman"/>
          <w:color w:val="000000" w:themeColor="text1"/>
          <w:sz w:val="32"/>
          <w:szCs w:val="32"/>
          <w14:textFill>
            <w14:solidFill>
              <w14:schemeClr w14:val="tx1"/>
            </w14:solidFill>
          </w14:textFill>
        </w:rPr>
        <w:t>将法律知识纳入干部职工培训内容，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按期组织执法人员培训，</w:t>
      </w:r>
      <w:r>
        <w:rPr>
          <w:rFonts w:hint="default" w:ascii="Times New Roman" w:hAnsi="Times New Roman" w:eastAsia="仿宋_GB2312" w:cs="Times New Roman"/>
          <w:color w:val="000000" w:themeColor="text1"/>
          <w:sz w:val="32"/>
          <w:szCs w:val="32"/>
          <w14:textFill>
            <w14:solidFill>
              <w14:schemeClr w14:val="tx1"/>
            </w14:solidFill>
          </w14:textFill>
        </w:rPr>
        <w:t>把依法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行政</w:t>
      </w:r>
      <w:r>
        <w:rPr>
          <w:rFonts w:hint="default" w:ascii="Times New Roman" w:hAnsi="Times New Roman" w:eastAsia="仿宋_GB2312" w:cs="Times New Roman"/>
          <w:color w:val="000000" w:themeColor="text1"/>
          <w:sz w:val="32"/>
          <w:szCs w:val="32"/>
          <w14:textFill>
            <w14:solidFill>
              <w14:schemeClr w14:val="tx1"/>
            </w14:solidFill>
          </w14:textFill>
        </w:rPr>
        <w:t>能力和法律素养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水平纳入</w:t>
      </w:r>
      <w:r>
        <w:rPr>
          <w:rFonts w:hint="default" w:ascii="Times New Roman" w:hAnsi="Times New Roman" w:eastAsia="仿宋_GB2312" w:cs="Times New Roman"/>
          <w:color w:val="000000" w:themeColor="text1"/>
          <w:sz w:val="32"/>
          <w:szCs w:val="32"/>
          <w14:textFill>
            <w14:solidFill>
              <w14:schemeClr w14:val="tx1"/>
            </w14:solidFill>
          </w14:textFill>
        </w:rPr>
        <w:t>干部考核内容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形成浓厚的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法治</w:t>
      </w:r>
      <w:r>
        <w:rPr>
          <w:rFonts w:hint="default" w:ascii="Times New Roman" w:hAnsi="Times New Roman" w:eastAsia="仿宋_GB2312" w:cs="Times New Roman"/>
          <w:color w:val="000000" w:themeColor="text1"/>
          <w:sz w:val="32"/>
          <w:szCs w:val="32"/>
          <w14:textFill>
            <w14:solidFill>
              <w14:schemeClr w14:val="tx1"/>
            </w14:solidFill>
          </w14:textFill>
        </w:rPr>
        <w:t>氛围。</w:t>
      </w:r>
    </w:p>
    <w:p w14:paraId="61E5F8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（二）多措并举，强化教育宣传效果</w:t>
      </w:r>
    </w:p>
    <w:p w14:paraId="1C26DF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63636"/>
          <w:spacing w:val="0"/>
          <w:sz w:val="32"/>
          <w:szCs w:val="32"/>
        </w:rPr>
      </w:pPr>
      <w:r>
        <w:rPr>
          <w:rFonts w:hint="default" w:ascii="Times New Roman" w:hAnsi="Times New Roman" w:eastAsia="仿宋_GB2312" w:cs="Times New Roman"/>
          <w:i w:val="0"/>
          <w:caps w:val="0"/>
          <w:color w:val="000000"/>
          <w:spacing w:val="0"/>
          <w:sz w:val="32"/>
          <w:szCs w:val="32"/>
          <w:shd w:val="clear" w:fill="FFFFFF"/>
        </w:rPr>
        <w:t>加大普法宣传教育力度</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212529"/>
          <w:spacing w:val="0"/>
          <w:sz w:val="32"/>
          <w:szCs w:val="32"/>
          <w:shd w:val="clear" w:fill="FFFFFF"/>
          <w:vertAlign w:val="baseline"/>
        </w:rPr>
        <w:t>切实营造学法懂法守法用法良好氛围</w:t>
      </w:r>
      <w:r>
        <w:rPr>
          <w:rFonts w:hint="default" w:ascii="Times New Roman" w:hAnsi="Times New Roman" w:eastAsia="仿宋_GB2312"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auto"/>
          <w:spacing w:val="0"/>
          <w:sz w:val="32"/>
          <w:szCs w:val="32"/>
          <w:shd w:val="clear" w:fill="FFFFFF"/>
        </w:rPr>
        <w:t>持续推动落实“八五”普法规划，</w:t>
      </w:r>
      <w:r>
        <w:rPr>
          <w:rFonts w:hint="eastAsia" w:ascii="Times New Roman" w:hAnsi="Times New Roman" w:eastAsia="仿宋_GB2312" w:cs="Times New Roman"/>
          <w:i w:val="0"/>
          <w:caps w:val="0"/>
          <w:color w:val="000000"/>
          <w:spacing w:val="0"/>
          <w:sz w:val="32"/>
          <w:szCs w:val="32"/>
          <w:shd w:val="clear" w:fill="FFFFFF"/>
          <w:lang w:eastAsia="zh-CN"/>
        </w:rPr>
        <w:t>大力</w:t>
      </w:r>
      <w:r>
        <w:rPr>
          <w:rFonts w:hint="default" w:ascii="Times New Roman" w:hAnsi="Times New Roman" w:eastAsia="仿宋_GB2312" w:cs="Times New Roman"/>
          <w:i w:val="0"/>
          <w:caps w:val="0"/>
          <w:color w:val="000000"/>
          <w:spacing w:val="0"/>
          <w:sz w:val="32"/>
          <w:szCs w:val="32"/>
          <w:shd w:val="clear" w:fill="FFFFFF"/>
        </w:rPr>
        <w:t>开展普法宣传活动，聚焦宪法宣传周、民法典宣传等重点工作开展普法宣传。突出退役军人法律法规宣传，</w:t>
      </w:r>
      <w:r>
        <w:rPr>
          <w:rFonts w:hint="default" w:ascii="Times New Roman" w:hAnsi="Times New Roman" w:eastAsia="仿宋_GB2312" w:cs="Times New Roman"/>
          <w:color w:val="000000" w:themeColor="text1"/>
          <w:kern w:val="0"/>
          <w:sz w:val="32"/>
          <w:szCs w:val="32"/>
          <w14:textFill>
            <w14:solidFill>
              <w14:schemeClr w14:val="tx1"/>
            </w14:solidFill>
          </w14:textFill>
        </w:rPr>
        <w:t>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实“谁执法谁普法”</w:t>
      </w:r>
      <w:r>
        <w:rPr>
          <w:rFonts w:hint="default" w:ascii="Times New Roman" w:hAnsi="Times New Roman" w:eastAsia="仿宋_GB2312" w:cs="Times New Roman"/>
          <w:color w:val="000000" w:themeColor="text1"/>
          <w:kern w:val="0"/>
          <w:sz w:val="32"/>
          <w:szCs w:val="32"/>
          <w14:textFill>
            <w14:solidFill>
              <w14:schemeClr w14:val="tx1"/>
            </w14:solidFill>
          </w14:textFill>
        </w:rPr>
        <w:t>普法责任制，针对重点人群、围绕热点难点问题，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全方位、多形式开展法治宣传活动，提供科学有效的法律援助，全面增强全区退役军人法治观念，</w:t>
      </w:r>
      <w:r>
        <w:rPr>
          <w:rFonts w:hint="default" w:ascii="Times New Roman" w:hAnsi="Times New Roman" w:eastAsia="仿宋_GB2312" w:cs="Times New Roman"/>
          <w:i w:val="0"/>
          <w:caps w:val="0"/>
          <w:color w:val="000000"/>
          <w:spacing w:val="0"/>
          <w:sz w:val="32"/>
          <w:szCs w:val="32"/>
          <w:shd w:val="clear" w:fill="FFFFFF"/>
        </w:rPr>
        <w:t>在退役军人保障法施行</w:t>
      </w:r>
      <w:r>
        <w:rPr>
          <w:rFonts w:hint="eastAsia" w:ascii="Times New Roman" w:hAnsi="Times New Roman" w:eastAsia="仿宋_GB2312" w:cs="Times New Roman"/>
          <w:i w:val="0"/>
          <w:caps w:val="0"/>
          <w:color w:val="000000"/>
          <w:spacing w:val="0"/>
          <w:sz w:val="32"/>
          <w:szCs w:val="32"/>
          <w:shd w:val="clear" w:fill="FFFFFF"/>
          <w:lang w:eastAsia="zh-CN"/>
        </w:rPr>
        <w:t>四</w:t>
      </w:r>
      <w:r>
        <w:rPr>
          <w:rFonts w:hint="default" w:ascii="Times New Roman" w:hAnsi="Times New Roman" w:eastAsia="仿宋_GB2312" w:cs="Times New Roman"/>
          <w:i w:val="0"/>
          <w:caps w:val="0"/>
          <w:color w:val="000000"/>
          <w:spacing w:val="0"/>
          <w:sz w:val="32"/>
          <w:szCs w:val="32"/>
          <w:shd w:val="clear" w:fill="FFFFFF"/>
        </w:rPr>
        <w:t>周年之际，</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融合运用“报、网、端、微、屏”</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加强宣传</w:t>
      </w:r>
      <w:r>
        <w:rPr>
          <w:rFonts w:hint="default" w:ascii="Times New Roman" w:hAnsi="Times New Roman" w:eastAsia="仿宋_GB2312" w:cs="Times New Roman"/>
          <w:b w:val="0"/>
          <w:bCs w:val="0"/>
          <w:i w:val="0"/>
          <w:caps w:val="0"/>
          <w:color w:val="000000"/>
          <w:spacing w:val="0"/>
          <w:sz w:val="32"/>
          <w:szCs w:val="32"/>
          <w:shd w:val="clear" w:fill="FFFFFF"/>
        </w:rPr>
        <w:t>尊军崇军氛围持续浓厚</w:t>
      </w:r>
      <w:r>
        <w:rPr>
          <w:rFonts w:hint="default" w:ascii="Times New Roman" w:hAnsi="Times New Roman" w:eastAsia="仿宋_GB2312" w:cs="Times New Roman"/>
          <w:i w:val="0"/>
          <w:caps w:val="0"/>
          <w:color w:val="000000"/>
          <w:spacing w:val="0"/>
          <w:sz w:val="32"/>
          <w:szCs w:val="32"/>
          <w:shd w:val="clear" w:fill="FFFFFF"/>
        </w:rPr>
        <w:t>。</w:t>
      </w:r>
    </w:p>
    <w:p w14:paraId="708A0A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（三）创新理念，规范行政执法行为</w:t>
      </w:r>
    </w:p>
    <w:p w14:paraId="5371965F">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充分发挥三级退役军人服务保障体系作用，坚持执法与服务并举，动态研究新时代背景下退役军人诉求新动向、新趋势、新要求，迅速适应新执法体制环境，依法开展退役军人事务工作，提高依法行政工作能力和服务满意率、好评率。</w:t>
      </w:r>
      <w:r>
        <w:rPr>
          <w:rFonts w:hint="default" w:ascii="Times New Roman" w:hAnsi="Times New Roman" w:eastAsia="仿宋_GB2312" w:cs="Times New Roman"/>
          <w:color w:val="000000" w:themeColor="text1"/>
          <w:kern w:val="0"/>
          <w:sz w:val="32"/>
          <w:szCs w:val="32"/>
          <w14:textFill>
            <w14:solidFill>
              <w14:schemeClr w14:val="tx1"/>
            </w14:solidFill>
          </w14:textFill>
        </w:rPr>
        <w:t>深入推进落实行政执法公示、执法全过程记录、重大执法决定法制审核制度，加强事中事后监管，认真落实行政检查工作，规范执法程序，持续加强执法队伍建设，提升行政执法效能。</w:t>
      </w:r>
    </w:p>
    <w:sectPr>
      <w:footerReference r:id="rId3" w:type="default"/>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548770-65C7-4FDF-B4AD-DE8987CEF0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2" w:fontKey="{5385B2B2-D4D0-4E1B-B07D-8E75233DFFDD}"/>
  </w:font>
  <w:font w:name="方正小标宋简体">
    <w:panose1 w:val="02000000000000000000"/>
    <w:charset w:val="86"/>
    <w:family w:val="script"/>
    <w:pitch w:val="default"/>
    <w:sig w:usb0="00000001" w:usb1="08000000" w:usb2="00000000" w:usb3="00000000" w:csb0="00040000" w:csb1="00000000"/>
    <w:embedRegular r:id="rId3" w:fontKey="{7BD92448-1010-469B-B6F2-E1DD41E3306F}"/>
  </w:font>
  <w:font w:name="楷体_GB2312">
    <w:altName w:val="楷体"/>
    <w:panose1 w:val="02010609030101010101"/>
    <w:charset w:val="86"/>
    <w:family w:val="modern"/>
    <w:pitch w:val="default"/>
    <w:sig w:usb0="00000000" w:usb1="00000000" w:usb2="00000000" w:usb3="00000000" w:csb0="00040000" w:csb1="00000000"/>
    <w:embedRegular r:id="rId4" w:fontKey="{7BA19E01-F6A6-4009-BDEB-566717DD8B64}"/>
  </w:font>
  <w:font w:name="微软雅黑">
    <w:panose1 w:val="020B0503020204020204"/>
    <w:charset w:val="86"/>
    <w:family w:val="auto"/>
    <w:pitch w:val="default"/>
    <w:sig w:usb0="80000287" w:usb1="2ACF3C50" w:usb2="00000016" w:usb3="00000000" w:csb0="0004001F" w:csb1="00000000"/>
    <w:embedRegular r:id="rId5" w:fontKey="{1C308C6E-B2A2-4962-A51D-F599256EF7D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DBE3">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2776220</wp:posOffset>
              </wp:positionH>
              <wp:positionV relativeFrom="paragraph">
                <wp:posOffset>-154940</wp:posOffset>
              </wp:positionV>
              <wp:extent cx="278130" cy="300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13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0360F">
                          <w:pPr>
                            <w:snapToGrid w:val="0"/>
                            <w:rPr>
                              <w:rFonts w:hint="eastAsia" w:ascii="仿宋_GB2312" w:hAnsi="仿宋_GB2312" w:eastAsia="仿宋_GB2312" w:cs="仿宋_GB2312"/>
                              <w:sz w:val="28"/>
                              <w:szCs w:val="40"/>
                              <w:lang w:eastAsia="zh-CN"/>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PAGE  \* MERGEFORMAT </w:instrText>
                          </w:r>
                          <w:r>
                            <w:rPr>
                              <w:rFonts w:hint="eastAsia" w:ascii="仿宋_GB2312" w:hAnsi="仿宋_GB2312" w:eastAsia="仿宋_GB2312" w:cs="仿宋_GB2312"/>
                              <w:sz w:val="28"/>
                              <w:szCs w:val="40"/>
                              <w:lang w:eastAsia="zh-CN"/>
                            </w:rPr>
                            <w:fldChar w:fldCharType="separate"/>
                          </w:r>
                          <w:r>
                            <w:rPr>
                              <w:rFonts w:hint="eastAsia" w:ascii="仿宋_GB2312" w:hAnsi="仿宋_GB2312" w:eastAsia="仿宋_GB2312" w:cs="仿宋_GB2312"/>
                              <w:sz w:val="28"/>
                              <w:szCs w:val="40"/>
                              <w:lang w:eastAsia="zh-CN"/>
                            </w:rPr>
                            <w:t>1</w:t>
                          </w:r>
                          <w:r>
                            <w:rPr>
                              <w:rFonts w:hint="eastAsia" w:ascii="仿宋_GB2312" w:hAnsi="仿宋_GB2312" w:eastAsia="仿宋_GB2312" w:cs="仿宋_GB2312"/>
                              <w:sz w:val="28"/>
                              <w:szCs w:val="4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6pt;margin-top:-12.2pt;height:23.7pt;width:21.9pt;mso-position-horizontal-relative:margin;z-index:251659264;mso-width-relative:page;mso-height-relative:page;" filled="f" stroked="f" coordsize="21600,21600" o:gfxdata="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YzR32QAAAAoBAAAPAAAAAAAAAAEAIAAAACIAAABkcnMvZG93bnJl&#10;di54bWxQSwECFAAUAAAACACHTuJAeWWT9DUCAABhBAAADgAAAAAAAAABACAAAAAoAQAAZHJzL2Uy&#10;b0RvYy54bWxQSwUGAAAAAAYABgBZAQAAzwUAAAAA&#10;">
              <v:fill on="f" focussize="0,0"/>
              <v:stroke on="f" weight="0.5pt"/>
              <v:imagedata o:title=""/>
              <o:lock v:ext="edit" aspectratio="f"/>
              <v:textbox inset="0mm,0mm,0mm,0mm">
                <w:txbxContent>
                  <w:p w14:paraId="4820360F">
                    <w:pPr>
                      <w:snapToGrid w:val="0"/>
                      <w:rPr>
                        <w:rFonts w:hint="eastAsia" w:ascii="仿宋_GB2312" w:hAnsi="仿宋_GB2312" w:eastAsia="仿宋_GB2312" w:cs="仿宋_GB2312"/>
                        <w:sz w:val="28"/>
                        <w:szCs w:val="40"/>
                        <w:lang w:eastAsia="zh-CN"/>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PAGE  \* MERGEFORMAT </w:instrText>
                    </w:r>
                    <w:r>
                      <w:rPr>
                        <w:rFonts w:hint="eastAsia" w:ascii="仿宋_GB2312" w:hAnsi="仿宋_GB2312" w:eastAsia="仿宋_GB2312" w:cs="仿宋_GB2312"/>
                        <w:sz w:val="28"/>
                        <w:szCs w:val="40"/>
                        <w:lang w:eastAsia="zh-CN"/>
                      </w:rPr>
                      <w:fldChar w:fldCharType="separate"/>
                    </w:r>
                    <w:r>
                      <w:rPr>
                        <w:rFonts w:hint="eastAsia" w:ascii="仿宋_GB2312" w:hAnsi="仿宋_GB2312" w:eastAsia="仿宋_GB2312" w:cs="仿宋_GB2312"/>
                        <w:sz w:val="28"/>
                        <w:szCs w:val="40"/>
                        <w:lang w:eastAsia="zh-CN"/>
                      </w:rPr>
                      <w:t>1</w:t>
                    </w:r>
                    <w:r>
                      <w:rPr>
                        <w:rFonts w:hint="eastAsia" w:ascii="仿宋_GB2312" w:hAnsi="仿宋_GB2312" w:eastAsia="仿宋_GB2312" w:cs="仿宋_GB2312"/>
                        <w:sz w:val="28"/>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162E5"/>
    <w:multiLevelType w:val="singleLevel"/>
    <w:tmpl w:val="675162E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550A7"/>
    <w:rsid w:val="001F6D51"/>
    <w:rsid w:val="00BF6028"/>
    <w:rsid w:val="01ED0D9C"/>
    <w:rsid w:val="03FE22F7"/>
    <w:rsid w:val="066D0096"/>
    <w:rsid w:val="09981172"/>
    <w:rsid w:val="0AAD0A4E"/>
    <w:rsid w:val="0B7D24A1"/>
    <w:rsid w:val="0F8E70DE"/>
    <w:rsid w:val="10407C78"/>
    <w:rsid w:val="10433C1A"/>
    <w:rsid w:val="13133522"/>
    <w:rsid w:val="132774A3"/>
    <w:rsid w:val="13391434"/>
    <w:rsid w:val="14C1191B"/>
    <w:rsid w:val="1558727D"/>
    <w:rsid w:val="161A7FD3"/>
    <w:rsid w:val="178A37A8"/>
    <w:rsid w:val="18BC593C"/>
    <w:rsid w:val="18FC026A"/>
    <w:rsid w:val="19A453B1"/>
    <w:rsid w:val="1CDD44AC"/>
    <w:rsid w:val="1D68609D"/>
    <w:rsid w:val="1E766746"/>
    <w:rsid w:val="1EDD6469"/>
    <w:rsid w:val="1F7451E4"/>
    <w:rsid w:val="1F8644E9"/>
    <w:rsid w:val="20AE10A5"/>
    <w:rsid w:val="20C808CC"/>
    <w:rsid w:val="211E29EB"/>
    <w:rsid w:val="211F72C4"/>
    <w:rsid w:val="23894649"/>
    <w:rsid w:val="24350CEE"/>
    <w:rsid w:val="262C7851"/>
    <w:rsid w:val="2716266C"/>
    <w:rsid w:val="27A110D6"/>
    <w:rsid w:val="28063470"/>
    <w:rsid w:val="28AF493B"/>
    <w:rsid w:val="28B01208"/>
    <w:rsid w:val="291B173F"/>
    <w:rsid w:val="2C213290"/>
    <w:rsid w:val="2E4168EC"/>
    <w:rsid w:val="2E4B71F6"/>
    <w:rsid w:val="2E7B53F5"/>
    <w:rsid w:val="2EA610B4"/>
    <w:rsid w:val="2EEE2832"/>
    <w:rsid w:val="2FB0662F"/>
    <w:rsid w:val="30062BE2"/>
    <w:rsid w:val="303E3A28"/>
    <w:rsid w:val="30935D91"/>
    <w:rsid w:val="31347B5E"/>
    <w:rsid w:val="34AE6FA2"/>
    <w:rsid w:val="35760E70"/>
    <w:rsid w:val="36457CED"/>
    <w:rsid w:val="36BE79CB"/>
    <w:rsid w:val="374B798E"/>
    <w:rsid w:val="37B31845"/>
    <w:rsid w:val="384D2CF1"/>
    <w:rsid w:val="3C9D4E2C"/>
    <w:rsid w:val="3D9E01A0"/>
    <w:rsid w:val="3F007445"/>
    <w:rsid w:val="3F5F3581"/>
    <w:rsid w:val="402A2636"/>
    <w:rsid w:val="403A2430"/>
    <w:rsid w:val="410B6747"/>
    <w:rsid w:val="41360E14"/>
    <w:rsid w:val="414E7CF4"/>
    <w:rsid w:val="4156198D"/>
    <w:rsid w:val="43BD1FFF"/>
    <w:rsid w:val="43F81DFC"/>
    <w:rsid w:val="45950DF1"/>
    <w:rsid w:val="476A24A2"/>
    <w:rsid w:val="47F51E48"/>
    <w:rsid w:val="486B6323"/>
    <w:rsid w:val="4C1D10C3"/>
    <w:rsid w:val="4DFB23A8"/>
    <w:rsid w:val="4F303F19"/>
    <w:rsid w:val="4F520FB5"/>
    <w:rsid w:val="50B84E6B"/>
    <w:rsid w:val="50C35B33"/>
    <w:rsid w:val="514B5773"/>
    <w:rsid w:val="5160456F"/>
    <w:rsid w:val="52A81B3C"/>
    <w:rsid w:val="541A76BA"/>
    <w:rsid w:val="55E071AB"/>
    <w:rsid w:val="5647529D"/>
    <w:rsid w:val="5A5E3BCA"/>
    <w:rsid w:val="5B661194"/>
    <w:rsid w:val="5BB331A5"/>
    <w:rsid w:val="5BD61369"/>
    <w:rsid w:val="5C5731F9"/>
    <w:rsid w:val="5CBB2F1E"/>
    <w:rsid w:val="5CF425A6"/>
    <w:rsid w:val="5D36479E"/>
    <w:rsid w:val="5E120A47"/>
    <w:rsid w:val="5E8A7F30"/>
    <w:rsid w:val="5EC550A7"/>
    <w:rsid w:val="618927F9"/>
    <w:rsid w:val="618B29E5"/>
    <w:rsid w:val="61C82E18"/>
    <w:rsid w:val="61F4201A"/>
    <w:rsid w:val="62651FDE"/>
    <w:rsid w:val="62D221BF"/>
    <w:rsid w:val="62EC41AC"/>
    <w:rsid w:val="640559E0"/>
    <w:rsid w:val="64072174"/>
    <w:rsid w:val="645B7B88"/>
    <w:rsid w:val="64776588"/>
    <w:rsid w:val="66B6458F"/>
    <w:rsid w:val="66BD6264"/>
    <w:rsid w:val="671E43DA"/>
    <w:rsid w:val="677C159A"/>
    <w:rsid w:val="681C7BE7"/>
    <w:rsid w:val="6BF945B8"/>
    <w:rsid w:val="6D4F6E08"/>
    <w:rsid w:val="6DB11425"/>
    <w:rsid w:val="6DCB74D0"/>
    <w:rsid w:val="6E4B48DD"/>
    <w:rsid w:val="6E54647F"/>
    <w:rsid w:val="6E5D4AF7"/>
    <w:rsid w:val="6E8C5171"/>
    <w:rsid w:val="6EDC7686"/>
    <w:rsid w:val="6F557C88"/>
    <w:rsid w:val="6F8D39EA"/>
    <w:rsid w:val="702845AB"/>
    <w:rsid w:val="70765974"/>
    <w:rsid w:val="719D5AF8"/>
    <w:rsid w:val="71A11B37"/>
    <w:rsid w:val="71DC0718"/>
    <w:rsid w:val="72AA747C"/>
    <w:rsid w:val="7672241B"/>
    <w:rsid w:val="76F120DE"/>
    <w:rsid w:val="78BF32E2"/>
    <w:rsid w:val="79FE5196"/>
    <w:rsid w:val="7A895AE9"/>
    <w:rsid w:val="7AFC17C8"/>
    <w:rsid w:val="7CE300F2"/>
    <w:rsid w:val="7CFD498A"/>
    <w:rsid w:val="7DC24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pPr>
      <w:spacing w:after="120"/>
    </w:pPr>
  </w:style>
  <w:style w:type="paragraph" w:styleId="4">
    <w:name w:val="Body Text Indent"/>
    <w:basedOn w:val="1"/>
    <w:qFormat/>
    <w:uiPriority w:val="0"/>
    <w:pPr>
      <w:spacing w:after="120" w:afterLines="0"/>
      <w:ind w:left="420" w:leftChars="200"/>
    </w:pPr>
  </w:style>
  <w:style w:type="paragraph" w:styleId="5">
    <w:name w:val="toc 3"/>
    <w:basedOn w:val="1"/>
    <w:next w:val="1"/>
    <w:qFormat/>
    <w:uiPriority w:val="0"/>
    <w:pPr>
      <w:ind w:left="420"/>
    </w:pPr>
    <w:rPr>
      <w:rFonts w:ascii="等线" w:hAnsi="等线" w:eastAsia="等线"/>
      <w:b/>
      <w:sz w:val="30"/>
      <w:szCs w:val="30"/>
    </w:rPr>
  </w:style>
  <w:style w:type="paragraph" w:styleId="6">
    <w:name w:val="Plain Text"/>
    <w:basedOn w:val="1"/>
    <w:next w:val="1"/>
    <w:qFormat/>
    <w:uiPriority w:val="0"/>
    <w:rPr>
      <w:rFonts w:ascii="宋体" w:hAnsi="Courier New"/>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spacing w:after="0" w:afterLines="0"/>
      <w:ind w:left="0" w:leftChars="0" w:firstLine="420" w:firstLineChars="200"/>
    </w:pPr>
    <w:rPr>
      <w:rFonts w:ascii="仿宋_GB2312" w:hAnsi="Calibri" w:eastAsia="仿宋_GB2312"/>
      <w:kern w:val="2"/>
      <w:sz w:val="32"/>
      <w:szCs w:val="3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3784</Words>
  <Characters>3871</Characters>
  <Lines>0</Lines>
  <Paragraphs>0</Paragraphs>
  <TotalTime>0</TotalTime>
  <ScaleCrop>false</ScaleCrop>
  <LinksUpToDate>false</LinksUpToDate>
  <CharactersWithSpaces>3871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2022-11-10T06:16:00Z</dcterms:created>
  <dc:creator>赵蕊</dc:creator>
  <cp:lastModifiedBy>依然</cp:lastModifiedBy>
  <cp:lastPrinted>2022-11-15T07:18:00Z</cp:lastPrinted>
  <dcterms:modified xsi:type="dcterms:W3CDTF">2025-06-05T09:27:10Z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745446867359419AA295FAE1509476A6</vt:lpwstr>
  </property>
  <property fmtid="{D5CDD505-2E9C-101B-9397-08002B2CF9AE}" pid="4" name="KSOTemplateDocerSaveRecord">
    <vt:lpwstr>eyJoZGlkIjoiODViY2JkMjU3NGYzZTEwMzZmMGFkZWViYmNkYWU3NDIiLCJ1c2VySWQiOiIxMTc2MDE0ODk4In0=</vt:lpwstr>
  </property>
</Properties>
</file>