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北京市东城区医疗保障局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lang w:eastAsia="zh-CN"/>
        </w:rPr>
        <w:t>法治政府建设年度情况</w:t>
      </w:r>
      <w:r>
        <w:rPr>
          <w:rFonts w:hint="default" w:ascii="Times New Roman" w:hAnsi="Times New Roman" w:eastAsia="方正小标宋简体" w:cs="Times New Roman"/>
          <w:sz w:val="44"/>
          <w:szCs w:val="44"/>
        </w:rPr>
        <w:t>报告</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2024年是中华人民共和国成立75周年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是全面贯彻落实党的二十大精神的关键之年，也是贯彻实施《法治政府建设实施纲要（2021-2025年）》和《北京市法治政府建设实施意见（2021-2025年）》</w:t>
      </w:r>
      <w:r>
        <w:rPr>
          <w:rFonts w:hint="default" w:ascii="Times New Roman" w:hAnsi="Times New Roman" w:eastAsia="仿宋_GB2312" w:cs="Times New Roman"/>
          <w:sz w:val="32"/>
          <w:szCs w:val="32"/>
          <w:lang w:eastAsia="zh-CN"/>
        </w:rPr>
        <w:t>攻坚克难</w:t>
      </w:r>
      <w:r>
        <w:rPr>
          <w:rFonts w:hint="default" w:ascii="Times New Roman" w:hAnsi="Times New Roman" w:eastAsia="仿宋_GB2312" w:cs="Times New Roman"/>
          <w:sz w:val="32"/>
          <w:szCs w:val="32"/>
        </w:rPr>
        <w:t>的关键一年。</w:t>
      </w:r>
      <w:r>
        <w:rPr>
          <w:rFonts w:hint="default" w:ascii="Times New Roman" w:hAnsi="Times New Roman" w:eastAsia="仿宋_GB2312" w:cs="Times New Roman"/>
          <w:sz w:val="32"/>
          <w:szCs w:val="32"/>
          <w:lang w:val="en-US" w:eastAsia="zh-CN"/>
        </w:rPr>
        <w:t>东城区医疗保障局</w:t>
      </w:r>
      <w:r>
        <w:rPr>
          <w:rFonts w:hint="default" w:ascii="Times New Roman" w:hAnsi="Times New Roman" w:eastAsia="仿宋_GB2312" w:cs="Times New Roman"/>
          <w:sz w:val="32"/>
          <w:szCs w:val="32"/>
        </w:rPr>
        <w:t>坚持以习近平新时代中国特色社会主义思想为指导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全面贯彻党的二十大</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二十届二中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三中</w:t>
      </w:r>
      <w:r>
        <w:rPr>
          <w:rFonts w:hint="default" w:ascii="Times New Roman" w:hAnsi="Times New Roman" w:eastAsia="仿宋_GB2312" w:cs="Times New Roman"/>
          <w:sz w:val="32"/>
          <w:szCs w:val="32"/>
        </w:rPr>
        <w:t>全会</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认真落实中共中央、国务院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w:t>
      </w:r>
      <w:r>
        <w:rPr>
          <w:rFonts w:hint="default" w:ascii="Times New Roman" w:hAnsi="Times New Roman" w:eastAsia="仿宋_GB2312" w:cs="Times New Roman"/>
          <w:sz w:val="32"/>
          <w:szCs w:val="32"/>
          <w:lang w:eastAsia="zh-CN"/>
        </w:rPr>
        <w:t>、区委</w:t>
      </w:r>
      <w:r>
        <w:rPr>
          <w:rFonts w:hint="default" w:ascii="Times New Roman" w:hAnsi="Times New Roman" w:eastAsia="仿宋_GB2312" w:cs="Times New Roman"/>
          <w:sz w:val="32"/>
          <w:szCs w:val="32"/>
          <w:lang w:val="en-US" w:eastAsia="zh-CN"/>
        </w:rPr>
        <w:t>及北京市医疗保障局</w:t>
      </w:r>
      <w:r>
        <w:rPr>
          <w:rFonts w:hint="default" w:ascii="Times New Roman" w:hAnsi="Times New Roman" w:eastAsia="仿宋_GB2312" w:cs="Times New Roman"/>
          <w:sz w:val="32"/>
          <w:szCs w:val="32"/>
        </w:rPr>
        <w:t>关于法治政府建设的各项决策部署，</w:t>
      </w:r>
      <w:r>
        <w:rPr>
          <w:rFonts w:hint="default" w:ascii="Times New Roman" w:hAnsi="Times New Roman" w:eastAsia="仿宋_GB2312" w:cs="Times New Roman"/>
          <w:sz w:val="32"/>
          <w:szCs w:val="32"/>
          <w:lang w:val="en-US" w:eastAsia="zh-CN"/>
        </w:rPr>
        <w:t>严格按照我区法治政府建设总要求，结合医保工作实际，围绕重点民生实事，全面推进各项法治工作。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一、2024年推进法治政府建设的主要举措和成效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深化学习</w:t>
      </w:r>
      <w:r>
        <w:rPr>
          <w:rFonts w:hint="default" w:ascii="Times New Roman" w:hAnsi="Times New Roman" w:eastAsia="楷体_GB2312" w:cs="Times New Roman"/>
          <w:sz w:val="32"/>
          <w:szCs w:val="32"/>
          <w:lang w:val="en-US" w:eastAsia="zh-CN"/>
        </w:rPr>
        <w:t>贯彻</w:t>
      </w:r>
      <w:r>
        <w:rPr>
          <w:rFonts w:hint="default" w:ascii="Times New Roman" w:hAnsi="Times New Roman" w:eastAsia="楷体_GB2312" w:cs="Times New Roman"/>
          <w:sz w:val="32"/>
          <w:szCs w:val="32"/>
        </w:rPr>
        <w:t>习近平法治思想</w:t>
      </w:r>
      <w:r>
        <w:rPr>
          <w:rFonts w:hint="default" w:ascii="Times New Roman" w:hAnsi="Times New Roman" w:eastAsia="楷体_GB2312" w:cs="Times New Roman"/>
          <w:sz w:val="32"/>
          <w:szCs w:val="32"/>
          <w:lang w:val="en-US" w:eastAsia="zh-CN"/>
        </w:rPr>
        <w:t>和党的二十大精神</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一是</w:t>
      </w:r>
      <w:r>
        <w:rPr>
          <w:rFonts w:hint="default" w:ascii="Times New Roman" w:hAnsi="Times New Roman" w:eastAsia="仿宋_GB2312" w:cs="Times New Roman"/>
          <w:sz w:val="32"/>
          <w:szCs w:val="32"/>
          <w:lang w:bidi="ar"/>
        </w:rPr>
        <w:t>常态化推进领导干部应知应会党内法规和国家法律清单学习</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highlight w:val="none"/>
          <w:lang w:val="en-US" w:eastAsia="zh-CN"/>
        </w:rPr>
        <w:t>开展局长办公会会前学法4期，涵盖行政复议法、北京市公平竞争审查工作程序规定等重要政策法规。</w:t>
      </w:r>
      <w:r>
        <w:rPr>
          <w:rFonts w:hint="default" w:ascii="Times New Roman" w:hAnsi="Times New Roman" w:eastAsia="仿宋_GB2312" w:cs="Times New Roman"/>
          <w:b w:val="0"/>
          <w:color w:val="222222"/>
          <w:spacing w:val="0"/>
          <w:sz w:val="32"/>
          <w:szCs w:val="32"/>
          <w:shd w:val="clear" w:color="auto" w:fill="FFFFFF"/>
          <w:lang w:val="en-US" w:eastAsia="zh-CN"/>
        </w:rPr>
        <w:t>结合工作实际需求，组织全局基金监管干部常态化学习</w:t>
      </w:r>
      <w:r>
        <w:rPr>
          <w:rFonts w:hint="default" w:ascii="Times New Roman" w:hAnsi="Times New Roman" w:eastAsia="仿宋_GB2312" w:cs="Times New Roman"/>
          <w:b w:val="0"/>
          <w:bCs w:val="0"/>
          <w:color w:val="222222"/>
          <w:spacing w:val="0"/>
          <w:kern w:val="36"/>
          <w:sz w:val="32"/>
          <w:szCs w:val="32"/>
          <w:lang w:val="en-US" w:eastAsia="zh-CN" w:bidi="ar-SA"/>
        </w:rPr>
        <w:t>《医疗保障基金使用监督管理条例》《医疗保障基金飞行检查管理暂行办法》等重点法律法规</w:t>
      </w:r>
      <w:r>
        <w:rPr>
          <w:rFonts w:hint="default" w:ascii="Times New Roman" w:hAnsi="Times New Roman" w:eastAsia="仿宋_GB2312" w:cs="Times New Roman"/>
          <w:b w:val="0"/>
          <w:color w:val="222222"/>
          <w:spacing w:val="0"/>
          <w:sz w:val="32"/>
          <w:szCs w:val="32"/>
          <w:shd w:val="clear" w:color="auto" w:fill="FFFFFF"/>
          <w:lang w:val="en-US" w:eastAsia="zh-CN"/>
        </w:rPr>
        <w:t>，</w:t>
      </w:r>
      <w:r>
        <w:rPr>
          <w:rFonts w:hint="default" w:ascii="Times New Roman" w:hAnsi="Times New Roman" w:eastAsia="仿宋_GB2312" w:cs="Times New Roman"/>
          <w:b w:val="0"/>
          <w:bCs/>
          <w:spacing w:val="0"/>
          <w:sz w:val="32"/>
          <w:szCs w:val="32"/>
        </w:rPr>
        <w:t>着力提升知晓率，</w:t>
      </w:r>
      <w:r>
        <w:rPr>
          <w:rFonts w:hint="default" w:ascii="Times New Roman" w:hAnsi="Times New Roman" w:eastAsia="仿宋_GB2312" w:cs="Times New Roman"/>
          <w:b w:val="0"/>
          <w:bCs/>
          <w:spacing w:val="0"/>
          <w:sz w:val="32"/>
          <w:szCs w:val="32"/>
          <w:lang w:val="en-US" w:eastAsia="zh-CN"/>
        </w:rPr>
        <w:t>在全</w:t>
      </w:r>
      <w:r>
        <w:rPr>
          <w:rFonts w:hint="default" w:ascii="Times New Roman" w:hAnsi="Times New Roman" w:eastAsia="仿宋_GB2312" w:cs="Times New Roman"/>
          <w:b w:val="0"/>
          <w:bCs w:val="0"/>
          <w:color w:val="222222"/>
          <w:spacing w:val="0"/>
          <w:kern w:val="36"/>
          <w:sz w:val="32"/>
          <w:szCs w:val="32"/>
          <w:lang w:val="en-US" w:eastAsia="zh-CN" w:bidi="ar-SA"/>
        </w:rPr>
        <w:t>局形成</w:t>
      </w:r>
      <w:r>
        <w:rPr>
          <w:rFonts w:hint="eastAsia" w:ascii="Times New Roman" w:hAnsi="Times New Roman" w:eastAsia="仿宋_GB2312" w:cs="Times New Roman"/>
          <w:b w:val="0"/>
          <w:bCs w:val="0"/>
          <w:color w:val="222222"/>
          <w:spacing w:val="0"/>
          <w:kern w:val="36"/>
          <w:sz w:val="32"/>
          <w:szCs w:val="32"/>
          <w:lang w:val="en-US" w:eastAsia="zh-CN" w:bidi="ar-SA"/>
        </w:rPr>
        <w:t>尊法学法守法用法</w:t>
      </w:r>
      <w:r>
        <w:rPr>
          <w:rFonts w:hint="default" w:ascii="Times New Roman" w:hAnsi="Times New Roman" w:eastAsia="仿宋_GB2312" w:cs="Times New Roman"/>
          <w:b w:val="0"/>
          <w:bCs w:val="0"/>
          <w:color w:val="222222"/>
          <w:spacing w:val="0"/>
          <w:kern w:val="36"/>
          <w:sz w:val="32"/>
          <w:szCs w:val="32"/>
          <w:lang w:val="en-US" w:eastAsia="zh-CN" w:bidi="ar-SA"/>
        </w:rPr>
        <w:t>的</w:t>
      </w:r>
      <w:r>
        <w:rPr>
          <w:rFonts w:hint="default" w:ascii="Times New Roman" w:hAnsi="Times New Roman" w:eastAsia="仿宋_GB2312" w:cs="Times New Roman"/>
          <w:b w:val="0"/>
          <w:bCs/>
          <w:spacing w:val="0"/>
          <w:sz w:val="32"/>
          <w:szCs w:val="32"/>
          <w:lang w:val="en-US" w:eastAsia="zh-CN"/>
        </w:rPr>
        <w:t>良好</w:t>
      </w:r>
      <w:r>
        <w:rPr>
          <w:rFonts w:hint="default" w:ascii="Times New Roman" w:hAnsi="Times New Roman" w:eastAsia="仿宋_GB2312" w:cs="Times New Roman"/>
          <w:b w:val="0"/>
          <w:bCs/>
          <w:spacing w:val="0"/>
          <w:sz w:val="32"/>
          <w:szCs w:val="32"/>
        </w:rPr>
        <w:t>法治氛围</w:t>
      </w:r>
      <w:r>
        <w:rPr>
          <w:rFonts w:hint="default"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bCs/>
          <w:color w:val="222222"/>
          <w:spacing w:val="0"/>
          <w:kern w:val="36"/>
          <w:sz w:val="32"/>
          <w:szCs w:val="32"/>
          <w:lang w:val="en-US" w:eastAsia="zh-CN" w:bidi="ar-SA"/>
        </w:rPr>
        <w:t>二是</w:t>
      </w:r>
      <w:r>
        <w:rPr>
          <w:rFonts w:hint="default" w:ascii="Times New Roman" w:hAnsi="Times New Roman" w:eastAsia="仿宋_GB2312" w:cs="Times New Roman"/>
          <w:b w:val="0"/>
          <w:bCs w:val="0"/>
          <w:color w:val="222222"/>
          <w:spacing w:val="0"/>
          <w:kern w:val="36"/>
          <w:sz w:val="32"/>
          <w:szCs w:val="32"/>
          <w:lang w:val="en-US" w:eastAsia="zh-CN" w:bidi="ar-SA"/>
        </w:rPr>
        <w:t>自上及下，抓实抓细各级领导干部学法培训。</w:t>
      </w:r>
      <w:r>
        <w:rPr>
          <w:rFonts w:hint="default" w:ascii="Times New Roman" w:hAnsi="Times New Roman" w:eastAsia="仿宋_GB2312" w:cs="Times New Roman"/>
          <w:color w:val="000000"/>
          <w:sz w:val="32"/>
          <w:szCs w:val="32"/>
          <w:highlight w:val="none"/>
        </w:rPr>
        <w:t>局</w:t>
      </w:r>
      <w:r>
        <w:rPr>
          <w:rFonts w:hint="default" w:ascii="Times New Roman" w:hAnsi="Times New Roman" w:eastAsia="仿宋_GB2312" w:cs="Times New Roman"/>
          <w:color w:val="000000"/>
          <w:sz w:val="32"/>
          <w:szCs w:val="32"/>
          <w:highlight w:val="none"/>
          <w:lang w:val="en-US" w:eastAsia="zh-CN"/>
        </w:rPr>
        <w:t>主要负责人带头学、专题学，深入研究</w:t>
      </w:r>
      <w:r>
        <w:rPr>
          <w:rFonts w:hint="eastAsia" w:ascii="Times New Roman" w:hAnsi="Times New Roman" w:eastAsia="仿宋_GB2312" w:cs="Times New Roman"/>
          <w:color w:val="000000"/>
          <w:sz w:val="32"/>
          <w:szCs w:val="32"/>
          <w:highlight w:val="none"/>
          <w:lang w:val="en-US" w:eastAsia="zh-CN"/>
        </w:rPr>
        <w:t>党的二十届三中全会</w:t>
      </w:r>
      <w:r>
        <w:rPr>
          <w:rFonts w:hint="default" w:ascii="Times New Roman" w:hAnsi="Times New Roman" w:eastAsia="仿宋_GB2312" w:cs="Times New Roman"/>
          <w:color w:val="000000"/>
          <w:sz w:val="32"/>
          <w:szCs w:val="32"/>
          <w:highlight w:val="none"/>
          <w:lang w:val="en-US" w:eastAsia="zh-CN"/>
        </w:rPr>
        <w:t>精神及</w:t>
      </w:r>
      <w:r>
        <w:rPr>
          <w:rFonts w:hint="default" w:ascii="Times New Roman" w:hAnsi="Times New Roman" w:eastAsia="仿宋_GB2312" w:cs="Times New Roman"/>
          <w:sz w:val="32"/>
          <w:szCs w:val="32"/>
          <w:lang w:val="en-US" w:eastAsia="zh-CN" w:bidi="ar"/>
        </w:rPr>
        <w:t>习近平法治思想。组建科级干部能力提升班，组织全局执法人员参加多次依法行政培训，参加并通过国家工作人员学法考试，</w:t>
      </w:r>
      <w:r>
        <w:rPr>
          <w:rFonts w:hint="default" w:ascii="Times New Roman" w:hAnsi="Times New Roman" w:eastAsia="仿宋_GB2312" w:cs="Times New Roman"/>
          <w:sz w:val="32"/>
          <w:szCs w:val="32"/>
          <w:lang w:bidi="ar"/>
        </w:rPr>
        <w:t>不断提升</w:t>
      </w:r>
      <w:r>
        <w:rPr>
          <w:rFonts w:hint="default" w:ascii="Times New Roman" w:hAnsi="Times New Roman" w:eastAsia="仿宋_GB2312" w:cs="Times New Roman"/>
          <w:sz w:val="32"/>
          <w:szCs w:val="32"/>
          <w:lang w:val="en-US" w:eastAsia="zh-CN" w:bidi="ar"/>
        </w:rPr>
        <w:t>各级</w:t>
      </w:r>
      <w:r>
        <w:rPr>
          <w:rFonts w:hint="default" w:ascii="Times New Roman" w:hAnsi="Times New Roman" w:eastAsia="仿宋_GB2312" w:cs="Times New Roman"/>
          <w:sz w:val="32"/>
          <w:szCs w:val="32"/>
          <w:lang w:bidi="ar"/>
        </w:rPr>
        <w:t>领导干部法治思维和依法行政能力</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b/>
          <w:bCs/>
          <w:sz w:val="32"/>
          <w:szCs w:val="32"/>
          <w:lang w:val="en-US" w:eastAsia="zh-CN" w:bidi="ar"/>
        </w:rPr>
        <w:t>三是</w:t>
      </w:r>
      <w:r>
        <w:rPr>
          <w:rFonts w:hint="default" w:ascii="Times New Roman" w:hAnsi="Times New Roman" w:eastAsia="仿宋_GB2312" w:cs="Times New Roman"/>
          <w:sz w:val="32"/>
          <w:szCs w:val="32"/>
          <w:lang w:val="en-US" w:eastAsia="zh-CN" w:bidi="ar"/>
        </w:rPr>
        <w:t>落实普法责任制，多渠道开展普法宣传工作。利用“东城医保”公众号、宣传折页、服务大厅电子屏幕等，宣传各项法律法规、医保政策，通报违规使用医保基金案例。4月，联合多部门召开医保基金监管工作会暨“基金监管同参与 守好群众‘救命钱’”集中宣传月活动启动会，并组织两定机构广泛开展宣传活动，不断提升群众对医保领域相关法律法规的关注。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持续推动政府职能向高效、科学转变</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sz w:val="32"/>
          <w:szCs w:val="32"/>
          <w:lang w:val="en-US" w:eastAsia="zh-CN" w:bidi="ar"/>
        </w:rPr>
        <w:t>一是</w:t>
      </w:r>
      <w:r>
        <w:rPr>
          <w:rFonts w:hint="default" w:ascii="Times New Roman" w:hAnsi="Times New Roman" w:eastAsia="仿宋_GB2312" w:cs="Times New Roman"/>
          <w:sz w:val="32"/>
          <w:szCs w:val="32"/>
          <w:lang w:val="en-US" w:eastAsia="zh-CN" w:bidi="ar"/>
        </w:rPr>
        <w:t>全面深化行政体制机制改革，</w:t>
      </w:r>
      <w:r>
        <w:rPr>
          <w:rFonts w:hint="default" w:ascii="Times New Roman" w:hAnsi="Times New Roman" w:eastAsia="仿宋_GB2312" w:cs="Times New Roman"/>
          <w:b w:val="0"/>
          <w:bCs w:val="0"/>
          <w:color w:val="auto"/>
          <w:sz w:val="32"/>
          <w:szCs w:val="32"/>
          <w:highlight w:val="none"/>
          <w:lang w:eastAsia="zh-CN"/>
        </w:rPr>
        <w:t>积极落实市委编办、区委编办相关工作要求，在社保、医保职能划转后顺利完成各项工作承接，</w:t>
      </w:r>
      <w:r>
        <w:rPr>
          <w:rFonts w:hint="default" w:ascii="Times New Roman" w:hAnsi="Times New Roman" w:eastAsia="仿宋_GB2312" w:cs="Times New Roman"/>
          <w:b w:val="0"/>
          <w:bCs w:val="0"/>
          <w:color w:val="auto"/>
          <w:sz w:val="32"/>
          <w:szCs w:val="32"/>
          <w:highlight w:val="none"/>
          <w:lang w:val="en-US" w:eastAsia="zh-CN"/>
        </w:rPr>
        <w:t>结合工作实际</w:t>
      </w:r>
      <w:r>
        <w:rPr>
          <w:rFonts w:hint="default" w:ascii="Times New Roman" w:hAnsi="Times New Roman" w:eastAsia="仿宋_GB2312" w:cs="Times New Roman"/>
          <w:sz w:val="32"/>
          <w:szCs w:val="32"/>
          <w:lang w:val="en-US" w:eastAsia="zh-CN"/>
        </w:rPr>
        <w:t>优化调整业务流程及</w:t>
      </w:r>
      <w:r>
        <w:rPr>
          <w:rFonts w:hint="default" w:ascii="Times New Roman" w:hAnsi="Times New Roman" w:eastAsia="仿宋_GB2312" w:cs="Times New Roman"/>
          <w:sz w:val="32"/>
          <w:szCs w:val="32"/>
        </w:rPr>
        <w:t>权责</w:t>
      </w:r>
      <w:r>
        <w:rPr>
          <w:rFonts w:hint="default" w:ascii="Times New Roman" w:hAnsi="Times New Roman" w:eastAsia="仿宋_GB2312" w:cs="Times New Roman"/>
          <w:sz w:val="32"/>
          <w:szCs w:val="32"/>
          <w:lang w:val="en-US" w:eastAsia="zh-CN"/>
        </w:rPr>
        <w:t>分工，打造高效、合理</w:t>
      </w:r>
      <w:r>
        <w:rPr>
          <w:rFonts w:hint="default" w:ascii="Times New Roman" w:hAnsi="Times New Roman" w:eastAsia="仿宋_GB2312" w:cs="Times New Roman"/>
          <w:sz w:val="32"/>
          <w:szCs w:val="32"/>
        </w:rPr>
        <w:t>职责体系</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不断优化</w:t>
      </w:r>
      <w:r>
        <w:rPr>
          <w:rFonts w:hint="default" w:ascii="Times New Roman" w:hAnsi="Times New Roman" w:eastAsia="仿宋_GB2312" w:cs="Times New Roman"/>
          <w:kern w:val="2"/>
          <w:sz w:val="32"/>
          <w:szCs w:val="32"/>
          <w:lang w:val="en-US" w:eastAsia="zh-CN" w:bidi="ar-SA"/>
        </w:rPr>
        <w:t>政务服务水平，</w:t>
      </w:r>
      <w:r>
        <w:rPr>
          <w:rFonts w:hint="default" w:ascii="Times New Roman" w:hAnsi="Times New Roman" w:eastAsia="仿宋_GB2312" w:cs="Times New Roman"/>
          <w:sz w:val="32"/>
          <w:szCs w:val="32"/>
          <w:lang w:val="en-US" w:eastAsia="zh-CN"/>
        </w:rPr>
        <w:t>提升参保群众、企业、单位办事体验。落实</w:t>
      </w:r>
      <w:r>
        <w:rPr>
          <w:rFonts w:hint="default" w:ascii="Times New Roman" w:hAnsi="Times New Roman" w:eastAsia="仿宋_GB2312" w:cs="Times New Roman"/>
          <w:kern w:val="2"/>
          <w:sz w:val="32"/>
          <w:szCs w:val="32"/>
          <w:lang w:val="en-US" w:eastAsia="zh-CN" w:bidi="ar-SA"/>
        </w:rPr>
        <w:t>一次告知、一窗通办、首问责任制等制度，</w:t>
      </w:r>
      <w:r>
        <w:rPr>
          <w:rFonts w:hint="default" w:ascii="Times New Roman" w:hAnsi="Times New Roman" w:eastAsia="仿宋_GB2312" w:cs="Times New Roman"/>
          <w:b w:val="0"/>
          <w:bCs w:val="0"/>
          <w:sz w:val="32"/>
          <w:szCs w:val="32"/>
          <w:lang w:eastAsia="zh-CN"/>
        </w:rPr>
        <w:t>开</w:t>
      </w:r>
      <w:r>
        <w:rPr>
          <w:rFonts w:hint="default" w:ascii="Times New Roman" w:hAnsi="Times New Roman" w:eastAsia="仿宋_GB2312" w:cs="Times New Roman"/>
          <w:b w:val="0"/>
          <w:bCs w:val="0"/>
          <w:sz w:val="32"/>
          <w:szCs w:val="32"/>
        </w:rPr>
        <w:t>通</w:t>
      </w:r>
      <w:r>
        <w:rPr>
          <w:rFonts w:hint="default" w:ascii="Times New Roman" w:hAnsi="Times New Roman" w:eastAsia="仿宋_GB2312" w:cs="Times New Roman"/>
          <w:b w:val="0"/>
          <w:bCs w:val="0"/>
          <w:sz w:val="32"/>
          <w:szCs w:val="32"/>
          <w:lang w:eastAsia="zh-CN"/>
        </w:rPr>
        <w:t>生育</w:t>
      </w:r>
      <w:r>
        <w:rPr>
          <w:rFonts w:hint="default" w:ascii="Times New Roman" w:hAnsi="Times New Roman" w:eastAsia="仿宋_GB2312" w:cs="Times New Roman"/>
          <w:b w:val="0"/>
          <w:bCs w:val="0"/>
          <w:sz w:val="32"/>
          <w:szCs w:val="32"/>
        </w:rPr>
        <w:t>津贴</w:t>
      </w:r>
      <w:r>
        <w:rPr>
          <w:rFonts w:hint="default" w:ascii="Times New Roman" w:hAnsi="Times New Roman" w:eastAsia="仿宋_GB2312" w:cs="Times New Roman"/>
          <w:b w:val="0"/>
          <w:bCs w:val="0"/>
          <w:sz w:val="32"/>
          <w:szCs w:val="32"/>
          <w:lang w:eastAsia="zh-CN"/>
        </w:rPr>
        <w:t>“即</w:t>
      </w:r>
      <w:r>
        <w:rPr>
          <w:rFonts w:hint="default" w:ascii="Times New Roman" w:hAnsi="Times New Roman" w:eastAsia="仿宋_GB2312" w:cs="Times New Roman"/>
          <w:b w:val="0"/>
          <w:bCs w:val="0"/>
          <w:sz w:val="32"/>
          <w:szCs w:val="32"/>
        </w:rPr>
        <w:t>申即享</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功能，参保单位</w:t>
      </w:r>
      <w:r>
        <w:rPr>
          <w:rFonts w:hint="default" w:ascii="Times New Roman" w:hAnsi="Times New Roman" w:eastAsia="仿宋_GB2312" w:cs="Times New Roman"/>
          <w:b w:val="0"/>
          <w:bCs w:val="0"/>
          <w:sz w:val="32"/>
          <w:szCs w:val="32"/>
          <w:lang w:val="en-US" w:eastAsia="zh-CN"/>
        </w:rPr>
        <w:t>实现</w:t>
      </w:r>
      <w:r>
        <w:rPr>
          <w:rFonts w:hint="default" w:ascii="Times New Roman" w:hAnsi="Times New Roman" w:eastAsia="仿宋_GB2312" w:cs="Times New Roman"/>
          <w:b w:val="0"/>
          <w:bCs w:val="0"/>
          <w:sz w:val="32"/>
          <w:szCs w:val="32"/>
        </w:rPr>
        <w:t>全</w:t>
      </w:r>
      <w:r>
        <w:rPr>
          <w:rFonts w:hint="default" w:ascii="Times New Roman" w:hAnsi="Times New Roman" w:eastAsia="仿宋_GB2312" w:cs="Times New Roman"/>
          <w:b w:val="0"/>
          <w:bCs w:val="0"/>
          <w:sz w:val="32"/>
          <w:szCs w:val="32"/>
          <w:lang w:eastAsia="zh-CN"/>
        </w:rPr>
        <w:t>程</w:t>
      </w:r>
      <w:r>
        <w:rPr>
          <w:rFonts w:hint="default" w:ascii="Times New Roman" w:hAnsi="Times New Roman" w:eastAsia="仿宋_GB2312" w:cs="Times New Roman"/>
          <w:b w:val="0"/>
          <w:bCs w:val="0"/>
          <w:sz w:val="32"/>
          <w:szCs w:val="32"/>
        </w:rPr>
        <w:t>“零材料”“零跑腿”。</w:t>
      </w:r>
      <w:r>
        <w:rPr>
          <w:rFonts w:hint="default" w:ascii="Times New Roman" w:hAnsi="Times New Roman" w:eastAsia="仿宋_GB2312" w:cs="Times New Roman"/>
          <w:kern w:val="2"/>
          <w:sz w:val="32"/>
          <w:szCs w:val="32"/>
          <w:lang w:val="en-US" w:eastAsia="zh-CN" w:bidi="ar-SA"/>
        </w:rPr>
        <w:t>支持创新医药高质量发展，</w:t>
      </w:r>
      <w:r>
        <w:rPr>
          <w:rFonts w:hint="default" w:ascii="Times New Roman" w:hAnsi="Times New Roman" w:eastAsia="仿宋_GB2312" w:cs="Times New Roman"/>
          <w:b w:val="0"/>
          <w:bCs w:val="0"/>
          <w:sz w:val="32"/>
          <w:szCs w:val="32"/>
          <w:lang w:val="en-US" w:eastAsia="zh-CN"/>
        </w:rPr>
        <w:t>召开推进《北京市支持创新医药高质量发展若干措施（2024年）》落地研讨座谈会，为驻区医药企业科技创新发展做好“最后一公里”精细化服务；</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切实推进依法行政，</w:t>
      </w:r>
      <w:r>
        <w:rPr>
          <w:rFonts w:hint="default" w:ascii="Times New Roman" w:hAnsi="Times New Roman" w:eastAsia="仿宋_GB2312" w:cs="Times New Roman"/>
          <w:b w:val="0"/>
          <w:bCs w:val="0"/>
          <w:sz w:val="32"/>
          <w:szCs w:val="32"/>
          <w:lang w:val="en-US" w:eastAsia="zh-CN"/>
        </w:rPr>
        <w:t>依法依规开展各项工作。全面贯彻落实重大决策合法性审查和政策措施公平竞争审查制度，聘选法律顾问，处理重要涉法事务。2024年法律顾问共审核文件、合同等文书50余份，切实保障行政决策科学化、民主化、法治化；</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健全应急管理制度体系。完善《北京市东城区医疗保障局突发事件应急预案（修订）》，建立《北京市东城区医疗保障局防汛应急预案》，提升应急管理工作水平和灾害险情应对能力。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推进严格规范公正文明执法，守护医保基金安全</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sz w:val="32"/>
          <w:szCs w:val="32"/>
          <w:highlight w:val="yellow"/>
          <w:lang w:val="en-US" w:eastAsia="zh-CN" w:bidi="ar"/>
        </w:rPr>
      </w:pPr>
      <w:r>
        <w:rPr>
          <w:rFonts w:hint="default" w:ascii="Times New Roman" w:hAnsi="Times New Roman" w:eastAsia="仿宋_GB2312" w:cs="Times New Roman"/>
          <w:b/>
          <w:bCs/>
          <w:sz w:val="32"/>
          <w:szCs w:val="32"/>
          <w:lang w:val="en-US" w:eastAsia="zh-CN" w:bidi="ar"/>
        </w:rPr>
        <w:t>一是</w:t>
      </w:r>
      <w:r>
        <w:rPr>
          <w:rFonts w:hint="default" w:ascii="Times New Roman" w:hAnsi="Times New Roman" w:eastAsia="仿宋_GB2312" w:cs="Times New Roman"/>
          <w:sz w:val="32"/>
          <w:szCs w:val="32"/>
          <w:lang w:val="en-US" w:eastAsia="zh-CN" w:bidi="ar"/>
        </w:rPr>
        <w:t>不断完善监管机制，压实监管责任。</w:t>
      </w:r>
      <w:r>
        <w:rPr>
          <w:rFonts w:hint="default" w:ascii="Times New Roman" w:hAnsi="Times New Roman" w:eastAsia="仿宋_GB2312" w:cs="Times New Roman"/>
          <w:b w:val="0"/>
          <w:bCs w:val="0"/>
          <w:sz w:val="32"/>
          <w:szCs w:val="32"/>
          <w:lang w:val="en-US" w:eastAsia="zh-CN"/>
        </w:rPr>
        <w:t>组织召开医疗保障基金监管制度体系改革2024年第一次联席会议，审议通过《东城区医疗保障基金监管制度体系改革联席会议机制》（东医保联办发〔2024〕1 号），</w:t>
      </w:r>
      <w:r>
        <w:rPr>
          <w:rFonts w:hint="default" w:ascii="Times New Roman" w:hAnsi="Times New Roman" w:eastAsia="仿宋_GB2312" w:cs="Times New Roman"/>
          <w:b w:val="0"/>
          <w:bCs w:val="0"/>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聚焦部门协同监管，推动加快构建权责清晰、严密有力、法治高效的医保基金监管体系；</w:t>
      </w:r>
      <w:r>
        <w:rPr>
          <w:rFonts w:hint="default" w:ascii="Times New Roman" w:hAnsi="Times New Roman" w:eastAsia="仿宋_GB2312" w:cs="Times New Roman"/>
          <w:b/>
          <w:bCs/>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二是</w:t>
      </w:r>
      <w:r>
        <w:rPr>
          <w:rFonts w:hint="default" w:ascii="Times New Roman" w:hAnsi="Times New Roman" w:eastAsia="仿宋_GB2312" w:cs="Times New Roman"/>
          <w:b w:val="0"/>
          <w:bCs w:val="0"/>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构建社会共治新格局，推荐近三百名来自定点医药机构的基金监管专家，</w:t>
      </w:r>
      <w:r>
        <w:rPr>
          <w:rFonts w:hint="default" w:ascii="Times New Roman" w:hAnsi="Times New Roman" w:eastAsia="仿宋_GB2312" w:cs="Times New Roman"/>
          <w:color w:val="auto"/>
          <w:spacing w:val="0"/>
          <w:sz w:val="32"/>
          <w:szCs w:val="32"/>
          <w:lang w:val="en-US" w:eastAsia="zh-CN"/>
        </w:rPr>
        <w:t>公布举报电话，</w:t>
      </w:r>
      <w:r>
        <w:rPr>
          <w:rFonts w:hint="default" w:ascii="Times New Roman" w:hAnsi="Times New Roman" w:eastAsia="仿宋_GB2312" w:cs="Times New Roman"/>
          <w:spacing w:val="0"/>
          <w:sz w:val="32"/>
          <w:szCs w:val="32"/>
        </w:rPr>
        <w:t>引入公众参与</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b w:val="0"/>
          <w:bCs w:val="0"/>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形成政府部门为主导、社会力量同参与的多元监管体系；</w:t>
      </w:r>
      <w:r>
        <w:rPr>
          <w:rFonts w:hint="default" w:ascii="Times New Roman" w:hAnsi="Times New Roman" w:eastAsia="仿宋_GB2312" w:cs="Times New Roman"/>
          <w:b/>
          <w:bCs/>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三是</w:t>
      </w:r>
      <w:r>
        <w:rPr>
          <w:rFonts w:hint="default" w:ascii="Times New Roman" w:hAnsi="Times New Roman" w:eastAsia="仿宋_GB2312" w:cs="Times New Roman"/>
          <w:b w:val="0"/>
          <w:bCs w:val="0"/>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扎实做好日常监管，</w:t>
      </w:r>
      <w:r>
        <w:rPr>
          <w:rFonts w:hint="default" w:ascii="Times New Roman" w:hAnsi="Times New Roman" w:eastAsia="仿宋_GB2312" w:cs="Times New Roman"/>
          <w:b w:val="0"/>
          <w:bCs w:val="0"/>
          <w:kern w:val="2"/>
          <w:sz w:val="32"/>
          <w:szCs w:val="20"/>
          <w:highlight w:val="none"/>
          <w:lang w:val="en-US" w:eastAsia="zh-CN" w:bidi="ar-SA"/>
        </w:rPr>
        <w:t>严格落实基金监管各项政策规定，全面加强内部管理与外部监督，向内不断完善内控防范机制，强化医保基金财务管理，规范结算支付流程，严把审核政策，向外强化监管力度，</w:t>
      </w:r>
      <w:r>
        <w:rPr>
          <w:rFonts w:hint="default" w:ascii="Times New Roman" w:hAnsi="Times New Roman" w:eastAsia="仿宋_GB2312" w:cs="Times New Roman"/>
          <w:b w:val="0"/>
          <w:bCs w:val="0"/>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组织医药机构开展自查自纠，对定点医药机构开展现场检查，维持基金监管高压态势，</w:t>
      </w:r>
      <w:r>
        <w:rPr>
          <w:rFonts w:hint="default" w:ascii="Times New Roman" w:hAnsi="Times New Roman" w:eastAsia="仿宋_GB2312" w:cs="Times New Roman"/>
          <w:sz w:val="32"/>
          <w:szCs w:val="32"/>
          <w:highlight w:val="none"/>
          <w:lang w:val="en-US" w:eastAsia="zh-CN"/>
        </w:rPr>
        <w:t>牢牢守好</w:t>
      </w:r>
      <w:r>
        <w:rPr>
          <w:rFonts w:hint="default" w:ascii="Times New Roman" w:hAnsi="Times New Roman" w:eastAsia="仿宋_GB2312" w:cs="Times New Roman"/>
          <w:b w:val="0"/>
          <w:bCs w:val="0"/>
          <w:kern w:val="2"/>
          <w:sz w:val="32"/>
          <w:szCs w:val="20"/>
          <w:highlight w:val="none"/>
          <w:lang w:val="en-US" w:eastAsia="zh-CN" w:bidi="ar-SA"/>
        </w:rPr>
        <w:t>人民群众的“看病钱</w:t>
      </w:r>
      <w:bookmarkStart w:id="0" w:name="_GoBack"/>
      <w:r>
        <w:rPr>
          <w:rFonts w:hint="default" w:ascii="Times New Roman" w:hAnsi="Times New Roman" w:eastAsia="仿宋_GB2312" w:cs="Times New Roman"/>
          <w:b w:val="0"/>
          <w:bCs w:val="0"/>
          <w:kern w:val="2"/>
          <w:sz w:val="32"/>
          <w:szCs w:val="20"/>
          <w:highlight w:val="none"/>
          <w:lang w:val="en-US" w:eastAsia="zh-CN" w:bidi="ar-SA"/>
        </w:rPr>
        <w:t>”“</w:t>
      </w:r>
      <w:r>
        <w:rPr>
          <w:rFonts w:hint="default" w:ascii="Times New Roman" w:hAnsi="Times New Roman" w:eastAsia="仿宋_GB2312" w:cs="Times New Roman"/>
          <w:b w:val="0"/>
          <w:bCs w:val="0"/>
          <w:kern w:val="2"/>
          <w:sz w:val="32"/>
          <w:szCs w:val="20"/>
          <w:highlight w:val="none"/>
          <w:lang w:val="en-US" w:eastAsia="zh-CN" w:bidi="ar-SA"/>
        </w:rPr>
        <w:t>救</w:t>
      </w:r>
      <w:bookmarkEnd w:id="0"/>
      <w:r>
        <w:rPr>
          <w:rFonts w:hint="default" w:ascii="Times New Roman" w:hAnsi="Times New Roman" w:eastAsia="仿宋_GB2312" w:cs="Times New Roman"/>
          <w:b w:val="0"/>
          <w:bCs w:val="0"/>
          <w:kern w:val="2"/>
          <w:sz w:val="32"/>
          <w:szCs w:val="20"/>
          <w:highlight w:val="none"/>
          <w:lang w:val="en-US" w:eastAsia="zh-CN" w:bidi="ar-SA"/>
        </w:rPr>
        <w:t>命钱”。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用好内外监督合力，提升工作实效</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kern w:val="2"/>
          <w:sz w:val="32"/>
          <w:szCs w:val="20"/>
          <w:highlight w:val="none"/>
          <w:lang w:val="en-US" w:eastAsia="zh-CN" w:bidi="ar-SA"/>
        </w:rPr>
        <w:t>一是</w:t>
      </w:r>
      <w:r>
        <w:rPr>
          <w:rFonts w:hint="default" w:ascii="Times New Roman" w:hAnsi="Times New Roman" w:eastAsia="仿宋_GB2312" w:cs="Times New Roman"/>
          <w:b w:val="0"/>
          <w:bCs w:val="0"/>
          <w:kern w:val="2"/>
          <w:sz w:val="32"/>
          <w:szCs w:val="20"/>
          <w:highlight w:val="none"/>
          <w:lang w:val="en-US" w:eastAsia="zh-CN" w:bidi="ar-SA"/>
        </w:rPr>
        <w:t>严格落实代表建议、政协提案办理制度。</w:t>
      </w:r>
      <w:r>
        <w:rPr>
          <w:rFonts w:hint="default" w:ascii="Times New Roman" w:hAnsi="Times New Roman" w:eastAsia="仿宋_GB2312" w:cs="Times New Roman"/>
          <w:sz w:val="32"/>
          <w:szCs w:val="32"/>
          <w:lang w:val="en-US" w:eastAsia="zh-CN" w:bidi="ar"/>
        </w:rPr>
        <w:t>规范办理程序，认真做好政协委员提案办理工作10件，及时向区人大常委会报告年度工作情况和医保事业发展情况，自觉接受人大监督与民主监督；</w:t>
      </w:r>
      <w:r>
        <w:rPr>
          <w:rFonts w:hint="default" w:ascii="Times New Roman" w:hAnsi="Times New Roman" w:eastAsia="仿宋_GB2312" w:cs="Times New Roman"/>
          <w:b/>
          <w:bCs/>
          <w:sz w:val="32"/>
          <w:szCs w:val="32"/>
          <w:lang w:val="en-US" w:eastAsia="zh-CN" w:bidi="ar"/>
        </w:rPr>
        <w:t>二是</w:t>
      </w:r>
      <w:r>
        <w:rPr>
          <w:rFonts w:hint="default" w:ascii="Times New Roman" w:hAnsi="Times New Roman" w:eastAsia="仿宋_GB2312" w:cs="Times New Roman"/>
          <w:sz w:val="32"/>
          <w:szCs w:val="32"/>
          <w:lang w:val="en-US" w:eastAsia="zh-CN" w:bidi="ar"/>
        </w:rPr>
        <w:t>主动落实政府信息和政务公开。</w:t>
      </w:r>
      <w:r>
        <w:rPr>
          <w:rFonts w:hint="default" w:ascii="Times New Roman" w:hAnsi="Times New Roman" w:eastAsia="仿宋_GB2312" w:cs="Times New Roman"/>
          <w:sz w:val="32"/>
          <w:szCs w:val="32"/>
          <w:lang w:val="en-US" w:eastAsia="zh-CN"/>
        </w:rPr>
        <w:t>加强政府信息公开平台建设，确保法定主动公开内容公开到位、合法合规信息公开申请答复及时；</w:t>
      </w:r>
      <w:r>
        <w:rPr>
          <w:rFonts w:hint="default" w:ascii="Times New Roman" w:hAnsi="Times New Roman" w:eastAsia="仿宋_GB2312" w:cs="Times New Roman"/>
          <w:b/>
          <w:bCs/>
          <w:sz w:val="32"/>
          <w:szCs w:val="32"/>
          <w:lang w:val="en-US" w:eastAsia="zh-CN" w:bidi="ar"/>
        </w:rPr>
        <w:t>三是</w:t>
      </w:r>
      <w:r>
        <w:rPr>
          <w:rFonts w:hint="default" w:ascii="Times New Roman" w:hAnsi="Times New Roman" w:eastAsia="仿宋_GB2312" w:cs="Times New Roman"/>
          <w:sz w:val="32"/>
          <w:szCs w:val="32"/>
          <w:lang w:val="en-US" w:eastAsia="zh-CN" w:bidi="ar"/>
        </w:rPr>
        <w:t>持续推进信访工作规范化、法治化。对照《信访工作条例》及信访工作法治化“路线图”，细化工作标准，规范工作流程，扎实开展信访办理工作。坚持开展信访业务规范化情况常态性自查及多次全面集中自查，确保</w:t>
      </w:r>
      <w:r>
        <w:rPr>
          <w:rFonts w:hint="default" w:ascii="Times New Roman" w:hAnsi="Times New Roman" w:eastAsia="仿宋_GB2312" w:cs="Times New Roman"/>
          <w:sz w:val="32"/>
          <w:szCs w:val="32"/>
        </w:rPr>
        <w:t>程序规范、</w:t>
      </w:r>
      <w:r>
        <w:rPr>
          <w:rFonts w:hint="default" w:ascii="Times New Roman" w:hAnsi="Times New Roman" w:eastAsia="仿宋_GB2312" w:cs="Times New Roman"/>
          <w:sz w:val="32"/>
          <w:szCs w:val="32"/>
          <w:lang w:val="en-US" w:eastAsia="zh-CN"/>
        </w:rPr>
        <w:t>依法依规</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val="en-US" w:eastAsia="zh-CN" w:bidi="ar"/>
        </w:rPr>
        <w:t>理得当；</w:t>
      </w:r>
      <w:r>
        <w:rPr>
          <w:rFonts w:hint="default" w:ascii="Times New Roman" w:hAnsi="Times New Roman" w:eastAsia="仿宋_GB2312" w:cs="Times New Roman"/>
          <w:b/>
          <w:bCs/>
          <w:sz w:val="32"/>
          <w:szCs w:val="32"/>
          <w:lang w:val="en-US" w:eastAsia="zh-CN" w:bidi="ar"/>
        </w:rPr>
        <w:t>四是</w:t>
      </w:r>
      <w:r>
        <w:rPr>
          <w:rFonts w:hint="default" w:ascii="Times New Roman" w:hAnsi="Times New Roman" w:eastAsia="仿宋_GB2312" w:cs="Times New Roman"/>
          <w:sz w:val="32"/>
          <w:szCs w:val="32"/>
          <w:lang w:val="en-US" w:eastAsia="zh-CN" w:bidi="ar"/>
        </w:rPr>
        <w:t>全力提升接诉即办案件办理质效。坚持问题导向，明确以办为先，实现未诉先办，接办案件全部按期办结</w:t>
      </w:r>
      <w:r>
        <w:rPr>
          <w:rFonts w:hint="default" w:ascii="Times New Roman" w:hAnsi="Times New Roman" w:eastAsia="仿宋_GB2312" w:cs="Times New Roman"/>
          <w:sz w:val="32"/>
          <w:szCs w:val="32"/>
          <w:lang w:val="en-US" w:eastAsia="zh-CN"/>
        </w:rPr>
        <w:t>，市级考核响应率100%，首办双肯率、好件参评率均在全区前列。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SA"/>
        </w:rPr>
        <w:t>二、</w:t>
      </w:r>
      <w:r>
        <w:rPr>
          <w:rFonts w:hint="default" w:ascii="Times New Roman" w:hAnsi="Times New Roman" w:eastAsia="黑体" w:cs="Times New Roman"/>
          <w:kern w:val="0"/>
          <w:sz w:val="32"/>
          <w:szCs w:val="32"/>
          <w:lang w:val="en-US" w:eastAsia="zh-CN"/>
        </w:rPr>
        <w:t>2024</w:t>
      </w:r>
      <w:r>
        <w:rPr>
          <w:rFonts w:hint="default" w:ascii="Times New Roman" w:hAnsi="Times New Roman" w:eastAsia="黑体" w:cs="Times New Roman"/>
          <w:kern w:val="0"/>
          <w:sz w:val="32"/>
          <w:szCs w:val="32"/>
        </w:rPr>
        <w:t>年推进法治政府建设存在的不足和原因</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运用法治思维和法治方式解决问题的能力不足，与建设法治政府的要求还有一定差距。部分领导干部对法治政府建设的全局性、系统性、长期性认识不足，运用法治思维和法治方式深化改革、推动发展、化解矛盾的能力有待提高，需进一步加强法治思想建设，形成依法治理、依法处置、依法办事的思维模式。</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执法</w:t>
      </w:r>
      <w:r>
        <w:rPr>
          <w:rFonts w:hint="default" w:ascii="Times New Roman" w:hAnsi="Times New Roman" w:eastAsia="仿宋_GB2312" w:cs="Times New Roman"/>
          <w:sz w:val="32"/>
          <w:szCs w:val="32"/>
          <w:highlight w:val="none"/>
          <w:lang w:val="en-US" w:eastAsia="zh-CN"/>
        </w:rPr>
        <w:t>工作机制仍存在不足。执法流程和工作机制有待完善，比如在</w:t>
      </w:r>
      <w:r>
        <w:rPr>
          <w:rFonts w:hint="default" w:ascii="Times New Roman" w:hAnsi="Times New Roman" w:eastAsia="仿宋_GB2312" w:cs="Times New Roman"/>
          <w:sz w:val="32"/>
          <w:szCs w:val="32"/>
          <w:highlight w:val="none"/>
        </w:rPr>
        <w:t>梳理执法依据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界定执法职责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规范程序文书等行政执法责任制工作</w:t>
      </w:r>
      <w:r>
        <w:rPr>
          <w:rFonts w:hint="default" w:ascii="Times New Roman" w:hAnsi="Times New Roman" w:eastAsia="仿宋_GB2312" w:cs="Times New Roman"/>
          <w:sz w:val="32"/>
          <w:szCs w:val="32"/>
          <w:highlight w:val="none"/>
          <w:lang w:val="en-US" w:eastAsia="zh-CN"/>
        </w:rPr>
        <w:t>方面</w:t>
      </w:r>
      <w:r>
        <w:rPr>
          <w:rFonts w:hint="default" w:ascii="Times New Roman" w:hAnsi="Times New Roman" w:eastAsia="仿宋_GB2312" w:cs="Times New Roman"/>
          <w:sz w:val="32"/>
          <w:szCs w:val="32"/>
          <w:highlight w:val="none"/>
        </w:rPr>
        <w:t>还有待</w:t>
      </w:r>
      <w:r>
        <w:rPr>
          <w:rFonts w:hint="default" w:ascii="Times New Roman" w:hAnsi="Times New Roman" w:eastAsia="仿宋_GB2312" w:cs="Times New Roman"/>
          <w:sz w:val="32"/>
          <w:szCs w:val="32"/>
          <w:highlight w:val="none"/>
          <w:lang w:val="en-US" w:eastAsia="zh-CN"/>
        </w:rPr>
        <w:t>完善</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执法</w:t>
      </w:r>
      <w:r>
        <w:rPr>
          <w:rFonts w:hint="default" w:ascii="Times New Roman" w:hAnsi="Times New Roman" w:eastAsia="仿宋_GB2312" w:cs="Times New Roman"/>
          <w:sz w:val="32"/>
          <w:szCs w:val="32"/>
          <w:highlight w:val="none"/>
        </w:rPr>
        <w:t>队伍</w:t>
      </w:r>
      <w:r>
        <w:rPr>
          <w:rFonts w:hint="default" w:ascii="Times New Roman" w:hAnsi="Times New Roman" w:eastAsia="仿宋_GB2312" w:cs="Times New Roman"/>
          <w:sz w:val="32"/>
          <w:szCs w:val="32"/>
          <w:highlight w:val="none"/>
          <w:lang w:val="en-US" w:eastAsia="zh-CN"/>
        </w:rPr>
        <w:t>中复合型专业人才相对不足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执法力量有待加强。</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jc w:val="both"/>
        <w:textAlignment w:val="auto"/>
        <w:rPr>
          <w:rFonts w:hint="default" w:ascii="Times New Roman" w:hAnsi="Times New Roman" w:eastAsia="仿宋_GB2312" w:cs="Times New Roman"/>
          <w:bCs/>
          <w:sz w:val="32"/>
          <w:szCs w:val="16"/>
          <w:highlight w:val="none"/>
        </w:rPr>
      </w:pPr>
      <w:r>
        <w:rPr>
          <w:rFonts w:hint="default" w:ascii="Times New Roman" w:hAnsi="Times New Roman" w:eastAsia="仿宋_GB2312" w:cs="Times New Roman"/>
          <w:bCs/>
          <w:sz w:val="32"/>
          <w:szCs w:val="16"/>
          <w:highlight w:val="none"/>
          <w:lang w:val="en-US" w:eastAsia="zh-CN"/>
        </w:rPr>
        <w:t>普法宣传工作</w:t>
      </w:r>
      <w:r>
        <w:rPr>
          <w:rFonts w:hint="default" w:ascii="Times New Roman" w:hAnsi="Times New Roman" w:eastAsia="仿宋_GB2312" w:cs="Times New Roman"/>
          <w:sz w:val="32"/>
          <w:szCs w:val="32"/>
          <w:highlight w:val="none"/>
          <w:lang w:eastAsia="zh-CN"/>
        </w:rPr>
        <w:t>创新</w:t>
      </w:r>
      <w:r>
        <w:rPr>
          <w:rFonts w:hint="default" w:ascii="Times New Roman" w:hAnsi="Times New Roman" w:eastAsia="仿宋_GB2312" w:cs="Times New Roman"/>
          <w:sz w:val="32"/>
          <w:szCs w:val="32"/>
          <w:highlight w:val="none"/>
          <w:lang w:val="en-US" w:eastAsia="zh-CN"/>
        </w:rPr>
        <w:t>性仍需加强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16"/>
          <w:highlight w:val="none"/>
          <w:lang w:eastAsia="zh-CN"/>
        </w:rPr>
        <w:t>当前普法</w:t>
      </w:r>
      <w:r>
        <w:rPr>
          <w:rFonts w:hint="default" w:ascii="Times New Roman" w:hAnsi="Times New Roman" w:eastAsia="仿宋_GB2312" w:cs="Times New Roman"/>
          <w:bCs/>
          <w:sz w:val="32"/>
          <w:szCs w:val="16"/>
          <w:highlight w:val="none"/>
          <w:lang w:val="en-US" w:eastAsia="zh-CN"/>
        </w:rPr>
        <w:t>宣传</w:t>
      </w:r>
      <w:r>
        <w:rPr>
          <w:rFonts w:hint="default" w:ascii="Times New Roman" w:hAnsi="Times New Roman" w:eastAsia="仿宋_GB2312" w:cs="Times New Roman"/>
          <w:bCs/>
          <w:sz w:val="32"/>
          <w:szCs w:val="16"/>
          <w:highlight w:val="none"/>
          <w:lang w:eastAsia="zh-CN"/>
        </w:rPr>
        <w:t>主要依靠发放宣传资料、</w:t>
      </w:r>
      <w:r>
        <w:rPr>
          <w:rFonts w:hint="default" w:ascii="Times New Roman" w:hAnsi="Times New Roman" w:eastAsia="仿宋_GB2312" w:cs="Times New Roman"/>
          <w:bCs/>
          <w:sz w:val="32"/>
          <w:szCs w:val="16"/>
          <w:highlight w:val="none"/>
          <w:lang w:val="en-US" w:eastAsia="zh-CN"/>
        </w:rPr>
        <w:t>开展</w:t>
      </w:r>
      <w:r>
        <w:rPr>
          <w:rFonts w:hint="default" w:ascii="Times New Roman" w:hAnsi="Times New Roman" w:eastAsia="仿宋_GB2312" w:cs="Times New Roman"/>
          <w:bCs/>
          <w:sz w:val="32"/>
          <w:szCs w:val="16"/>
          <w:highlight w:val="none"/>
          <w:lang w:eastAsia="zh-CN"/>
        </w:rPr>
        <w:t>专题培训等方式，活动形式较为单一，新媒体新形式运用不多不强，导致普法宣传的吸引力和感染力不足，覆盖面和影响力有待进一步扩大。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bidi="ar-SA"/>
        </w:rPr>
        <w:t>三、</w:t>
      </w:r>
      <w:r>
        <w:rPr>
          <w:rFonts w:hint="default" w:ascii="Times New Roman" w:hAnsi="Times New Roman" w:eastAsia="黑体" w:cs="Times New Roman"/>
          <w:kern w:val="0"/>
          <w:sz w:val="32"/>
          <w:szCs w:val="32"/>
          <w:lang w:val="en-US" w:eastAsia="zh-CN"/>
        </w:rPr>
        <w:t>2024年党政主要负责人履行推进法治建设第一责任人职责，加强法治政府建设的有关情况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（一）加强法治建设组织领导</w:t>
      </w:r>
    </w:p>
    <w:p>
      <w:pPr>
        <w:pStyle w:val="14"/>
        <w:keepNext w:val="0"/>
        <w:keepLines w:val="0"/>
        <w:pageBreakBefore w:val="0"/>
        <w:kinsoku/>
        <w:overflowPunct/>
        <w:topLinePunct w:val="0"/>
        <w:autoSpaceDE/>
        <w:autoSpaceDN/>
        <w:bidi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一是</w:t>
      </w:r>
      <w:r>
        <w:rPr>
          <w:rFonts w:hint="default" w:ascii="Times New Roman" w:hAnsi="Times New Roman" w:eastAsia="仿宋_GB2312" w:cs="Times New Roman"/>
          <w:sz w:val="32"/>
          <w:szCs w:val="32"/>
          <w:highlight w:val="none"/>
        </w:rPr>
        <w:t>强化组织领导。始终坚持把法治建设作为全局重点工作来抓，坚持对法治建设重要工作亲自部署、重大问题亲自过问、重点环节亲自协调、重要任务亲自督办，将法治建设工作与业务工作同部署、同安排、同考核，全面压实法治建设主体责任。定期召开</w:t>
      </w:r>
      <w:r>
        <w:rPr>
          <w:rFonts w:hint="default" w:ascii="Times New Roman" w:hAnsi="Times New Roman" w:eastAsia="仿宋_GB2312" w:cs="Times New Roman"/>
          <w:sz w:val="32"/>
          <w:szCs w:val="32"/>
          <w:highlight w:val="none"/>
          <w:lang w:eastAsia="zh-CN"/>
        </w:rPr>
        <w:t>局党组会</w:t>
      </w:r>
      <w:r>
        <w:rPr>
          <w:rFonts w:hint="default" w:ascii="Times New Roman" w:hAnsi="Times New Roman" w:eastAsia="仿宋_GB2312" w:cs="Times New Roman"/>
          <w:sz w:val="32"/>
          <w:szCs w:val="32"/>
          <w:highlight w:val="none"/>
        </w:rPr>
        <w:t>，及时听取法治建设工作情况汇报，分析研究法治建设工作形势，部署安排法治建设工作，切实把法治建设工作抓在手上、落实到行动上。</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强化责任落实。认真履行法治建设第一责任人职责，将法治建设纳入全局发展总体规划和年度工作计划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highlight w:val="none"/>
          <w:lang w:val="en-US" w:eastAsia="zh-CN"/>
        </w:rPr>
        <w:t>认真落实领导班子会前学法制度，全年共组织开展会前学法4次，坚持领导干部带头学法用法。督促班子成员不得干预司法活动、插手具体案件处理。</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严格落实机构改革，落实市委编办改革要求，抓实行政职权调整各项工作，完成权力清单公示、明确承担行政职权的科室、办理执法证件三件事。</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（二）强化法治建设理论学习</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val="en-US" w:eastAsia="zh-CN"/>
        </w:rPr>
        <w:t>深入学习贯彻习近平法治思想。坚持把学习贯彻习近平法治思想作为重大政治任务，作为局党组理论学习中心组学习的重要内容，纳入党员教育、干部教育，“八五”普法宣讲内容。</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推动党纪学习教育走深走实。深入学习贯彻习近平总书记关于党纪学习教育的重要讲话和重要指示精神。认真学习贯彻新修订的《中国共产党纪律处分条例》及其他新修订的相关党规党纪和法规制度。推动“清廉医保”建设，常态化开展廉政教育和警示教育，组织处级领导开展党纪学习教育读书班1次，开展专题辅导1次，开展交流研讨2次。各支部利用“三会一课”、主题党日开展党纪</w:t>
      </w:r>
      <w:r>
        <w:rPr>
          <w:rFonts w:hint="eastAsia" w:ascii="Times New Roman" w:hAnsi="Times New Roman" w:eastAsia="仿宋_GB2312" w:cs="Times New Roman"/>
          <w:b w:val="0"/>
          <w:bCs w:val="0"/>
          <w:sz w:val="32"/>
          <w:szCs w:val="32"/>
          <w:highlight w:val="none"/>
          <w:lang w:val="en-US" w:eastAsia="zh-CN"/>
        </w:rPr>
        <w:t>学习教育</w:t>
      </w:r>
      <w:r>
        <w:rPr>
          <w:rFonts w:hint="default" w:ascii="Times New Roman" w:hAnsi="Times New Roman" w:eastAsia="仿宋_GB2312" w:cs="Times New Roman"/>
          <w:b w:val="0"/>
          <w:bCs w:val="0"/>
          <w:sz w:val="32"/>
          <w:szCs w:val="32"/>
          <w:highlight w:val="none"/>
          <w:lang w:val="en-US" w:eastAsia="zh-CN"/>
        </w:rPr>
        <w:t>26次，召开警示大会1次。</w:t>
      </w:r>
    </w:p>
    <w:p>
      <w:pPr>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坚持依法依规科学决策</w:t>
      </w:r>
    </w:p>
    <w:p>
      <w:pPr>
        <w:pStyle w:val="14"/>
        <w:keepNext w:val="0"/>
        <w:keepLines w:val="0"/>
        <w:pageBreakBefore w:val="0"/>
        <w:kinsoku/>
        <w:overflowPunct/>
        <w:topLinePunct w:val="0"/>
        <w:autoSpaceDE/>
        <w:autoSpaceDN/>
        <w:bidi w:val="0"/>
        <w:snapToGrid/>
        <w:spacing w:beforeAutospacing="0" w:afterAutospacing="0" w:line="56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val="en-US" w:eastAsia="zh-CN"/>
        </w:rPr>
        <w:t>严格落实民主集中制。认真贯彻落实民主集中制原则，严格执行党组议事规定，坚持“集体领导、民主集中、个别酝酿、会议决定”的原则，对重大事项决策、重要干部任免、重大项目安排和大额度资金使用等“三重一大”事项，严格按照规定程序进行集体研究讨论，做到科学决策、民主决策、依法决策。</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充分发挥法律顾问外脑作用，做好复议诉讼、行政规范性文件合法性审查备案、重大行政决策和疑难执法事项法制审查等工作，提升依法行政水平。</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三</w:t>
      </w:r>
      <w:r>
        <w:rPr>
          <w:rFonts w:hint="default" w:ascii="Times New Roman" w:hAnsi="Times New Roman" w:eastAsia="仿宋_GB2312" w:cs="Times New Roman"/>
          <w:b/>
          <w:bCs/>
          <w:sz w:val="32"/>
          <w:szCs w:val="32"/>
          <w:highlight w:val="none"/>
          <w:lang w:val="en-US" w:eastAsia="zh-CN"/>
        </w:rPr>
        <w:t>是</w:t>
      </w:r>
      <w:r>
        <w:rPr>
          <w:rFonts w:hint="default" w:ascii="Times New Roman" w:hAnsi="Times New Roman" w:eastAsia="仿宋_GB2312" w:cs="Times New Roman"/>
          <w:sz w:val="32"/>
          <w:szCs w:val="32"/>
          <w:highlight w:val="none"/>
        </w:rPr>
        <w:t>健全监督检查机制。</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修订《北京市东城区基本医疗保障定点医疗机构年度考核评价管理暂行办法》，对东城区121家定点医疗机构进行年度考核</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不断</w:t>
      </w:r>
      <w:r>
        <w:rPr>
          <w:rFonts w:hint="default" w:ascii="Times New Roman" w:hAnsi="Times New Roman" w:eastAsia="仿宋_GB2312" w:cs="Times New Roman"/>
          <w:b w:val="0"/>
          <w:bCs w:val="0"/>
          <w:color w:val="000000" w:themeColor="text1"/>
          <w:spacing w:val="0"/>
          <w:kern w:val="2"/>
          <w:sz w:val="32"/>
          <w:szCs w:val="32"/>
          <w:highlight w:val="none"/>
          <w:lang w:val="en-US" w:eastAsia="zh-CN" w:bidi="ar-SA"/>
          <w14:textFill>
            <w14:solidFill>
              <w14:schemeClr w14:val="tx1"/>
            </w14:solidFill>
          </w14:textFill>
        </w:rPr>
        <w:t>压实医保基金使用和管理主体责任</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。引入会计师事务所等第三方监管力量，</w:t>
      </w:r>
      <w:r>
        <w:rPr>
          <w:rFonts w:hint="default" w:ascii="Times New Roman" w:hAnsi="Times New Roman" w:eastAsia="仿宋_GB2312" w:cs="Times New Roman"/>
          <w:sz w:val="32"/>
          <w:szCs w:val="32"/>
        </w:rPr>
        <w:t>组建医疗专家库、医保专家库和会计审计专家库，提高基金监管的科学性和专业性。</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highlight w:val="none"/>
          <w:lang w:eastAsia="zh-CN"/>
        </w:rPr>
        <w:t>是</w:t>
      </w:r>
      <w:r>
        <w:rPr>
          <w:rFonts w:hint="default" w:ascii="Times New Roman" w:hAnsi="Times New Roman" w:eastAsia="仿宋_GB2312" w:cs="Times New Roman"/>
          <w:sz w:val="32"/>
          <w:szCs w:val="32"/>
          <w:highlight w:val="none"/>
        </w:rPr>
        <w:t>健全完善社会监督机制。全面做好信访、</w:t>
      </w:r>
      <w:r>
        <w:rPr>
          <w:rFonts w:hint="default" w:ascii="Times New Roman" w:hAnsi="Times New Roman" w:eastAsia="仿宋_GB2312" w:cs="Times New Roman"/>
          <w:sz w:val="32"/>
          <w:szCs w:val="32"/>
          <w:highlight w:val="none"/>
          <w:lang w:eastAsia="zh-CN"/>
        </w:rPr>
        <w:t>接诉即办等</w:t>
      </w:r>
      <w:r>
        <w:rPr>
          <w:rFonts w:hint="default" w:ascii="Times New Roman" w:hAnsi="Times New Roman" w:eastAsia="仿宋_GB2312" w:cs="Times New Roman"/>
          <w:sz w:val="32"/>
          <w:szCs w:val="32"/>
          <w:highlight w:val="none"/>
        </w:rPr>
        <w:t>工作，及时办理各渠道来信来访事项，依法依规处理好群众反映的问题、化解矛盾。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bidi="ar-SA"/>
        </w:rPr>
        <w:t>四、</w:t>
      </w:r>
      <w:r>
        <w:rPr>
          <w:rFonts w:hint="default" w:ascii="Times New Roman" w:hAnsi="Times New Roman" w:eastAsia="黑体" w:cs="Times New Roman"/>
          <w:kern w:val="0"/>
          <w:sz w:val="32"/>
          <w:szCs w:val="32"/>
          <w:lang w:val="en-US" w:eastAsia="zh-CN"/>
        </w:rPr>
        <w:t>2025年推进法治政府建设的主要安排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FangSong_GB2312" w:cs="Times New Roman"/>
          <w:color w:val="000000"/>
          <w:kern w:val="0"/>
          <w:sz w:val="32"/>
          <w:szCs w:val="32"/>
          <w:lang w:val="en-US" w:eastAsia="zh-CN" w:bidi="ar-SA"/>
        </w:rPr>
        <w:t>2025年，</w:t>
      </w:r>
      <w:r>
        <w:rPr>
          <w:rFonts w:hint="default" w:ascii="Times New Roman" w:hAnsi="Times New Roman" w:eastAsia="仿宋_GB2312" w:cs="Times New Roman"/>
          <w:color w:val="000000"/>
          <w:sz w:val="32"/>
          <w:szCs w:val="32"/>
          <w:highlight w:val="none"/>
        </w:rPr>
        <w:t>我局将继续</w:t>
      </w:r>
      <w:r>
        <w:rPr>
          <w:rFonts w:hint="default" w:ascii="Times New Roman" w:hAnsi="Times New Roman" w:eastAsia="FangSong_GB2312" w:cs="Times New Roman"/>
          <w:color w:val="000000"/>
          <w:kern w:val="0"/>
          <w:sz w:val="32"/>
          <w:szCs w:val="32"/>
          <w:lang w:val="en-US" w:eastAsia="zh-CN" w:bidi="ar-SA"/>
        </w:rPr>
        <w:t>坚持以习近平新时代中国特色社会主义思想为指导，深入学习贯彻党的二十大及二十届二中、三中全会精神，</w:t>
      </w:r>
      <w:r>
        <w:rPr>
          <w:rFonts w:hint="default" w:ascii="Times New Roman" w:hAnsi="Times New Roman" w:eastAsia="仿宋_GB2312" w:cs="Times New Roman"/>
          <w:color w:val="000000"/>
          <w:sz w:val="32"/>
          <w:szCs w:val="32"/>
          <w:highlight w:val="none"/>
        </w:rPr>
        <w:t>按照</w:t>
      </w:r>
      <w:r>
        <w:rPr>
          <w:rFonts w:hint="default" w:ascii="Times New Roman" w:hAnsi="Times New Roman" w:eastAsia="仿宋_GB2312" w:cs="Times New Roman"/>
          <w:color w:val="000000"/>
          <w:sz w:val="32"/>
          <w:szCs w:val="32"/>
          <w:highlight w:val="none"/>
          <w:lang w:val="en-US" w:eastAsia="zh-CN"/>
        </w:rPr>
        <w:t>区委区政府、北京市医保局</w:t>
      </w:r>
      <w:r>
        <w:rPr>
          <w:rFonts w:hint="default" w:ascii="Times New Roman" w:hAnsi="Times New Roman" w:eastAsia="仿宋_GB2312" w:cs="Times New Roman"/>
          <w:color w:val="000000"/>
          <w:sz w:val="32"/>
          <w:szCs w:val="32"/>
          <w:highlight w:val="none"/>
        </w:rPr>
        <w:t>全面推进依法行政工作要求，</w:t>
      </w:r>
      <w:r>
        <w:rPr>
          <w:rFonts w:hint="default" w:ascii="Times New Roman" w:hAnsi="Times New Roman" w:eastAsia="FangSong_GB2312" w:cs="Times New Roman"/>
          <w:color w:val="000000"/>
          <w:kern w:val="0"/>
          <w:sz w:val="32"/>
          <w:szCs w:val="32"/>
          <w:lang w:val="en-US" w:eastAsia="zh-CN" w:bidi="ar-SA"/>
        </w:rPr>
        <w:t>履行医保部门职责，推进法治政府建设</w:t>
      </w:r>
      <w:r>
        <w:rPr>
          <w:rFonts w:hint="default" w:ascii="Times New Roman" w:hAnsi="Times New Roman" w:eastAsia="仿宋_GB2312" w:cs="Times New Roman"/>
          <w:color w:val="000000"/>
          <w:sz w:val="32"/>
          <w:szCs w:val="32"/>
          <w:highlight w:val="none"/>
        </w:rPr>
        <w:t>，重点做好</w:t>
      </w:r>
      <w:r>
        <w:rPr>
          <w:rFonts w:hint="default" w:ascii="Times New Roman" w:hAnsi="Times New Roman" w:eastAsia="仿宋_GB2312" w:cs="Times New Roman"/>
          <w:color w:val="000000"/>
          <w:sz w:val="32"/>
          <w:szCs w:val="32"/>
          <w:highlight w:val="none"/>
          <w:lang w:eastAsia="zh-CN"/>
        </w:rPr>
        <w:t>以下</w:t>
      </w:r>
      <w:r>
        <w:rPr>
          <w:rFonts w:hint="default" w:ascii="Times New Roman" w:hAnsi="Times New Roman" w:eastAsia="仿宋_GB2312" w:cs="Times New Roman"/>
          <w:color w:val="000000"/>
          <w:sz w:val="32"/>
          <w:szCs w:val="32"/>
          <w:highlight w:val="none"/>
        </w:rPr>
        <w:t>工作</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color w:val="000000"/>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SA"/>
        </w:rPr>
        <w:t>推进医保法治化建设向纵深发展</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FangSong_GB2312" w:cs="Times New Roman"/>
          <w:color w:val="000000"/>
          <w:kern w:val="0"/>
          <w:sz w:val="32"/>
          <w:szCs w:val="32"/>
          <w:lang w:val="en-US" w:eastAsia="zh-CN" w:bidi="ar-SA"/>
        </w:rPr>
        <w:t>继续把学习贯彻落实习近平法治思想作为全年法治工作重点任务，将《中华人民共和国宪法》《中华人民共和国民法典》《中华人民共和国行政复议法》《保密法》等法律法规列入中心组学习、干部培训和党员学习的重要内容，建立健全法治常态化学习机制，推动领导干部自觉用习近平法治思想指导解决法治医保建设实际问题，切实将学习成效转化为持续推进医疗保障事业高质量发展的强大动力。</w:t>
      </w:r>
    </w:p>
    <w:p>
      <w:pPr>
        <w:pStyle w:val="4"/>
        <w:keepNext w:val="0"/>
        <w:keepLines w:val="0"/>
        <w:pageBreakBefore w:val="0"/>
        <w:widowControl w:val="0"/>
        <w:numPr>
          <w:ilvl w:val="0"/>
          <w:numId w:val="4"/>
        </w:numPr>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default" w:ascii="Times New Roman" w:hAnsi="Times New Roman" w:eastAsia="楷体_GB2312" w:cs="Times New Roman"/>
          <w:color w:val="000000"/>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SA"/>
        </w:rPr>
        <w:t>推动普法宣传工作取得新成效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left"/>
        <w:textAlignment w:val="auto"/>
        <w:rPr>
          <w:rFonts w:hint="default" w:ascii="Times New Roman" w:hAnsi="Times New Roman" w:eastAsia="仿宋_GB2312" w:cs="Times New Roman"/>
          <w:b w:val="0"/>
          <w:color w:val="222222"/>
          <w:spacing w:val="0"/>
          <w:kern w:val="2"/>
          <w:sz w:val="32"/>
          <w:szCs w:val="32"/>
          <w:lang w:val="en-US" w:eastAsia="zh-CN" w:bidi="ar-SA"/>
        </w:rPr>
      </w:pPr>
      <w:r>
        <w:rPr>
          <w:rFonts w:hint="default" w:ascii="Times New Roman" w:hAnsi="Times New Roman" w:eastAsia="仿宋_GB2312" w:cs="Times New Roman"/>
          <w:sz w:val="32"/>
          <w:szCs w:val="32"/>
          <w:highlight w:val="none"/>
        </w:rPr>
        <w:t>坚决落实“谁执法谁普法”普法主体责任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color w:val="222222"/>
          <w:spacing w:val="0"/>
          <w:kern w:val="2"/>
          <w:sz w:val="32"/>
          <w:szCs w:val="32"/>
          <w:lang w:val="en-US" w:eastAsia="zh-CN" w:bidi="ar-SA"/>
        </w:rPr>
        <w:t>提前谋划制定2025年普法工作计划，</w:t>
      </w:r>
      <w:r>
        <w:rPr>
          <w:rFonts w:hint="default" w:ascii="Times New Roman" w:hAnsi="Times New Roman" w:eastAsia="仿宋_GB2312" w:cs="Times New Roman"/>
          <w:sz w:val="32"/>
          <w:szCs w:val="32"/>
          <w:highlight w:val="none"/>
        </w:rPr>
        <w:t>细化普法宣传内容，</w:t>
      </w:r>
      <w:r>
        <w:rPr>
          <w:rFonts w:hint="default" w:ascii="Times New Roman" w:hAnsi="Times New Roman" w:eastAsia="仿宋_GB2312" w:cs="Times New Roman"/>
          <w:sz w:val="32"/>
          <w:szCs w:val="32"/>
          <w:highlight w:val="none"/>
          <w:lang w:val="en-US" w:eastAsia="zh-CN"/>
        </w:rPr>
        <w:t>注重内容实用性、广泛性，</w:t>
      </w:r>
      <w:r>
        <w:rPr>
          <w:rFonts w:hint="default" w:ascii="Times New Roman" w:hAnsi="Times New Roman" w:eastAsia="仿宋_GB2312" w:cs="Times New Roman"/>
          <w:sz w:val="32"/>
          <w:szCs w:val="32"/>
          <w:highlight w:val="none"/>
        </w:rPr>
        <w:t>优化普法宣传方式，创新宣教形式，实行以案释法，推行现场说法，将法律宣传融入行政执法</w:t>
      </w:r>
      <w:r>
        <w:rPr>
          <w:rFonts w:hint="default" w:ascii="Times New Roman" w:hAnsi="Times New Roman" w:eastAsia="仿宋_GB2312" w:cs="Times New Roman"/>
          <w:sz w:val="32"/>
          <w:szCs w:val="32"/>
          <w:highlight w:val="none"/>
          <w:lang w:val="en-US" w:eastAsia="zh-CN"/>
        </w:rPr>
        <w:t>的各环节</w:t>
      </w:r>
      <w:r>
        <w:rPr>
          <w:rFonts w:hint="default" w:ascii="Times New Roman" w:hAnsi="Times New Roman" w:eastAsia="仿宋_GB2312" w:cs="Times New Roman"/>
          <w:sz w:val="32"/>
          <w:szCs w:val="32"/>
          <w:highlight w:val="none"/>
        </w:rPr>
        <w:t>，扎实开展法治宣传教育，提高依法治理工作的准确性、针对性</w:t>
      </w:r>
      <w:r>
        <w:rPr>
          <w:rFonts w:hint="default" w:ascii="Times New Roman" w:hAnsi="Times New Roman" w:eastAsia="仿宋_GB2312" w:cs="Times New Roman"/>
          <w:sz w:val="32"/>
          <w:szCs w:val="32"/>
          <w:highlight w:val="none"/>
          <w:lang w:eastAsia="zh-CN"/>
        </w:rPr>
        <w:t>。</w:t>
      </w:r>
    </w:p>
    <w:p>
      <w:pPr>
        <w:pStyle w:val="4"/>
        <w:keepNext w:val="0"/>
        <w:keepLines w:val="0"/>
        <w:pageBreakBefore w:val="0"/>
        <w:widowControl w:val="0"/>
        <w:numPr>
          <w:ilvl w:val="0"/>
          <w:numId w:val="4"/>
        </w:numPr>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default" w:ascii="Times New Roman" w:hAnsi="Times New Roman" w:eastAsia="楷体_GB2312" w:cs="Times New Roman"/>
          <w:color w:val="000000"/>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SA"/>
        </w:rPr>
        <w:t>构建医保基金监管网更密、更实</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left"/>
        <w:textAlignment w:val="auto"/>
        <w:rPr>
          <w:rFonts w:hint="default" w:ascii="Times New Roman" w:hAnsi="Times New Roman" w:eastAsia="仿宋_GB2312" w:cs="Times New Roman"/>
          <w:b w:val="0"/>
          <w:color w:val="222222"/>
          <w:spacing w:val="0"/>
          <w:kern w:val="2"/>
          <w:sz w:val="32"/>
          <w:szCs w:val="32"/>
          <w:lang w:val="en-US" w:eastAsia="zh-CN" w:bidi="ar-SA"/>
        </w:rPr>
      </w:pPr>
      <w:r>
        <w:rPr>
          <w:rFonts w:hint="default" w:ascii="Times New Roman" w:hAnsi="Times New Roman" w:eastAsia="仿宋_GB2312" w:cs="Times New Roman"/>
          <w:bCs/>
          <w:snapToGrid w:val="0"/>
          <w:color w:val="000000" w:themeColor="text1"/>
          <w:sz w:val="32"/>
          <w:szCs w:val="32"/>
          <w:highlight w:val="none"/>
          <w14:textFill>
            <w14:solidFill>
              <w14:schemeClr w14:val="tx1"/>
            </w14:solidFill>
          </w14:textFill>
        </w:rPr>
        <w:t>加强医疗保障发展规划落地</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实施</w:t>
      </w:r>
      <w:r>
        <w:rPr>
          <w:rFonts w:hint="default" w:ascii="Times New Roman" w:hAnsi="Times New Roman" w:eastAsia="仿宋_GB2312" w:cs="Times New Roman"/>
          <w:bCs/>
          <w:snapToGrid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确保“十四五”规划顺利收官，科学编制“十五五”医保规划</w:t>
      </w:r>
      <w:r>
        <w:rPr>
          <w:rFonts w:hint="default" w:ascii="Times New Roman" w:hAnsi="Times New Roman" w:eastAsia="仿宋_GB2312" w:cs="Times New Roman"/>
          <w:bCs/>
          <w:snapToGrid w:val="0"/>
          <w:color w:val="000000" w:themeColor="text1"/>
          <w:sz w:val="32"/>
          <w:szCs w:val="32"/>
          <w:highlight w:val="none"/>
          <w14:textFill>
            <w14:solidFill>
              <w14:schemeClr w14:val="tx1"/>
            </w14:solidFill>
          </w14:textFill>
        </w:rPr>
        <w:t>。持续推进构建“1+5”基金监管绩效考评体系建设，压紧压实基金监管各方职责。组织召开医疗保障基金监管制度体系改革联席会议，不断强化部门协同联动</w:t>
      </w:r>
      <w:r>
        <w:rPr>
          <w:rFonts w:hint="default" w:ascii="Times New Roman" w:hAnsi="Times New Roman" w:eastAsia="仿宋_GB2312" w:cs="Times New Roman"/>
          <w:bCs/>
          <w:snapToGrid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sz w:val="32"/>
          <w:szCs w:val="32"/>
          <w:highlight w:val="none"/>
          <w:lang w:val="en-US" w:eastAsia="zh-CN"/>
        </w:rPr>
        <w:t>创新工作机制，引入多方力量，组建医保专家队伍。</w:t>
      </w:r>
      <w:r>
        <w:rPr>
          <w:rFonts w:hint="default" w:ascii="Times New Roman" w:hAnsi="Times New Roman" w:eastAsia="仿宋_GB2312" w:cs="Times New Roman"/>
          <w:sz w:val="32"/>
          <w:szCs w:val="32"/>
          <w:highlight w:val="none"/>
        </w:rPr>
        <w:t>持续巩固打击欺诈骗保高压态势，坚持强监管、重惩处、严震慑，切实维护老百姓的“救命钱”，保证医保基金安全和可持续发展。</w:t>
      </w:r>
    </w:p>
    <w:p>
      <w:pPr>
        <w:pStyle w:val="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left"/>
        <w:textAlignment w:val="auto"/>
        <w:rPr>
          <w:rFonts w:hint="default" w:ascii="Times New Roman" w:hAnsi="Times New Roman" w:eastAsia="仿宋_GB2312" w:cs="Times New Roman"/>
          <w:b w:val="0"/>
          <w:color w:val="222222"/>
          <w:spacing w:val="0"/>
          <w:kern w:val="2"/>
          <w:sz w:val="32"/>
          <w:szCs w:val="32"/>
          <w:lang w:val="en-US" w:eastAsia="zh-CN" w:bidi="ar-SA"/>
        </w:rPr>
      </w:pPr>
      <w:r>
        <w:rPr>
          <w:rFonts w:hint="default" w:ascii="Times New Roman" w:hAnsi="Times New Roman" w:eastAsia="仿宋_GB2312" w:cs="Times New Roman"/>
          <w:b w:val="0"/>
          <w:color w:val="222222"/>
          <w:spacing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spacing w:line="560" w:lineRule="exact"/>
        <w:ind w:firstLine="420" w:firstLineChars="200"/>
        <w:jc w:val="center"/>
        <w:textAlignment w:val="auto"/>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00C08"/>
    <w:multiLevelType w:val="singleLevel"/>
    <w:tmpl w:val="84200C08"/>
    <w:lvl w:ilvl="0" w:tentative="0">
      <w:start w:val="1"/>
      <w:numFmt w:val="chineseCounting"/>
      <w:suff w:val="nothing"/>
      <w:lvlText w:val="（%1）"/>
      <w:lvlJc w:val="left"/>
      <w:rPr>
        <w:rFonts w:hint="eastAsia"/>
      </w:rPr>
    </w:lvl>
  </w:abstractNum>
  <w:abstractNum w:abstractNumId="1">
    <w:nsid w:val="21E830B5"/>
    <w:multiLevelType w:val="singleLevel"/>
    <w:tmpl w:val="21E830B5"/>
    <w:lvl w:ilvl="0" w:tentative="0">
      <w:start w:val="3"/>
      <w:numFmt w:val="chineseCounting"/>
      <w:suff w:val="nothing"/>
      <w:lvlText w:val="（%1）"/>
      <w:lvlJc w:val="left"/>
      <w:rPr>
        <w:rFonts w:hint="eastAsia"/>
      </w:rPr>
    </w:lvl>
  </w:abstractNum>
  <w:abstractNum w:abstractNumId="2">
    <w:nsid w:val="5F916422"/>
    <w:multiLevelType w:val="singleLevel"/>
    <w:tmpl w:val="5F916422"/>
    <w:lvl w:ilvl="0" w:tentative="0">
      <w:start w:val="1"/>
      <w:numFmt w:val="chineseCounting"/>
      <w:suff w:val="nothing"/>
      <w:lvlText w:val="（%1）"/>
      <w:lvlJc w:val="left"/>
    </w:lvl>
  </w:abstractNum>
  <w:abstractNum w:abstractNumId="3">
    <w:nsid w:val="7A20FD08"/>
    <w:multiLevelType w:val="singleLevel"/>
    <w:tmpl w:val="7A20FD0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k3NzAyNjVmMTY3YzRjYjViMTFlNDIyNjM3NzcifQ=="/>
  </w:docVars>
  <w:rsids>
    <w:rsidRoot w:val="3D71385D"/>
    <w:rsid w:val="00045CD0"/>
    <w:rsid w:val="00F65B16"/>
    <w:rsid w:val="010A0887"/>
    <w:rsid w:val="018D762D"/>
    <w:rsid w:val="01DD070C"/>
    <w:rsid w:val="02AC0069"/>
    <w:rsid w:val="02EF1E8A"/>
    <w:rsid w:val="03194519"/>
    <w:rsid w:val="03715C86"/>
    <w:rsid w:val="03BB6A24"/>
    <w:rsid w:val="052517F7"/>
    <w:rsid w:val="05385779"/>
    <w:rsid w:val="067D6EC5"/>
    <w:rsid w:val="06D7078F"/>
    <w:rsid w:val="07A94155"/>
    <w:rsid w:val="08311D88"/>
    <w:rsid w:val="08E21B49"/>
    <w:rsid w:val="0B016048"/>
    <w:rsid w:val="0C1A7640"/>
    <w:rsid w:val="0C623983"/>
    <w:rsid w:val="0C6A04BA"/>
    <w:rsid w:val="0D726340"/>
    <w:rsid w:val="0D9B0457"/>
    <w:rsid w:val="0DE6764F"/>
    <w:rsid w:val="0F237522"/>
    <w:rsid w:val="0F53470E"/>
    <w:rsid w:val="0F5E4D59"/>
    <w:rsid w:val="0F855B6E"/>
    <w:rsid w:val="0FF42B7A"/>
    <w:rsid w:val="121534BC"/>
    <w:rsid w:val="123B3C90"/>
    <w:rsid w:val="123B45F5"/>
    <w:rsid w:val="12A140C7"/>
    <w:rsid w:val="144219B9"/>
    <w:rsid w:val="14F41193"/>
    <w:rsid w:val="15411CF6"/>
    <w:rsid w:val="154C2989"/>
    <w:rsid w:val="16D03ECB"/>
    <w:rsid w:val="185F6D12"/>
    <w:rsid w:val="195D7F63"/>
    <w:rsid w:val="19760A6F"/>
    <w:rsid w:val="19DE2534"/>
    <w:rsid w:val="1A3F3E57"/>
    <w:rsid w:val="1A4A782D"/>
    <w:rsid w:val="1B3B24B3"/>
    <w:rsid w:val="1B5B3C70"/>
    <w:rsid w:val="1BFF6818"/>
    <w:rsid w:val="1C0C0F5F"/>
    <w:rsid w:val="1E500088"/>
    <w:rsid w:val="1EBE2497"/>
    <w:rsid w:val="203B04ED"/>
    <w:rsid w:val="2061052E"/>
    <w:rsid w:val="207953D8"/>
    <w:rsid w:val="20B35768"/>
    <w:rsid w:val="21065C0C"/>
    <w:rsid w:val="214E747F"/>
    <w:rsid w:val="222F50AC"/>
    <w:rsid w:val="248D1D5F"/>
    <w:rsid w:val="24B71EB9"/>
    <w:rsid w:val="24DB2B05"/>
    <w:rsid w:val="252E5AB2"/>
    <w:rsid w:val="26570E26"/>
    <w:rsid w:val="272B0CF3"/>
    <w:rsid w:val="28815D8F"/>
    <w:rsid w:val="28A86960"/>
    <w:rsid w:val="28FD58FC"/>
    <w:rsid w:val="29915199"/>
    <w:rsid w:val="29B10A5E"/>
    <w:rsid w:val="2A224F06"/>
    <w:rsid w:val="2C271927"/>
    <w:rsid w:val="2C4044D1"/>
    <w:rsid w:val="2C945C77"/>
    <w:rsid w:val="2D744A8B"/>
    <w:rsid w:val="2DF1306D"/>
    <w:rsid w:val="2E3020C2"/>
    <w:rsid w:val="2E312C82"/>
    <w:rsid w:val="2E61620B"/>
    <w:rsid w:val="2ED20747"/>
    <w:rsid w:val="2EDD5EC1"/>
    <w:rsid w:val="2F3106E5"/>
    <w:rsid w:val="30033847"/>
    <w:rsid w:val="30064E23"/>
    <w:rsid w:val="30F34B4D"/>
    <w:rsid w:val="31665A00"/>
    <w:rsid w:val="31C472CF"/>
    <w:rsid w:val="32354B2E"/>
    <w:rsid w:val="32BA5157"/>
    <w:rsid w:val="32E02C77"/>
    <w:rsid w:val="34226A9A"/>
    <w:rsid w:val="34A367D2"/>
    <w:rsid w:val="363B7062"/>
    <w:rsid w:val="369D2434"/>
    <w:rsid w:val="373015D6"/>
    <w:rsid w:val="374C1496"/>
    <w:rsid w:val="3755259F"/>
    <w:rsid w:val="38A04E96"/>
    <w:rsid w:val="39683720"/>
    <w:rsid w:val="3A2917A2"/>
    <w:rsid w:val="3A5C0B92"/>
    <w:rsid w:val="3B9F77A4"/>
    <w:rsid w:val="3BB60406"/>
    <w:rsid w:val="3C4627F5"/>
    <w:rsid w:val="3CAD1E92"/>
    <w:rsid w:val="3D0D1CB4"/>
    <w:rsid w:val="3D6C101B"/>
    <w:rsid w:val="3D71385D"/>
    <w:rsid w:val="3D9744D5"/>
    <w:rsid w:val="3E1C128F"/>
    <w:rsid w:val="3EBC16AA"/>
    <w:rsid w:val="3ED55941"/>
    <w:rsid w:val="3FDA0288"/>
    <w:rsid w:val="40064FBA"/>
    <w:rsid w:val="40A01067"/>
    <w:rsid w:val="40DB2C76"/>
    <w:rsid w:val="424B6675"/>
    <w:rsid w:val="4280707D"/>
    <w:rsid w:val="42C102E6"/>
    <w:rsid w:val="435C46FE"/>
    <w:rsid w:val="441668C0"/>
    <w:rsid w:val="443B6ACE"/>
    <w:rsid w:val="446D2B52"/>
    <w:rsid w:val="44FE5AC3"/>
    <w:rsid w:val="45376685"/>
    <w:rsid w:val="46460234"/>
    <w:rsid w:val="46A63A6C"/>
    <w:rsid w:val="47644A24"/>
    <w:rsid w:val="4A8853C6"/>
    <w:rsid w:val="4AB71922"/>
    <w:rsid w:val="4ACA0156"/>
    <w:rsid w:val="4B4F5E63"/>
    <w:rsid w:val="4C05069C"/>
    <w:rsid w:val="4C651867"/>
    <w:rsid w:val="4D652097"/>
    <w:rsid w:val="4F235D0A"/>
    <w:rsid w:val="4F28123F"/>
    <w:rsid w:val="4F942234"/>
    <w:rsid w:val="51721F0B"/>
    <w:rsid w:val="51957A71"/>
    <w:rsid w:val="52960585"/>
    <w:rsid w:val="53126652"/>
    <w:rsid w:val="53C40901"/>
    <w:rsid w:val="54951475"/>
    <w:rsid w:val="54EF4D79"/>
    <w:rsid w:val="55A66194"/>
    <w:rsid w:val="56627280"/>
    <w:rsid w:val="58B852E0"/>
    <w:rsid w:val="58C219AE"/>
    <w:rsid w:val="58C24BD6"/>
    <w:rsid w:val="594319C7"/>
    <w:rsid w:val="595C6A5E"/>
    <w:rsid w:val="5C825AE9"/>
    <w:rsid w:val="5D3024F2"/>
    <w:rsid w:val="5D6E3DE8"/>
    <w:rsid w:val="5F4B4013"/>
    <w:rsid w:val="5F694FF1"/>
    <w:rsid w:val="5F8371C4"/>
    <w:rsid w:val="5FE15D86"/>
    <w:rsid w:val="603B2177"/>
    <w:rsid w:val="605B55DE"/>
    <w:rsid w:val="609D4A25"/>
    <w:rsid w:val="61615A82"/>
    <w:rsid w:val="61B31D3A"/>
    <w:rsid w:val="61C438B3"/>
    <w:rsid w:val="625A4FD7"/>
    <w:rsid w:val="633A1C46"/>
    <w:rsid w:val="63735DDF"/>
    <w:rsid w:val="63DB033F"/>
    <w:rsid w:val="643359FA"/>
    <w:rsid w:val="647B68E6"/>
    <w:rsid w:val="64E86A3C"/>
    <w:rsid w:val="653C07EF"/>
    <w:rsid w:val="6588650D"/>
    <w:rsid w:val="66100001"/>
    <w:rsid w:val="661B2BD3"/>
    <w:rsid w:val="66FB5CDF"/>
    <w:rsid w:val="68DF27C0"/>
    <w:rsid w:val="698701B1"/>
    <w:rsid w:val="6A4F37B5"/>
    <w:rsid w:val="6AC01764"/>
    <w:rsid w:val="6AFF2398"/>
    <w:rsid w:val="6B010706"/>
    <w:rsid w:val="6BF80FE1"/>
    <w:rsid w:val="6CC1082E"/>
    <w:rsid w:val="6E6E3624"/>
    <w:rsid w:val="6FA30F27"/>
    <w:rsid w:val="6FF94DF0"/>
    <w:rsid w:val="71B358F0"/>
    <w:rsid w:val="72224A9D"/>
    <w:rsid w:val="725C38FE"/>
    <w:rsid w:val="726F2C4C"/>
    <w:rsid w:val="73263E81"/>
    <w:rsid w:val="73CF4A73"/>
    <w:rsid w:val="748312CF"/>
    <w:rsid w:val="75D81E83"/>
    <w:rsid w:val="7B4C0B2B"/>
    <w:rsid w:val="7CA00AD9"/>
    <w:rsid w:val="7D6B18BA"/>
    <w:rsid w:val="7EDE7AA8"/>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next w:val="1"/>
    <w:unhideWhenUsed/>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afterAutospacing="0"/>
    </w:pPr>
  </w:style>
  <w:style w:type="paragraph" w:styleId="5">
    <w:name w:val="Body Text Indent"/>
    <w:basedOn w:val="1"/>
    <w:next w:val="1"/>
    <w:qFormat/>
    <w:uiPriority w:val="0"/>
    <w:pPr>
      <w:spacing w:after="120"/>
      <w:ind w:left="420" w:leftChars="20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5"/>
    <w:qFormat/>
    <w:uiPriority w:val="0"/>
    <w:pPr>
      <w:spacing w:before="156" w:after="156"/>
      <w:ind w:left="0" w:leftChars="0" w:firstLine="420"/>
    </w:pPr>
    <w:rPr>
      <w:color w:val="000000"/>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3">
    <w:name w:val="正文文本 21"/>
    <w:basedOn w:val="1"/>
    <w:qFormat/>
    <w:uiPriority w:val="0"/>
    <w:pPr>
      <w:spacing w:after="120" w:line="480" w:lineRule="auto"/>
      <w:ind w:firstLine="0" w:firstLineChars="0"/>
    </w:pPr>
    <w:rPr>
      <w:rFonts w:ascii="Calibri" w:hAnsi="Calibri" w:eastAsia="宋体" w:cs="Times New Roman"/>
      <w:sz w:val="21"/>
      <w:szCs w:val="24"/>
    </w:rPr>
  </w:style>
  <w:style w:type="paragraph" w:customStyle="1" w:styleId="14">
    <w:name w:val="目录 11"/>
    <w:next w:val="1"/>
    <w:qFormat/>
    <w:uiPriority w:val="0"/>
    <w:pPr>
      <w:wordWrap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4047</Words>
  <Characters>4114</Characters>
  <Lines>0</Lines>
  <Paragraphs>0</Paragraphs>
  <TotalTime>0</TotalTime>
  <ScaleCrop>false</ScaleCrop>
  <LinksUpToDate>false</LinksUpToDate>
  <CharactersWithSpaces>4133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2024-12-12T01:43:00Z</dcterms:created>
  <dc:creator>gqx</dc:creator>
  <cp:lastModifiedBy>Lenovo</cp:lastModifiedBy>
  <cp:lastPrinted>2025-02-17T03:03:00Z</cp:lastPrinted>
  <dcterms:modified xsi:type="dcterms:W3CDTF">2025-03-27T06:22:35Z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7074103A385B4B07AF3FBC50E491C1F8_11</vt:lpwstr>
  </property>
  <property fmtid="{D5CDD505-2E9C-101B-9397-08002B2CF9AE}" pid="4" name="KSOTemplateDocerSaveRecord">
    <vt:lpwstr>eyJoZGlkIjoiMGU3M2U2NzEwNTZmNTk2Mjk1MjBlYzY0MTM1MzM0YTUiLCJ1c2VySWQiOiI2Mzc1MDI3OTEifQ==</vt:lpwstr>
  </property>
</Properties>
</file>