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东城区信访办公室</w:t>
      </w:r>
    </w:p>
    <w:p>
      <w:pPr>
        <w:keepNext w:val="0"/>
        <w:keepLines w:val="0"/>
        <w:pageBreakBefore w:val="0"/>
        <w:widowControl w:val="0"/>
        <w:kinsoku/>
        <w:overflowPunct/>
        <w:topLinePunct w:val="0"/>
        <w:autoSpaceDE/>
        <w:autoSpaceDN/>
        <w:bidi w:val="0"/>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2023年法治政府建设年度情况报告</w:t>
      </w:r>
    </w:p>
    <w:p>
      <w:pPr>
        <w:keepNext w:val="0"/>
        <w:keepLines w:val="0"/>
        <w:pageBreakBefore w:val="0"/>
        <w:widowControl w:val="0"/>
        <w:kinsoku/>
        <w:overflowPunct/>
        <w:topLinePunct w:val="0"/>
        <w:autoSpaceDE/>
        <w:autoSpaceDN/>
        <w:bidi w:val="0"/>
        <w:spacing w:line="560" w:lineRule="exact"/>
        <w:ind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东城区信访办公室深入贯彻落实习近平新时代中国特色社会主义思想及习近平总书记关于加强和改进人民信访工作的重要思想，认真落实中央、北京市关于法治政府建设的总体要求，大力推进信访法治化建设，现将主要工作总结如下：</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一、2023年推进法治政府建设的主要举措和成效</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cs="Times New Roman"/>
        </w:rPr>
        <w:t xml:space="preserve"> </w:t>
      </w:r>
      <w:r>
        <w:rPr>
          <w:rFonts w:hint="default" w:ascii="Times New Roman" w:hAnsi="Times New Roman" w:eastAsia="楷体_GB2312" w:cs="Times New Roman"/>
          <w:sz w:val="32"/>
          <w:szCs w:val="32"/>
        </w:rPr>
        <w:t>把党的领导贯彻到信访工作各方面全过程</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牢记“看北京首先要从政治上看”的要求，坚决贯彻落实党中央对信访工作的决策部署，充分发挥党委政府引领带动作用。区委常委会、区政府常务会先后4次听取汇报、研究部署信访工作，构建信访工作责任体系。区委、区政府领导多次对信访工作作出批示，高位推动工作落实；全年组织召开区级信访联席会4次，区属66家单位同步建立信访联席会议，实现基层信访联席会议100%全覆盖。</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(二)</w:t>
      </w:r>
      <w:r>
        <w:rPr>
          <w:rFonts w:hint="default" w:ascii="Times New Roman" w:hAnsi="Times New Roman" w:cs="Times New Roman"/>
        </w:rPr>
        <w:t xml:space="preserve"> </w:t>
      </w:r>
      <w:r>
        <w:rPr>
          <w:rFonts w:hint="default" w:ascii="Times New Roman" w:hAnsi="Times New Roman" w:eastAsia="楷体_GB2312" w:cs="Times New Roman"/>
          <w:sz w:val="32"/>
          <w:szCs w:val="32"/>
        </w:rPr>
        <w:t>各方力量齐抓共管形成全区信访“一盘棋”</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全区中心工作和重点任务持续深化矛盾纠纷排查化解机制和责任体系，压实源头预防主体责任。通过制发信访工作周动态、月通报以及重点工作专报等，整合运用信息资源；通过基层信访联席会议，推动责任落实；通过各街道矛盾纠纷调处工作机制，调动社会参与积极性，汇聚各方力量破解信访工作难题。各街道各部门强化领导，一级抓一级，层层抓落实，形成全区信访“一盘棋”，有力推动矛盾吸附化解、各项工作落地见效。</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(三)</w:t>
      </w:r>
      <w:r>
        <w:rPr>
          <w:rFonts w:hint="default" w:ascii="Times New Roman" w:hAnsi="Times New Roman" w:cs="Times New Roman"/>
        </w:rPr>
        <w:t xml:space="preserve"> </w:t>
      </w:r>
      <w:r>
        <w:rPr>
          <w:rFonts w:hint="default" w:ascii="Times New Roman" w:hAnsi="Times New Roman" w:eastAsia="楷体_GB2312" w:cs="Times New Roman"/>
          <w:sz w:val="32"/>
          <w:szCs w:val="32"/>
        </w:rPr>
        <w:t>践行党的群众路线，落实“四下基层”</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挥领导干部在信访工作中的“头雁效应”，将组织领导的优势转化为解决群众困难的效能。健全领导干部“四访”机制，每周三定为领导接待日，区级领导轮流在岗接访，面对面听民声、察民情，全区各单位同步建立周三领导干部接访机制，处级领导在各单位开展同步接访。区</w:t>
      </w:r>
      <w:r>
        <w:rPr>
          <w:rFonts w:hint="default" w:ascii="Times New Roman" w:hAnsi="Times New Roman" w:eastAsia="仿宋_GB2312" w:cs="Times New Roman"/>
          <w:sz w:val="32"/>
          <w:szCs w:val="32"/>
          <w:lang w:eastAsia="zh-CN"/>
        </w:rPr>
        <w:t>主要领导率</w:t>
      </w:r>
      <w:r>
        <w:rPr>
          <w:rFonts w:hint="default" w:ascii="Times New Roman" w:hAnsi="Times New Roman" w:eastAsia="仿宋_GB2312" w:cs="Times New Roman"/>
          <w:sz w:val="32"/>
          <w:szCs w:val="32"/>
        </w:rPr>
        <w:t>先垂范、带头深入基层接待群众，现场调度，推动</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解决。全区各单位结合</w:t>
      </w:r>
      <w:r>
        <w:rPr>
          <w:rFonts w:hint="eastAsia" w:eastAsia="仿宋_GB2312" w:cs="Times New Roman"/>
          <w:sz w:val="32"/>
          <w:szCs w:val="32"/>
          <w:lang w:val="en-US" w:eastAsia="zh-CN"/>
        </w:rPr>
        <w:t>学习贯彻</w:t>
      </w:r>
      <w:r>
        <w:rPr>
          <w:rFonts w:hint="default" w:ascii="Times New Roman" w:hAnsi="Times New Roman" w:eastAsia="仿宋_GB2312" w:cs="Times New Roman"/>
          <w:sz w:val="32"/>
          <w:szCs w:val="32"/>
        </w:rPr>
        <w:t>习近平新时代中国特色社会主义</w:t>
      </w:r>
      <w:r>
        <w:rPr>
          <w:rFonts w:hint="eastAsia" w:eastAsia="仿宋_GB2312" w:cs="Times New Roman"/>
          <w:sz w:val="32"/>
          <w:szCs w:val="32"/>
          <w:lang w:val="en-US" w:eastAsia="zh-CN"/>
        </w:rPr>
        <w:t>思想</w:t>
      </w:r>
      <w:bookmarkStart w:id="0" w:name="_GoBack"/>
      <w:bookmarkEnd w:id="0"/>
      <w:r>
        <w:rPr>
          <w:rFonts w:hint="default" w:ascii="Times New Roman" w:hAnsi="Times New Roman" w:eastAsia="仿宋_GB2312" w:cs="Times New Roman"/>
          <w:sz w:val="32"/>
          <w:szCs w:val="32"/>
        </w:rPr>
        <w:t>主题教育，深入落实“四下基层”，聚焦群众急难愁盼问题开展联合接访、流动接访、视频接访，将问题化解在属地、化解在萌芽。</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(四)完善体制机制，深耕“矛调处置一体化体系”</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和发展新时代“枫桥经验”，以开展“信访问题源头治理三年攻坚行动”为契机，围绕信访矛盾纠纷多元化解，打造“信访矛调处置一体化工作体系”。依托“区-街道-社区”三级架构，构建“三级上下贯通、线上线下一体、部门联合接待、分级分类处理”的立体式信访矛盾纠纷排查调处工作模式，实现“重大问题联管、重大事件联处、重要矛盾联治”，推动矛盾纠纷隐患排查化解工作常态化，从源头上预防和减少信访问题。</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(五)深入贯彻落实《信访工作条例》，不断提升信访法治化水平</w:t>
      </w:r>
    </w:p>
    <w:p>
      <w:pPr>
        <w:keepNext w:val="0"/>
        <w:keepLines w:val="0"/>
        <w:pageBreakBefore w:val="0"/>
        <w:widowControl w:val="0"/>
        <w:kinsoku/>
        <w:overflowPunct/>
        <w:topLinePunct w:val="0"/>
        <w:autoSpaceDE/>
        <w:autoSpaceDN/>
        <w:bidi w:val="0"/>
        <w:spacing w:line="56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完善配套制度，提升《条例》贯彻精度。制定、修订工作制度4项，开展“创建信访工作示范区”“信访问题源头治理”等落实工作。</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强化《条例》培训宣传，营造依法用法氛围。区委党校将信访工作纳入培训课程，区委组织部选派青年骨干到信访办挂职锻炼，信访办组织业务培训300余人次，组织信访干部到国家、市、区信访部门学习锻炼。组织《条例》宣传活动，全区开展各类宣传50余场次，发放资料2.6万份。</w:t>
      </w:r>
      <w:r>
        <w:rPr>
          <w:rFonts w:hint="default" w:ascii="Times New Roman" w:hAnsi="Times New Roman" w:eastAsia="仿宋_GB2312" w:cs="Times New Roman"/>
          <w:b/>
          <w:bCs/>
          <w:color w:val="auto"/>
          <w:sz w:val="32"/>
          <w:szCs w:val="28"/>
          <w:highlight w:val="none"/>
        </w:rPr>
        <w:t>三是</w:t>
      </w:r>
      <w:r>
        <w:rPr>
          <w:rFonts w:hint="default" w:ascii="Times New Roman" w:hAnsi="Times New Roman" w:eastAsia="仿宋_GB2312" w:cs="Times New Roman"/>
          <w:b w:val="0"/>
          <w:bCs w:val="0"/>
          <w:color w:val="auto"/>
          <w:sz w:val="32"/>
          <w:szCs w:val="28"/>
          <w:highlight w:val="none"/>
        </w:rPr>
        <w:t>加快信访工作法治化进程。</w:t>
      </w:r>
      <w:r>
        <w:rPr>
          <w:rFonts w:hint="default" w:ascii="Times New Roman" w:hAnsi="Times New Roman" w:eastAsia="仿宋_GB2312" w:cs="Times New Roman"/>
          <w:color w:val="auto"/>
          <w:sz w:val="32"/>
          <w:szCs w:val="28"/>
          <w:highlight w:val="none"/>
        </w:rPr>
        <w:t>在全区37个信访接待场所张贴、摆放《信访法治化工作指南》及依法依规信访“路线图”“导引图”2000余份</w:t>
      </w:r>
      <w:r>
        <w:rPr>
          <w:rFonts w:hint="default" w:ascii="Times New Roman" w:hAnsi="Times New Roman" w:eastAsia="仿宋_GB2312" w:cs="Times New Roman"/>
          <w:color w:val="auto"/>
          <w:sz w:val="32"/>
          <w:szCs w:val="28"/>
          <w:highlight w:val="none"/>
          <w:lang w:eastAsia="zh-CN"/>
        </w:rPr>
        <w:t>，</w:t>
      </w:r>
      <w:r>
        <w:rPr>
          <w:rFonts w:hint="default" w:ascii="Times New Roman" w:hAnsi="Times New Roman" w:eastAsia="仿宋_GB2312" w:cs="Times New Roman"/>
          <w:color w:val="auto"/>
          <w:sz w:val="32"/>
          <w:szCs w:val="28"/>
          <w:highlight w:val="none"/>
        </w:rPr>
        <w:t>依法分类处理信访事项</w:t>
      </w:r>
      <w:r>
        <w:rPr>
          <w:rFonts w:hint="default" w:ascii="Times New Roman" w:hAnsi="Times New Roman" w:eastAsia="仿宋_GB2312" w:cs="Times New Roman"/>
          <w:color w:val="auto"/>
          <w:sz w:val="32"/>
          <w:szCs w:val="28"/>
          <w:highlight w:val="none"/>
          <w:lang w:eastAsia="zh-CN"/>
        </w:rPr>
        <w:t>占比大幅度上升。</w:t>
      </w:r>
    </w:p>
    <w:p>
      <w:pPr>
        <w:keepNext w:val="0"/>
        <w:keepLines w:val="0"/>
        <w:pageBreakBefore w:val="0"/>
        <w:widowControl w:val="0"/>
        <w:numPr>
          <w:ilvl w:val="0"/>
          <w:numId w:val="1"/>
        </w:numPr>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2023年推进法治政府建设存在的不足和原因</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近年来，我办深入推进信访工作法治化建设，取得了一定的成绩，但是和中央、市委、区委的新要求相比、人民群众的新期待相比还有很大差距，在信访工作预防法治化、</w:t>
      </w:r>
      <w:r>
        <w:rPr>
          <w:rFonts w:hint="default" w:ascii="Times New Roman" w:hAnsi="Times New Roman" w:eastAsia="仿宋_GB2312" w:cs="Times New Roman"/>
          <w:sz w:val="32"/>
          <w:szCs w:val="32"/>
          <w:lang w:eastAsia="zh-CN"/>
        </w:rPr>
        <w:t>受理</w:t>
      </w:r>
      <w:r>
        <w:rPr>
          <w:rFonts w:hint="default" w:ascii="Times New Roman" w:hAnsi="Times New Roman" w:eastAsia="仿宋_GB2312" w:cs="Times New Roman"/>
          <w:sz w:val="32"/>
          <w:szCs w:val="32"/>
        </w:rPr>
        <w:t>法治化、办理法治化、监督追责法治化、维护秩序法治化的制度机制建设方面仍然存在短板，信访工作基层基础薄弱、信访矛盾上行等问题仍然存在。</w:t>
      </w:r>
    </w:p>
    <w:p>
      <w:pPr>
        <w:keepNext w:val="0"/>
        <w:keepLines w:val="0"/>
        <w:pageBreakBefore w:val="0"/>
        <w:widowControl w:val="0"/>
        <w:numPr>
          <w:ilvl w:val="0"/>
          <w:numId w:val="1"/>
        </w:numPr>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2023年党政主要负责人履行推进法治建设第一责任人职责，加强法治政府建设的有关情况</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东城区信访办</w:t>
      </w:r>
      <w:r>
        <w:rPr>
          <w:rFonts w:hint="default" w:ascii="Times New Roman" w:hAnsi="Times New Roman" w:eastAsia="仿宋_GB2312" w:cs="Times New Roman"/>
          <w:kern w:val="0"/>
          <w:sz w:val="32"/>
          <w:szCs w:val="32"/>
          <w:lang w:eastAsia="zh-CN"/>
        </w:rPr>
        <w:t>党政</w:t>
      </w:r>
      <w:r>
        <w:rPr>
          <w:rFonts w:hint="default" w:ascii="Times New Roman" w:hAnsi="Times New Roman" w:eastAsia="仿宋_GB2312" w:cs="Times New Roman"/>
          <w:kern w:val="0"/>
          <w:sz w:val="32"/>
          <w:szCs w:val="32"/>
        </w:rPr>
        <w:t>主要负责人带头落实《党政主要负责人履行推进法治建设第一责任人职责规定》，及时学习传达市委全面依法治市委员会、区委依法治区委员会会议精神，组织召开党组会、主任办公会部署全年工作任务，对重点工作任务进行专题研究。区信访办班子成员结合各自分工，积极推动本部门法治政府建设的相关工作，确保各项工作层层推进，层层落实。全年在区信访办主任办公会前安排会前学法4次。</w:t>
      </w:r>
    </w:p>
    <w:p>
      <w:pPr>
        <w:keepNext w:val="0"/>
        <w:keepLines w:val="0"/>
        <w:pageBreakBefore w:val="0"/>
        <w:widowControl w:val="0"/>
        <w:numPr>
          <w:ilvl w:val="0"/>
          <w:numId w:val="1"/>
        </w:numPr>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2024年推进法治政府建设的主要安排</w:t>
      </w:r>
    </w:p>
    <w:p>
      <w:pPr>
        <w:pStyle w:val="7"/>
        <w:keepNext w:val="0"/>
        <w:keepLines w:val="0"/>
        <w:pageBreakBefore w:val="0"/>
        <w:widowControl w:val="0"/>
        <w:kinsoku/>
        <w:overflowPunct/>
        <w:topLinePunct w:val="0"/>
        <w:autoSpaceDE/>
        <w:autoSpaceDN/>
        <w:bidi w:val="0"/>
        <w:adjustRightInd w:val="0"/>
        <w:snapToGrid w:val="0"/>
        <w:spacing w:line="560" w:lineRule="exact"/>
        <w:ind w:left="420" w:right="0" w:rightChars="0" w:firstLine="0" w:firstLineChars="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（一）坚定不移推进信访工作法治化</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信访工作预防、受理、办理、监督追责、维护秩序“五个法治化”为核心，优化工作环节，规范办理程序，持续完善受理办理“流程图”、依法处理“责任图”和问题化解“时限图”。加大督查力度，用好“三项建议权”，努力实现权责明、底数清、依法办、秩序好、群众满意的工作目标。</w:t>
      </w:r>
    </w:p>
    <w:p>
      <w:pPr>
        <w:pStyle w:val="7"/>
        <w:keepNext w:val="0"/>
        <w:keepLines w:val="0"/>
        <w:pageBreakBefore w:val="0"/>
        <w:widowControl w:val="0"/>
        <w:kinsoku/>
        <w:overflowPunct/>
        <w:topLinePunct w:val="0"/>
        <w:autoSpaceDE/>
        <w:autoSpaceDN/>
        <w:bidi w:val="0"/>
        <w:adjustRightInd w:val="0"/>
        <w:snapToGrid w:val="0"/>
        <w:spacing w:line="560" w:lineRule="exact"/>
        <w:ind w:left="420" w:right="0" w:rightChars="0" w:firstLine="0" w:firstLineChars="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（二）坚定不移抓好信访问题源头治理攻坚</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依托“信访矛调处置一体化工作体系”，发掘各层面</w:t>
      </w:r>
      <w:r>
        <w:rPr>
          <w:rFonts w:hint="eastAsia" w:eastAsia="仿宋_GB2312" w:cs="Times New Roman"/>
          <w:kern w:val="0"/>
          <w:sz w:val="32"/>
          <w:szCs w:val="32"/>
          <w:highlight w:val="none"/>
          <w:lang w:eastAsia="zh-CN"/>
        </w:rPr>
        <w:t>优势</w:t>
      </w:r>
      <w:r>
        <w:rPr>
          <w:rFonts w:hint="default" w:ascii="Times New Roman" w:hAnsi="Times New Roman" w:eastAsia="仿宋_GB2312" w:cs="Times New Roman"/>
          <w:kern w:val="0"/>
          <w:sz w:val="32"/>
          <w:szCs w:val="32"/>
        </w:rPr>
        <w:t>，特别是加强基层信访工作平台建设、整合基层信访工作力量，引导重心下移、力量下沉，形成有机整体，着力控增量、减存量、防变量，从源头上预防和减少信访问题。</w:t>
      </w:r>
    </w:p>
    <w:p>
      <w:pPr>
        <w:pStyle w:val="7"/>
        <w:keepNext w:val="0"/>
        <w:keepLines w:val="0"/>
        <w:pageBreakBefore w:val="0"/>
        <w:widowControl w:val="0"/>
        <w:kinsoku/>
        <w:overflowPunct/>
        <w:topLinePunct w:val="0"/>
        <w:autoSpaceDE/>
        <w:autoSpaceDN/>
        <w:bidi w:val="0"/>
        <w:adjustRightInd w:val="0"/>
        <w:snapToGrid w:val="0"/>
        <w:spacing w:line="560" w:lineRule="exact"/>
        <w:ind w:left="420" w:right="0" w:rightChars="0" w:firstLine="0" w:firstLineChars="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（三）坚定不移推动疑难信访问题化解</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以领导包案推动化解疑难信访问题为抓手，加大领导干部接访下访力度，充分发挥两级信访工作联席会议机制作用，加强信访部门与其他行政机关、司法机关、社会组织的协调联动，合力化解信访突出问题。</w:t>
      </w:r>
    </w:p>
    <w:p>
      <w:pPr>
        <w:pStyle w:val="7"/>
        <w:keepNext w:val="0"/>
        <w:keepLines w:val="0"/>
        <w:pageBreakBefore w:val="0"/>
        <w:widowControl w:val="0"/>
        <w:kinsoku/>
        <w:overflowPunct/>
        <w:topLinePunct w:val="0"/>
        <w:autoSpaceDE/>
        <w:autoSpaceDN/>
        <w:bidi w:val="0"/>
        <w:adjustRightInd w:val="0"/>
        <w:snapToGrid w:val="0"/>
        <w:spacing w:line="560" w:lineRule="exact"/>
        <w:ind w:left="420" w:right="0" w:rightChars="0" w:firstLine="0" w:firstLineChars="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（四）坚定不移抓好矛盾风险隐患排查</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运用全面排查、专项排查和动态排查相结合的工作模式，坚持抓早抓小，重点关注后疫情时代引发的各类信访问题，特别是对社会保障、农民工讨薪、P2P金融风险等问题，加大排查化解力度，确保社会秩序平稳有序。</w:t>
      </w:r>
    </w:p>
    <w:p>
      <w:pPr>
        <w:pStyle w:val="7"/>
        <w:keepNext w:val="0"/>
        <w:keepLines w:val="0"/>
        <w:pageBreakBefore w:val="0"/>
        <w:widowControl w:val="0"/>
        <w:kinsoku/>
        <w:overflowPunct/>
        <w:topLinePunct w:val="0"/>
        <w:autoSpaceDE/>
        <w:autoSpaceDN/>
        <w:bidi w:val="0"/>
        <w:adjustRightInd w:val="0"/>
        <w:snapToGrid w:val="0"/>
        <w:spacing w:line="560" w:lineRule="exact"/>
        <w:ind w:left="420" w:right="0" w:rightChars="0" w:firstLine="0" w:firstLineChars="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（五）坚定不移抓好信访干部队伍建设</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继续扩大信访工作进党校的范围和班次，坚持年轻干部到信访办轮岗、跟班锻炼常态化，组织形式多样的信访业务培训，打造一支讲政治、强本领、敢担当、善作为、严纪律的信访干部队伍，推动各项工作再上新台阶。</w:t>
      </w: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kern w:val="0"/>
          <w:sz w:val="32"/>
          <w:szCs w:val="32"/>
        </w:rPr>
      </w:pPr>
    </w:p>
    <w:p>
      <w:pPr>
        <w:pStyle w:val="2"/>
        <w:keepNext w:val="0"/>
        <w:keepLines w:val="0"/>
        <w:pageBreakBefore w:val="0"/>
        <w:widowControl w:val="0"/>
        <w:kinsoku/>
        <w:overflowPunct/>
        <w:topLinePunct w:val="0"/>
        <w:autoSpaceDE/>
        <w:autoSpaceDN/>
        <w:bidi w:val="0"/>
        <w:spacing w:line="560" w:lineRule="exact"/>
        <w:ind w:right="0" w:rightChars="0"/>
        <w:textAlignment w:val="auto"/>
        <w:outlineLvl w:val="9"/>
        <w:rPr>
          <w:rFonts w:hint="default" w:ascii="Times New Roman" w:hAnsi="Times New Roman" w:cs="Times New Roman"/>
        </w:rPr>
      </w:pPr>
    </w:p>
    <w:p>
      <w:pPr>
        <w:keepNext w:val="0"/>
        <w:keepLines w:val="0"/>
        <w:pageBreakBefore w:val="0"/>
        <w:widowControl w:val="0"/>
        <w:kinsoku/>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spacing w:line="560" w:lineRule="exact"/>
        <w:ind w:right="0" w:rightChars="0"/>
        <w:textAlignment w:val="auto"/>
        <w:outlineLvl w:val="9"/>
        <w:rPr>
          <w:rFonts w:hint="default" w:ascii="Times New Roman" w:hAnsi="Times New Roman" w:cs="Times New Roman"/>
        </w:rPr>
      </w:pPr>
    </w:p>
    <w:p>
      <w:pPr>
        <w:pStyle w:val="2"/>
        <w:keepNext w:val="0"/>
        <w:keepLines w:val="0"/>
        <w:pageBreakBefore w:val="0"/>
        <w:widowControl w:val="0"/>
        <w:kinsoku/>
        <w:overflowPunct/>
        <w:topLinePunct w:val="0"/>
        <w:autoSpaceDE/>
        <w:autoSpaceDN/>
        <w:bidi w:val="0"/>
        <w:spacing w:line="560" w:lineRule="exact"/>
        <w:ind w:right="0" w:rightChars="0"/>
        <w:textAlignment w:val="auto"/>
        <w:outlineLvl w:val="9"/>
        <w:rPr>
          <w:rFonts w:hint="default" w:ascii="Times New Roman" w:hAnsi="Times New Roman" w:cs="Times New Roma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A8331E"/>
    <w:rsid w:val="000111C6"/>
    <w:rsid w:val="00087CEB"/>
    <w:rsid w:val="000B2CB8"/>
    <w:rsid w:val="000F5483"/>
    <w:rsid w:val="00111B6D"/>
    <w:rsid w:val="00130935"/>
    <w:rsid w:val="0022156B"/>
    <w:rsid w:val="00293691"/>
    <w:rsid w:val="002957C2"/>
    <w:rsid w:val="003F08A2"/>
    <w:rsid w:val="00416879"/>
    <w:rsid w:val="0050768D"/>
    <w:rsid w:val="0059177F"/>
    <w:rsid w:val="00595515"/>
    <w:rsid w:val="0065520F"/>
    <w:rsid w:val="00777B45"/>
    <w:rsid w:val="008706F7"/>
    <w:rsid w:val="008776AA"/>
    <w:rsid w:val="00914F39"/>
    <w:rsid w:val="009549E7"/>
    <w:rsid w:val="009B3C14"/>
    <w:rsid w:val="00A24D77"/>
    <w:rsid w:val="00A74DE3"/>
    <w:rsid w:val="00A8331E"/>
    <w:rsid w:val="00AA16FA"/>
    <w:rsid w:val="00AB2C8C"/>
    <w:rsid w:val="00BD7454"/>
    <w:rsid w:val="00CE28AB"/>
    <w:rsid w:val="00DA12F7"/>
    <w:rsid w:val="00E213FA"/>
    <w:rsid w:val="00E54C54"/>
    <w:rsid w:val="00E619C6"/>
    <w:rsid w:val="00E702AD"/>
    <w:rsid w:val="00E93925"/>
    <w:rsid w:val="00EC38A7"/>
    <w:rsid w:val="00F27364"/>
    <w:rsid w:val="00F446C3"/>
    <w:rsid w:val="00F44DF2"/>
    <w:rsid w:val="00FE2EE4"/>
    <w:rsid w:val="00FF5436"/>
    <w:rsid w:val="01753BFA"/>
    <w:rsid w:val="0180042F"/>
    <w:rsid w:val="03D95DC5"/>
    <w:rsid w:val="3D1D3166"/>
    <w:rsid w:val="46F73887"/>
    <w:rsid w:val="54104848"/>
    <w:rsid w:val="65D466F2"/>
    <w:rsid w:val="72D8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2333</Words>
  <Characters>2370</Characters>
  <Lines>17</Lines>
  <Paragraphs>5</Paragraphs>
  <TotalTime>1</TotalTime>
  <ScaleCrop>false</ScaleCrop>
  <LinksUpToDate>false</LinksUpToDate>
  <CharactersWithSpaces>2386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2023-12-15T07:04:00Z</dcterms:created>
  <dc:creator>XYSD</dc:creator>
  <cp:lastModifiedBy>名字不重要</cp:lastModifiedBy>
  <cp:lastPrinted>2024-02-26T08:37:00Z</cp:lastPrinted>
  <dcterms:modified xsi:type="dcterms:W3CDTF">2024-04-03T08:36:39Z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9512858CE47348CEB1B2988625390ECB</vt:lpwstr>
  </property>
</Properties>
</file>