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北京市东城区退役军人事务局</w:t>
      </w:r>
    </w:p>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2023年</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法治</w:t>
      </w:r>
      <w:r>
        <w:rPr>
          <w:rFonts w:hint="eastAsia" w:ascii="Times New Roman" w:hAnsi="Times New Roman" w:eastAsia="方正小标宋简体" w:cs="Times New Roman"/>
          <w:bCs/>
          <w:color w:val="000000" w:themeColor="text1"/>
          <w:sz w:val="44"/>
          <w:szCs w:val="44"/>
          <w:lang w:eastAsia="zh-CN" w:bidi="ar"/>
          <w14:textFill>
            <w14:solidFill>
              <w14:schemeClr w14:val="tx1"/>
            </w14:solidFill>
          </w14:textFill>
        </w:rPr>
        <w:t>政府</w:t>
      </w:r>
      <w:r>
        <w:rPr>
          <w:rFonts w:hint="default" w:ascii="Times New Roman" w:hAnsi="Times New Roman" w:eastAsia="方正小标宋简体" w:cs="Times New Roman"/>
          <w:bCs/>
          <w:color w:val="000000" w:themeColor="text1"/>
          <w:sz w:val="44"/>
          <w:szCs w:val="44"/>
          <w:lang w:bidi="ar"/>
          <w14:textFill>
            <w14:solidFill>
              <w14:schemeClr w14:val="tx1"/>
            </w14:solidFill>
          </w14:textFill>
        </w:rPr>
        <w:t>建设</w:t>
      </w:r>
      <w:r>
        <w:rPr>
          <w:rFonts w:hint="eastAsia" w:ascii="Times New Roman" w:hAnsi="Times New Roman" w:eastAsia="方正小标宋简体" w:cs="Times New Roman"/>
          <w:bCs/>
          <w:color w:val="000000" w:themeColor="text1"/>
          <w:sz w:val="44"/>
          <w:szCs w:val="44"/>
          <w:lang w:eastAsia="zh-CN" w:bidi="ar"/>
          <w14:textFill>
            <w14:solidFill>
              <w14:schemeClr w14:val="tx1"/>
            </w14:solidFill>
          </w14:textFill>
        </w:rPr>
        <w:t>年度</w:t>
      </w:r>
      <w:r>
        <w:rPr>
          <w:rFonts w:hint="default" w:ascii="Times New Roman" w:hAnsi="Times New Roman" w:eastAsia="方正小标宋简体" w:cs="Times New Roman"/>
          <w:bCs/>
          <w:color w:val="000000" w:themeColor="text1"/>
          <w:sz w:val="44"/>
          <w:szCs w:val="44"/>
          <w:lang w:bidi="ar"/>
          <w14:textFill>
            <w14:solidFill>
              <w14:schemeClr w14:val="tx1"/>
            </w14:solidFill>
          </w14:textFill>
        </w:rPr>
        <w:t>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2023年是</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全面落实党的二十大精神开局之年，是全面建设社会主义现代化国家新征程起步之年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，更是实施“十四五”规划、</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《法治政府建设实施纲要（2021-2025年）》和《北京市法治政府建设实施意见（2021年-2025年）》承上启下的重要一年。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东城区退役军人事务局始终坚持以习近平新时代中国特色社会主义思想为指导，深入学习贯彻习近平法治思想，认真落实区委区政府关于法治政府建设的总体部署，加速“崇文争先”，做实“六字文章”，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扎实推进</w:t>
      </w:r>
      <w:r>
        <w:rPr>
          <w:rFonts w:hint="default" w:ascii="Times New Roman" w:hAnsi="Times New Roman" w:eastAsia="仿宋_GB2312" w:cs="Times New Roman"/>
          <w:color w:val="000000" w:themeColor="text1"/>
          <w:sz w:val="32"/>
          <w:szCs w:val="32"/>
          <w14:textFill>
            <w14:solidFill>
              <w14:schemeClr w14:val="tx1"/>
            </w14:solidFill>
          </w14:textFill>
        </w:rPr>
        <w:t>法治政府建设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各项工作，为推进东城区退役军人工作高质量发展提供坚强法治保障。现将有关情况报告如下：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一、2023年推进法治政府建设的主要举措和成效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（一）加强组织领导，推动法治政府建设深入开展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b/>
          <w:bCs w:val="0"/>
          <w:color w:val="000000" w:themeColor="text1"/>
          <w:sz w:val="32"/>
          <w:szCs w:val="32"/>
          <w:highlight w:val="none"/>
          <w:u w:val="none"/>
          <w:lang w:val="en-US" w:eastAsia="zh-CN"/>
          <w14:textFill>
            <w14:solidFill>
              <w14:schemeClr w14:val="tx1"/>
            </w14:solidFill>
          </w14:textFill>
        </w:rPr>
        <w:t>深入学习宣传贯彻党的二十大精神和习近平法治思想。</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深化</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党的二十大精神和习</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近平法治思想学习培训</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将</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党的二十大精神和</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习近平法治思想作为会前学法和理论学习中心组学习重要内容，开展专题学习，领导班子成员围绕学习</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贯彻党的二十大</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精神</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和</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习近平法治思想、推进法治建设进行交流讨论，不断学深悟透思想内涵。通过开辟学习专栏、观看专家讲授视频、发放学习读本，在全局推进</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党的二十大精神和</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习近平法治思想学习。</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邀请专家</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举办“学习贯彻</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党的二十大精神、习近平法治思想</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”专题讲座，不断提升领导干部法治素养。</w:t>
      </w:r>
      <w:r>
        <w:rPr>
          <w:rFonts w:hint="default" w:ascii="Times New Roman" w:hAnsi="Times New Roman" w:eastAsia="仿宋_GB2312" w:cs="Times New Roman"/>
          <w:b/>
          <w:bCs/>
          <w:color w:val="000000" w:themeColor="text1"/>
          <w:sz w:val="32"/>
          <w:szCs w:val="32"/>
          <w:highlight w:val="none"/>
          <w:u w:val="none"/>
          <w:lang w:val="en-US" w:eastAsia="zh-CN"/>
          <w14:textFill>
            <w14:solidFill>
              <w14:schemeClr w14:val="tx1"/>
            </w14:solidFill>
          </w14:textFill>
        </w:rPr>
        <w:t>二是坚持党对普法工作的全面领导。</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将普法宣传教育作为全面推进法治政府建设的一项重要举措，健全完善普法工作机制，按照普法责任清单督查指导各支部积极组织开展法治学习、宣传活动，推动普法任务落实。</w:t>
      </w:r>
      <w:r>
        <w:rPr>
          <w:rFonts w:hint="default" w:ascii="Times New Roman" w:hAnsi="Times New Roman" w:eastAsia="仿宋_GB2312" w:cs="Times New Roman"/>
          <w:b/>
          <w:bCs/>
          <w:color w:val="000000" w:themeColor="text1"/>
          <w:sz w:val="32"/>
          <w:szCs w:val="32"/>
          <w:highlight w:val="none"/>
          <w:u w:val="none"/>
          <w:lang w:val="en-US" w:eastAsia="zh-CN"/>
          <w14:textFill>
            <w14:solidFill>
              <w14:schemeClr w14:val="tx1"/>
            </w14:solidFill>
          </w14:textFill>
        </w:rPr>
        <w:t>三是</w:t>
      </w:r>
      <w:r>
        <w:rPr>
          <w:rFonts w:hint="default" w:ascii="Times New Roman" w:hAnsi="Times New Roman" w:eastAsia="仿宋_GB2312" w:cs="Times New Roman"/>
          <w:b/>
          <w:bCs/>
          <w:i w:val="0"/>
          <w:caps w:val="0"/>
          <w:color w:val="000000" w:themeColor="text1"/>
          <w:spacing w:val="0"/>
          <w:sz w:val="32"/>
          <w:szCs w:val="32"/>
          <w:shd w:val="clear" w:fill="FFFFFF"/>
          <w14:textFill>
            <w14:solidFill>
              <w14:schemeClr w14:val="tx1"/>
            </w14:solidFill>
          </w14:textFill>
        </w:rPr>
        <w:t>健全依法行政制度体系</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严格执行</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局党组、局长办公会议</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制度</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和“三重一大”制度，重大决策必经过集体决议。严格履行重大行政决策程序要求，集体讨论前严格履行合法性审查程序</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聘请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14:textFill>
            <w14:solidFill>
              <w14:schemeClr w14:val="tx1"/>
            </w14:solidFill>
          </w14:textFill>
        </w:rPr>
        <w:t>法律顾问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为依法决策、科学决策、民主决策提供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法治</w:t>
      </w:r>
      <w:r>
        <w:rPr>
          <w:rFonts w:hint="default" w:ascii="Times New Roman" w:hAnsi="Times New Roman" w:eastAsia="仿宋_GB2312" w:cs="Times New Roman"/>
          <w:color w:val="000000" w:themeColor="text1"/>
          <w:sz w:val="32"/>
          <w:szCs w:val="32"/>
          <w14:textFill>
            <w14:solidFill>
              <w14:schemeClr w14:val="tx1"/>
            </w14:solidFill>
          </w14:textFill>
        </w:rPr>
        <w:t>保障</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。邀请</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派驻纪检组</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列席局党组</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会</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、局长办公会共同审议。</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审议通过《北京市东城区退役军人事务局行政规范性文件管理办法》，</w:t>
      </w:r>
      <w:r>
        <w:rPr>
          <w:rFonts w:hint="default" w:ascii="Times New Roman" w:hAnsi="Times New Roman" w:eastAsia="仿宋_GB2312" w:cs="Times New Roman"/>
          <w:color w:val="000000" w:themeColor="text1"/>
          <w:kern w:val="0"/>
          <w:sz w:val="32"/>
          <w:szCs w:val="32"/>
          <w14:textFill>
            <w14:solidFill>
              <w14:schemeClr w14:val="tx1"/>
            </w14:solidFill>
          </w14:textFill>
        </w:rPr>
        <w:t>严格按照规定程序开展工作</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，在注重发挥服务职能的同时，进一步加强依规依法履职用权、担当作为、廉洁自律的监督，</w:t>
      </w:r>
      <w:r>
        <w:rPr>
          <w:rFonts w:hint="default" w:ascii="Times New Roman" w:hAnsi="Times New Roman" w:eastAsia="仿宋_GB2312" w:cs="Times New Roman"/>
          <w:color w:val="000000" w:themeColor="text1"/>
          <w:sz w:val="32"/>
          <w:szCs w:val="32"/>
          <w14:textFill>
            <w14:solidFill>
              <w14:schemeClr w14:val="tx1"/>
            </w14:solidFill>
          </w14:textFill>
        </w:rPr>
        <w:t>自觉对标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、履职尽责。</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四是发挥议事协调机构作用推动法治政府建设。</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召开区委退役军人事务工作领导小组会，审议通过《中共北京市东城区委退役军人事务工作领导小组部门信息报送制度》《中共北京市东城区委退役军人事务工作领导小组贯彻落实&lt;关于退役军人工作服务备战打仗的指导意见&gt;的措施</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《中共北京市东城区委退役军人事务工作领导小组成员单位工作职责》和《中共北京市东城区委退役军人事务工作领导小组成员单位联络员工作职责》</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召开2023年东城区双拥工作领导小组会暨争创“九连冠”考评攻坚动员部署会，研究制定《2023年东城区双拥工作要点》《东城区创建全国双拥模范城量化管理动态考评实施细则（试行）》</w:t>
      </w:r>
      <w:r>
        <w:rPr>
          <w:rFonts w:hint="eastAsia" w:ascii="Times New Roman" w:hAnsi="Times New Roman" w:eastAsia="仿宋_GB2312" w:cs="Times New Roman"/>
          <w:i w:val="0"/>
          <w:caps w:val="0"/>
          <w:color w:val="000000" w:themeColor="text1"/>
          <w:spacing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召开东城区创建全国双拥模范城“九连冠”考评验收动员部署会，研究印发《东城区创建新一届全国双拥模范城考评验收实施方案》，全区各单位积极响应，形成主要领导亲自抓、分管领导具体抓、班子成员共同抓的工作格局，各项迎检工作摆上重要议事日程，各项重点工作有序推进</w:t>
      </w:r>
      <w:r>
        <w:rPr>
          <w:rFonts w:hint="default" w:ascii="Times New Roman" w:hAnsi="Times New Roman" w:eastAsia="仿宋_GB2312" w:cs="Times New Roman"/>
          <w:i w:val="0"/>
          <w:caps w:val="0"/>
          <w:color w:val="000000" w:themeColor="text1"/>
          <w:spacing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为顺利开展法治政府建设工作奠定坚实基础</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（二）坚持学习培训，提高法治政府建设工作能力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i w:val="0"/>
          <w:iCs w:val="0"/>
          <w:color w:val="000000" w:themeColor="text1"/>
          <w:sz w:val="32"/>
          <w:szCs w:val="32"/>
          <w:lang w:val="en-US" w:eastAsia="zh-CN"/>
          <w14:textFill>
            <w14:solidFill>
              <w14:schemeClr w14:val="tx1"/>
            </w14:solidFill>
          </w14:textFill>
        </w:rPr>
        <w:t>一是明确年度学习要点任务。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制定印发2023年度法治政府建设工作要点、普法依法治理工作要点和年度学法清单，对全年重点任务工作进行细化分解，落实到科室，落实到责任人。</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b/>
          <w:bCs/>
          <w:color w:val="000000" w:themeColor="text1"/>
          <w:sz w:val="32"/>
          <w:szCs w:val="32"/>
          <w14:textFill>
            <w14:solidFill>
              <w14:schemeClr w14:val="tx1"/>
            </w14:solidFill>
          </w14:textFill>
        </w:rPr>
        <w:t>健全</w:t>
      </w:r>
      <w:bookmarkStart w:id="0" w:name="_GoBack"/>
      <w:bookmarkEnd w:id="0"/>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理论学习中心组</w:t>
      </w:r>
      <w:r>
        <w:rPr>
          <w:rFonts w:hint="default" w:ascii="Times New Roman" w:hAnsi="Times New Roman" w:eastAsia="仿宋_GB2312" w:cs="Times New Roman"/>
          <w:b/>
          <w:bCs/>
          <w:color w:val="000000" w:themeColor="text1"/>
          <w:sz w:val="32"/>
          <w:szCs w:val="32"/>
          <w14:textFill>
            <w14:solidFill>
              <w14:schemeClr w14:val="tx1"/>
            </w14:solidFill>
          </w14:textFill>
        </w:rPr>
        <w:t>学法制度</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制定《领导干部学法工作计划》，明确学习时间、学习内容、学习形式等事项，实现领导干部学法工作制度化。</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截至目前</w:t>
      </w:r>
      <w:r>
        <w:rPr>
          <w:rFonts w:hint="default" w:ascii="Times New Roman" w:hAnsi="Times New Roman" w:eastAsia="仿宋_GB2312" w:cs="Times New Roman"/>
          <w:color w:val="000000" w:themeColor="text1"/>
          <w:sz w:val="32"/>
          <w:szCs w:val="32"/>
          <w14:textFill>
            <w14:solidFill>
              <w14:schemeClr w14:val="tx1"/>
            </w14:solidFill>
          </w14:textFill>
        </w:rPr>
        <w:t>，已落实集中学习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次，会前学法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次，学习内容包括《宪法》《习近平新时代中国特色社会主义思想学习纲要》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《退役军人保障法》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《北京市党政领导干部安全生产责任制实施细则》</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烈士褒扬条例</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《接诉即办应急处理办法》等法律法规和文件，进一步增强领导干部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宪法意识和法律观念，切实提高领导干部运用法治思维指导工作和解决问题的能力。</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将法治培训纳入全局干部教育培训主要内容。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出重点，扎实开展“美好生活·民法典相伴”“4·15全民国家安全教育日”“2023北京市法治文艺大赛”“11·1反间谍法宣传日”“12·4国家宪法日宪法宣传周系列活动”“青年·勤廉纪法教育月”等专题活动，转发相关宣传材料20余份，并组织全体机关人员开展专题学习10余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订阅发放《中华人民共和国退役军人保障法》释义、辅导读本，组织各科室、中心、军休所针对思想权益、移交安置、就业创业、军休服务管理、褒扬纪念和拥军优抚等内容进行重点学习。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邀请</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法律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顾问为执法人员开展相关法律解读授课和实时咨询，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组织执法人员参加学习区司法局举办的习近平法治思想及强化行政执法能力建设专题培训、依法行政能力培训法治大讲堂、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2023年东城区行政复议行政应诉专题培训等线上培训，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进一步提高执法人员法治素养和能力水平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。邀请区委党校徐珊珊、姚萍老师就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《贯彻二十大精神，学习遵守新党章》《坚持全面依法治国，推进法治中国建设》为我局全体职工分批次开展线下培训讲座。组织各科室相关工作人员参加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市司法局2023年京津冀行政规范性文件合法性审核工作培训，</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严格规范性文件合法性审查和备案</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明确公平竞争审查是规范性文件合法性审查的前置程序，提高公平竞争审查意识和水平。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（三）依据制度标准，扎实开展行政执法工作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加强与市退役军人事务局政策法规处和区司法局沟通，制定完善《北京市东城区退役军人事务局行政规范性文件管理办法》，</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加强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行政规范性文件的制定和监督管理工作，提高行政规范性文件的质量，</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持续</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推进法治政府建设，保障公民、法人和其他组织的合法权益</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参加市退役军人事务局组织的依法行政培训班，结合基层工作实际梳理退役军人领域行政处罚裁量难点，讨论裁量基准和制定权限，沟通交流法治政府示范创建工作情况，并提出建议意见。</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经过我局工作人员实地调查和多次与申请人进行沟通，</w:t>
      </w:r>
      <w:r>
        <w:rPr>
          <w:rFonts w:hint="default" w:ascii="Times New Roman" w:hAnsi="Times New Roman" w:eastAsia="仿宋_GB2312" w:cs="Times New Roman"/>
          <w:b w:val="0"/>
          <w:bCs w:val="0"/>
          <w:i w:val="0"/>
          <w:caps w:val="0"/>
          <w:color w:val="000000" w:themeColor="text1"/>
          <w:spacing w:val="0"/>
          <w:sz w:val="32"/>
          <w:szCs w:val="32"/>
          <w:shd w:val="clear" w:color="auto" w:fill="auto"/>
          <w14:textFill>
            <w14:solidFill>
              <w14:schemeClr w14:val="tx1"/>
            </w14:solidFill>
          </w14:textFill>
        </w:rPr>
        <w:t>协调河北省退役军人事务厅和河北遵化市退役军人事务局完成中央督查的烈士</w:t>
      </w:r>
      <w:r>
        <w:rPr>
          <w:rFonts w:hint="eastAsia" w:ascii="Times New Roman" w:hAnsi="Times New Roman" w:eastAsia="仿宋_GB2312" w:cs="Times New Roman"/>
          <w:b w:val="0"/>
          <w:bCs w:val="0"/>
          <w:i w:val="0"/>
          <w:caps w:val="0"/>
          <w:color w:val="000000" w:themeColor="text1"/>
          <w:spacing w:val="0"/>
          <w:sz w:val="32"/>
          <w:szCs w:val="32"/>
          <w:shd w:val="clear" w:color="auto" w:fill="auto"/>
          <w:lang w:eastAsia="zh-CN"/>
          <w14:textFill>
            <w14:solidFill>
              <w14:schemeClr w14:val="tx1"/>
            </w14:solidFill>
          </w14:textFill>
        </w:rPr>
        <w:t>家属</w:t>
      </w:r>
      <w:r>
        <w:rPr>
          <w:rFonts w:hint="default" w:ascii="Times New Roman" w:hAnsi="Times New Roman" w:eastAsia="仿宋_GB2312" w:cs="Times New Roman"/>
          <w:b w:val="0"/>
          <w:bCs w:val="0"/>
          <w:i w:val="0"/>
          <w:caps w:val="0"/>
          <w:color w:val="000000" w:themeColor="text1"/>
          <w:spacing w:val="0"/>
          <w:sz w:val="32"/>
          <w:szCs w:val="32"/>
          <w:shd w:val="clear" w:color="auto" w:fill="auto"/>
          <w14:textFill>
            <w14:solidFill>
              <w14:schemeClr w14:val="tx1"/>
            </w14:solidFill>
          </w14:textFill>
        </w:rPr>
        <w:t>换证问题，得到国家和市、区三级的肯定。</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严格落实法律顾问制度，聘请法律顾问单位对我局政策文件、内部制度、合同协议等</w:t>
      </w:r>
      <w:r>
        <w:rPr>
          <w:rFonts w:hint="default" w:ascii="Times New Roman" w:hAnsi="Times New Roman" w:eastAsia="仿宋_GB2312" w:cs="Times New Roman"/>
          <w:i w:val="0"/>
          <w:caps w:val="0"/>
          <w:color w:val="000000" w:themeColor="text1"/>
          <w:spacing w:val="0"/>
          <w:sz w:val="32"/>
          <w:szCs w:val="32"/>
          <w:shd w:val="clear" w:fill="FFFFFF"/>
          <w:vertAlign w:val="baseline"/>
          <w:lang w:eastAsia="zh-CN"/>
          <w14:textFill>
            <w14:solidFill>
              <w14:schemeClr w14:val="tx1"/>
            </w14:solidFill>
          </w14:textFill>
        </w:rPr>
        <w:t>相关文件</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审核把关，参与局内重点法律事务，提供法律咨询，</w:t>
      </w:r>
      <w:r>
        <w:rPr>
          <w:rFonts w:hint="default" w:ascii="Times New Roman" w:hAnsi="Times New Roman" w:eastAsia="仿宋_GB2312" w:cs="Times New Roman"/>
          <w:color w:val="000000" w:themeColor="text1"/>
          <w:sz w:val="32"/>
          <w:szCs w:val="32"/>
          <w14:textFill>
            <w14:solidFill>
              <w14:schemeClr w14:val="tx1"/>
            </w14:solidFill>
          </w14:textFill>
        </w:rPr>
        <w:t>为依法决策、科学决策、民主决策提供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法治</w:t>
      </w:r>
      <w:r>
        <w:rPr>
          <w:rFonts w:hint="default" w:ascii="Times New Roman" w:hAnsi="Times New Roman" w:eastAsia="仿宋_GB2312" w:cs="Times New Roman"/>
          <w:color w:val="000000" w:themeColor="text1"/>
          <w:sz w:val="32"/>
          <w:szCs w:val="32"/>
          <w14:textFill>
            <w14:solidFill>
              <w14:schemeClr w14:val="tx1"/>
            </w14:solidFill>
          </w14:textFill>
        </w:rPr>
        <w:t>保障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全年共出具</w:t>
      </w:r>
      <w:r>
        <w:rPr>
          <w:rFonts w:hint="default" w:ascii="Times New Roman" w:hAnsi="Times New Roman" w:eastAsia="仿宋_GB2312" w:cs="Times New Roman"/>
          <w:i w:val="0"/>
          <w:caps w:val="0"/>
          <w:color w:val="000000" w:themeColor="text1"/>
          <w:spacing w:val="0"/>
          <w:sz w:val="32"/>
          <w:szCs w:val="32"/>
          <w:shd w:val="clear" w:fill="FFFFFF"/>
          <w:vertAlign w:val="baseline"/>
          <w:lang w:val="en-US" w:eastAsia="zh-CN"/>
          <w14:textFill>
            <w14:solidFill>
              <w14:schemeClr w14:val="tx1"/>
            </w14:solidFill>
          </w14:textFill>
        </w:rPr>
        <w:t>140</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份</w:t>
      </w:r>
      <w:r>
        <w:rPr>
          <w:rFonts w:hint="default" w:ascii="Times New Roman" w:hAnsi="Times New Roman" w:eastAsia="仿宋_GB2312" w:cs="Times New Roman"/>
          <w:i w:val="0"/>
          <w:caps w:val="0"/>
          <w:color w:val="000000" w:themeColor="text1"/>
          <w:spacing w:val="0"/>
          <w:sz w:val="32"/>
          <w:szCs w:val="32"/>
          <w:shd w:val="clear" w:fill="FFFFFF"/>
          <w:vertAlign w:val="baseline"/>
          <w:lang w:eastAsia="zh-CN"/>
          <w14:textFill>
            <w14:solidFill>
              <w14:schemeClr w14:val="tx1"/>
            </w14:solidFill>
          </w14:textFill>
        </w:rPr>
        <w:t>合法性审查</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意见书</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五是</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持续加强内部监管。科学编制部门预算，坚持绩效管理，所有预算项目均编制绩效目标。提升资金使用效率，制定年度支出进度计划表和月度支出进度表，定期梳理资金支出进度，及时汇总不再使用的财政资金，并按规定向财政部门申请交回经费。主动开展内部审计，</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制定《北京市东城区退役军人事务局内部审计制度》，</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配合各级审计部门开展专项审计。</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六是</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推进严格规范公正文明执法。严格落实行政执法“三项制度”，及时主动公开执法工作报告和执法信息。强化执法工作队伍建设，开展行政执法人员线上线下专题培训，组织典型差评案例警示教育、行政处罚法专题学习活动。依法开展行政检查，202</w:t>
      </w:r>
      <w:r>
        <w:rPr>
          <w:rFonts w:hint="default" w:ascii="Times New Roman" w:hAnsi="Times New Roman" w:eastAsia="仿宋_GB2312" w:cs="Times New Roman"/>
          <w:i w:val="0"/>
          <w:caps w:val="0"/>
          <w:color w:val="000000" w:themeColor="text1"/>
          <w:spacing w:val="0"/>
          <w:sz w:val="32"/>
          <w:szCs w:val="32"/>
          <w:shd w:val="clear" w:fill="FFFFFF"/>
          <w:vertAlign w:val="baseline"/>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年我局各项行政检查结果均为合格，</w:t>
      </w:r>
      <w:r>
        <w:rPr>
          <w:rFonts w:hint="default" w:ascii="Times New Roman" w:hAnsi="Times New Roman" w:eastAsia="仿宋_GB2312" w:cs="Times New Roman"/>
          <w:color w:val="000000" w:themeColor="text1"/>
          <w:sz w:val="32"/>
          <w:szCs w:val="32"/>
          <w14:textFill>
            <w14:solidFill>
              <w14:schemeClr w14:val="tx1"/>
            </w14:solidFill>
          </w14:textFill>
        </w:rPr>
        <w:t>未发生行政处罚、行政执法投诉和举报、行政诉讼案件。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（四）强化宣传引导，不断提高依法行政氛围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严格落实“谁执法谁普法”普法责任制。</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一是扎实开展法治进军休、进军营、进社区活动。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组织军休干部骨干学习党的二十大精神、习近平法治思想，发放宣传读本并组织现场讨论，全面提升军休干部法治意识；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通过双拥工作平台积极对接驻区部队，以争创全国双拥模范城“九连冠”为契机，引入区司法局、街道司法所等力量广泛开展法律讲堂，解决部队官兵法律难题；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依托三级服务保障体系，为街道社区退役军人服务站</w:t>
      </w:r>
      <w:r>
        <w:rPr>
          <w:rFonts w:hint="default" w:ascii="Times New Roman" w:hAnsi="Times New Roman" w:eastAsia="仿宋_GB2312" w:cs="Times New Roman"/>
          <w:color w:val="000000" w:themeColor="text1"/>
          <w:sz w:val="32"/>
          <w:szCs w:val="32"/>
          <w14:textFill>
            <w14:solidFill>
              <w14:schemeClr w14:val="tx1"/>
            </w14:solidFill>
          </w14:textFill>
        </w:rPr>
        <w:t>发放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优抚政策问答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自主就业退役士兵服务指南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优待证申领工作办理须知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部分退役士兵保险接续申请办理指南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等宣传折页和海报，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公开办理地址和电话，为</w:t>
      </w:r>
      <w:r>
        <w:rPr>
          <w:rFonts w:hint="default" w:ascii="Times New Roman" w:hAnsi="Times New Roman" w:eastAsia="仿宋_GB2312" w:cs="Times New Roman"/>
          <w:color w:val="000000" w:themeColor="text1"/>
          <w:sz w:val="32"/>
          <w:szCs w:val="32"/>
          <w14:textFill>
            <w14:solidFill>
              <w14:schemeClr w14:val="tx1"/>
            </w14:solidFill>
          </w14:textFill>
        </w:rPr>
        <w:t>退役军人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w:t>
      </w:r>
      <w:r>
        <w:rPr>
          <w:rFonts w:hint="default" w:ascii="Times New Roman" w:hAnsi="Times New Roman" w:eastAsia="仿宋_GB2312" w:cs="Times New Roman"/>
          <w:color w:val="000000" w:themeColor="text1"/>
          <w:sz w:val="32"/>
          <w:szCs w:val="32"/>
          <w14:textFill>
            <w14:solidFill>
              <w14:schemeClr w14:val="tx1"/>
            </w14:solidFill>
          </w14:textFill>
        </w:rPr>
        <w:t>家门口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的便利服务</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w:t>
      </w:r>
      <w:r>
        <w:rPr>
          <w:rFonts w:hint="default" w:ascii="Times New Roman" w:hAnsi="Times New Roman" w:eastAsia="仿宋_GB2312" w:cs="Times New Roman"/>
          <w:b/>
          <w:bCs/>
          <w:color w:val="000000" w:themeColor="text1"/>
          <w:sz w:val="32"/>
          <w:szCs w:val="32"/>
          <w14:textFill>
            <w14:solidFill>
              <w14:schemeClr w14:val="tx1"/>
            </w14:solidFill>
          </w14:textFill>
        </w:rPr>
        <w:t>融合运用“报、网、端、微、屏”</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加强宣传。</w:t>
      </w:r>
      <w:r>
        <w:rPr>
          <w:rFonts w:hint="default" w:ascii="Times New Roman" w:hAnsi="Times New Roman" w:eastAsia="仿宋_GB2312" w:cs="Times New Roman"/>
          <w:color w:val="000000" w:themeColor="text1"/>
          <w:sz w:val="32"/>
          <w:szCs w:val="32"/>
          <w14:textFill>
            <w14:solidFill>
              <w14:schemeClr w14:val="tx1"/>
            </w14:solidFill>
          </w14:textFill>
        </w:rPr>
        <w:t>通过数字东城、微信公众号等媒体及时发布政策信息，在《新东城报》《北京日报》《中国社会报》宣传解读国防及退役军人事务有关法规，进一步提升退役军人事务工作的知晓率支持率。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邀请红其拉甫边防连官兵和家属代表来京参观交流，组织进学校、进社区、进机关、进军营，与师生、社区居民、抗美援朝老战士代表、国旗护卫队面对面互动，宣讲战地文化和戍边故事，中央电视台军事频道进行专题报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组织局红色宣讲团围绕党的二十大精神、习近平法治思想、雷锋精神和典型个人事迹等开展宣讲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，受众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万人。</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大力弘扬英烈事迹精神，积极开展“清明祭英烈”“9·30”烈士公祭等活动，对龙潭公园“高云涛、田继跃烈士纪念雕像”进行保护修缮，选派选手参加北京市英烈讲解员培训班暨全国红色故事讲解员选拔大赛，获得北京市第一名、第五名的优异成绩。开展烈士寻亲活动，为北京籍抗美援朝牺牲烈士成友良找到亲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挖掘推广“全国模范退役军人”聂新海、“兵妈妈”闫和平、全国“最美退役军人”掏粪班长李萌等典型人物事迹，营造尊军崇军浓厚社会氛围。</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是将落实重点</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工作与普法宣传相结合。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围绕8项行政处罚职权开展行政执法检查，同时向相对人普及</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有关法律法规，提升退役军人法治素养。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以务实举措扎实推进退役军人及其他优抚对象建档立卡和优待证制发工作。</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在全区街道退役军人服务站设立专门窗口，张贴宣传海报、发放宣传折页。及时</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为丢失、损毁和变更持证人的烈属补发烈士证明书，发放“协查函”5封，办理遗属烈士证明书5人，得到家属一致好评。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shd w:val="clear" w:color="auto" w:fill="auto"/>
          <w:lang w:val="en-US" w:eastAsia="zh-CN"/>
          <w14:textFill>
            <w14:solidFill>
              <w14:schemeClr w14:val="tx1"/>
            </w14:solidFill>
          </w14:textFill>
        </w:rPr>
        <w:t>（五）提高政治站位，全力做好退役军人依法信访工作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坚持推广新时代“枫桥经验”与“浦江经验”相结合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树立法治思维和问题导向，依法开展退役军人信访工作。各退役军人服务中心（站）成立工作专班，街道、社区明确信访代办员、信息员，帮助开展法治宣传，协同化解退役军人矛盾问题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截至目前，我局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共</w:t>
      </w:r>
      <w:r>
        <w:rPr>
          <w:rFonts w:hint="default" w:ascii="Times New Roman" w:hAnsi="Times New Roman" w:eastAsia="仿宋_GB2312" w:cs="Times New Roman"/>
          <w:color w:val="000000" w:themeColor="text1"/>
          <w:sz w:val="32"/>
          <w:szCs w:val="32"/>
          <w14:textFill>
            <w14:solidFill>
              <w14:schemeClr w14:val="tx1"/>
            </w14:solidFill>
          </w14:textFill>
        </w:rPr>
        <w:t>接待来访群众423人次（其中包含“12397”热线案件90件），全国退役军人信访信息系统转发信访件100件，北京市信访信息系统转发信访件36件，均按期办结，未发生影响恶劣的重大群体性和个人极端事件等问题。接到“12345”接诉即办事项204件，回退35件，承办169件，三率考核持续位居全区前列。各类信访事项均落实“双包联”责任。积极发挥律师顾问和“首都老兵”志愿服务作用，为退役军人和其他优抚对象提供法律援助帮扶23人次。对151名特殊、特困、低保退役军人定期开展帮扶，对21位困难退役军人开展常态化联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二、2023</w:t>
      </w:r>
      <w:r>
        <w:rPr>
          <w:rFonts w:hint="default" w:ascii="Times New Roman" w:hAnsi="Times New Roman" w:eastAsia="黑体" w:cs="Times New Roman"/>
          <w:color w:val="000000" w:themeColor="text1"/>
          <w:kern w:val="0"/>
          <w:sz w:val="32"/>
          <w:szCs w:val="32"/>
          <w14:textFill>
            <w14:solidFill>
              <w14:schemeClr w14:val="tx1"/>
            </w14:solidFill>
          </w14:textFill>
        </w:rPr>
        <w:t>年推进法治政府建设存在的不足和原因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SA"/>
          <w14:textFill>
            <w14:solidFill>
              <w14:schemeClr w14:val="tx1"/>
            </w14:solidFill>
          </w14:textFill>
        </w:rPr>
        <w:t>我局在法治政府建设工作中虽取得了一定成绩，但受人员编制少、专业力量薄弱等因素影响，仍存在一些不足，</w:t>
      </w:r>
      <w:r>
        <w:rPr>
          <w:rFonts w:hint="default" w:ascii="Times New Roman" w:hAnsi="Times New Roman" w:eastAsia="仿宋_GB2312" w:cs="Times New Roman"/>
          <w:b/>
          <w:bCs/>
          <w:i w:val="0"/>
          <w:caps w:val="0"/>
          <w:color w:val="000000" w:themeColor="text1"/>
          <w:spacing w:val="0"/>
          <w:sz w:val="32"/>
          <w:szCs w:val="32"/>
          <w:shd w:val="clear" w:fill="FFFFFF"/>
          <w:lang w:eastAsia="zh-CN"/>
          <w14:textFill>
            <w14:solidFill>
              <w14:schemeClr w14:val="tx1"/>
            </w14:solidFill>
          </w14:textFill>
        </w:rPr>
        <w:t>一是</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在全面学习、全面把握、全面落实党的二十大精神上还需持续发力，在紧贴</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我区</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退役军人事务领域依法行政工作实际做实做细上还需下更大功夫。</w:t>
      </w:r>
      <w:r>
        <w:rPr>
          <w:rFonts w:hint="default" w:ascii="Times New Roman" w:hAnsi="Times New Roman" w:eastAsia="仿宋_GB2312" w:cs="Times New Roman"/>
          <w:b/>
          <w:bCs/>
          <w:i w:val="0"/>
          <w:caps w:val="0"/>
          <w:color w:val="000000" w:themeColor="text1"/>
          <w:spacing w:val="0"/>
          <w:sz w:val="32"/>
          <w:szCs w:val="32"/>
          <w:shd w:val="clear" w:fill="FFFFFF"/>
          <w:vertAlign w:val="baseline"/>
          <w:lang w:eastAsia="zh-CN"/>
          <w14:textFill>
            <w14:solidFill>
              <w14:schemeClr w14:val="tx1"/>
            </w14:solidFill>
          </w14:textFill>
        </w:rPr>
        <w:t>二是</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行政执法人员学习培训还需加强。我局针对现有行政执法人员的学习培训，多以专题学习、线上</w:t>
      </w:r>
      <w:r>
        <w:rPr>
          <w:rFonts w:hint="default" w:ascii="Times New Roman" w:hAnsi="Times New Roman" w:eastAsia="仿宋_GB2312" w:cs="Times New Roman"/>
          <w:i w:val="0"/>
          <w:caps w:val="0"/>
          <w:color w:val="000000" w:themeColor="text1"/>
          <w:spacing w:val="0"/>
          <w:sz w:val="32"/>
          <w:szCs w:val="32"/>
          <w:shd w:val="clear" w:fill="FFFFFF"/>
          <w:vertAlign w:val="baseline"/>
          <w:lang w:eastAsia="zh-CN"/>
          <w14:textFill>
            <w14:solidFill>
              <w14:schemeClr w14:val="tx1"/>
            </w14:solidFill>
          </w14:textFill>
        </w:rPr>
        <w:t>学习</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等方式进行，执法人员法律知识功底相对薄弱，存在学习不到位的情况。</w:t>
      </w:r>
      <w:r>
        <w:rPr>
          <w:rFonts w:hint="default" w:ascii="Times New Roman" w:hAnsi="Times New Roman" w:eastAsia="仿宋_GB2312" w:cs="Times New Roman"/>
          <w:b/>
          <w:bCs/>
          <w:i w:val="0"/>
          <w:caps w:val="0"/>
          <w:color w:val="000000" w:themeColor="text1"/>
          <w:spacing w:val="0"/>
          <w:sz w:val="32"/>
          <w:szCs w:val="32"/>
          <w:shd w:val="clear" w:fill="FFFFFF"/>
          <w:vertAlign w:val="baseline"/>
          <w14:textFill>
            <w14:solidFill>
              <w14:schemeClr w14:val="tx1"/>
            </w14:solidFill>
          </w14:textFill>
        </w:rPr>
        <w:t>三是</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干部队伍能力素质还不够过硬。退役军人事务领域的基层工作人员流动性大，对新政策、新知识的学习把握不够深入，特别是运用法治方式解决复杂问题的能力还有待提高。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三、2023年党政主要负责人履行推进法治建设第一责任人职责，加强法治政府建设的有关情况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按照中共中央办公厅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国务院办公厅《党政主要负责人履行推进法治建设第一责任人职责规定》相关要求，我局紧紧抓住领导干部这个“关键少数”，充分发挥领导干部“带头人”和推进退役军人事务法治建设领导核心作用。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（一）带头学法，领导干部法治观念显著提升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深入贯彻落实习近平总书记提出的“领导干部要做</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尊</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法学法守法用法的模范”讲话精神，全面强化“八五”普法要求，增强领导干部法治意识，提高依法行政水平。</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推动学习贯彻习近平法治思想走深走实。主持会前学习《习近平法治思想学习纲要》，带头读原文，悟原理，结合工作谈体会认识。带头讲法治，以学习贯彻《</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退役军人保障法</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烈士褒扬条例</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为主题，开展领导干部法治讲座。主持“学习贯彻习近平法治思想，推进北京法治建设”专题讲座，强调法治工作的政治性和使命感，带动</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全体工作人员</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不断提升法治素养。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（二）落实责任，行政权力运行不断规范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局主要负责同志认真履行《党政主要负责人履行推进法治建设第一责任人职责》，带头尊法学法守法用法，</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督促领导班子成员和下属部门依法办事，</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传达学习中央和我市法治工作会议等精神，研究落实措施、听取工作汇报、部署重点任务。突出抓好领导干部“关键少数”和党员干部法治素养提升，多次组织召开理论学习中心组集体学法</w:t>
      </w:r>
      <w:r>
        <w:rPr>
          <w:rFonts w:hint="default" w:ascii="Times New Roman" w:hAnsi="Times New Roman" w:eastAsia="仿宋_GB2312" w:cs="Times New Roman"/>
          <w:i w:val="0"/>
          <w:caps w:val="0"/>
          <w:color w:val="000000" w:themeColor="text1"/>
          <w:spacing w:val="0"/>
          <w:sz w:val="32"/>
          <w:szCs w:val="32"/>
          <w:shd w:val="clear" w:fill="FFFFFF"/>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坚持领导干部述职述廉制度和重大事项报告制度，深入贯彻落实各项廉政制度。截至目前，全年共召开局党组会28次、局长办公会28次、廉政形势分析会4次。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（三）强化担当，确保重点工作落实到位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局党政主要负责人</w:t>
      </w:r>
      <w:r>
        <w:rPr>
          <w:rFonts w:hint="default" w:ascii="Times New Roman" w:hAnsi="Times New Roman" w:eastAsia="仿宋_GB2312" w:cs="Times New Roman"/>
          <w:i w:val="0"/>
          <w:caps w:val="0"/>
          <w:color w:val="000000" w:themeColor="text1"/>
          <w:spacing w:val="0"/>
          <w:sz w:val="32"/>
          <w:szCs w:val="32"/>
          <w:shd w:val="clear" w:fill="FFFFFF"/>
          <w:vertAlign w:val="baseline"/>
          <w14:textFill>
            <w14:solidFill>
              <w14:schemeClr w14:val="tx1"/>
            </w14:solidFill>
          </w14:textFill>
        </w:rPr>
        <w:t>对法治建设重大工作亲自部署、重大问题亲自过问、重点环节亲自协调、重要任务亲自督办，</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充分发挥党组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总揽全局</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、协调各方作用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全力做好“全国双拥模范城”创建工作，10月27日迎接北京市双拥考评检查组实地查看，获市检查组充分肯定。11月3日完成北京市双拥考评专项汇报</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接收安置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军休干</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部92余人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，巩固中央“三年移交”任务成果，切实做到“即交即接，接得住、服务好”；</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圆满完成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“9·30”国家公祭日服务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保障任务；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不断充实完善区、街、社区三级退役军人服务中心（站），大力提升基层服务保障水平；支援重点社区开展违规电动三四轮车综合治理攻坚工作；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与红其拉甫边防连结对共建，向红其拉甫边防官兵赠送文体设备，开展来京疗养参观、边防文化宣讲、帮扶救济等活动；深入开展“情系边海防部队官兵”拥军优属和为立功受奖军人家庭送喜报活动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四、2024年推进法治政府建设的主要安排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我局将继续深入落实上级有关文件精神，坚持以退役军人为中心，紧紧围绕职能科学、权责法定、执法严明、公开公正、廉洁高效、守法诚信的法治政府建设目标，加快推进法治政府建设进程，重点做好以下几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（一）加强培训，提升依法行政能力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继续完善行政决策机制，不断提升运用法治思维和法治方式深化改革、推动发展、化解矛盾、维护稳定、应对风险的能力。继续加强干部队伍素质建设，提高依法行政的能力与水平，</w:t>
      </w:r>
      <w:r>
        <w:rPr>
          <w:rFonts w:hint="default" w:ascii="Times New Roman" w:hAnsi="Times New Roman" w:eastAsia="仿宋_GB2312" w:cs="Times New Roman"/>
          <w:color w:val="000000" w:themeColor="text1"/>
          <w:sz w:val="32"/>
          <w:szCs w:val="32"/>
          <w14:textFill>
            <w14:solidFill>
              <w14:schemeClr w14:val="tx1"/>
            </w14:solidFill>
          </w14:textFill>
        </w:rPr>
        <w:t>将法律知识纳入干部职工培训内容，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按期组织执法人员培训，</w:t>
      </w:r>
      <w:r>
        <w:rPr>
          <w:rFonts w:hint="default" w:ascii="Times New Roman" w:hAnsi="Times New Roman" w:eastAsia="仿宋_GB2312" w:cs="Times New Roman"/>
          <w:color w:val="000000" w:themeColor="text1"/>
          <w:sz w:val="32"/>
          <w:szCs w:val="32"/>
          <w14:textFill>
            <w14:solidFill>
              <w14:schemeClr w14:val="tx1"/>
            </w14:solidFill>
          </w14:textFill>
        </w:rPr>
        <w:t>把依法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行政</w:t>
      </w:r>
      <w:r>
        <w:rPr>
          <w:rFonts w:hint="default" w:ascii="Times New Roman" w:hAnsi="Times New Roman" w:eastAsia="仿宋_GB2312" w:cs="Times New Roman"/>
          <w:color w:val="000000" w:themeColor="text1"/>
          <w:sz w:val="32"/>
          <w:szCs w:val="32"/>
          <w14:textFill>
            <w14:solidFill>
              <w14:schemeClr w14:val="tx1"/>
            </w14:solidFill>
          </w14:textFill>
        </w:rPr>
        <w:t>能力和法律素养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水平纳入</w:t>
      </w:r>
      <w:r>
        <w:rPr>
          <w:rFonts w:hint="default" w:ascii="Times New Roman" w:hAnsi="Times New Roman" w:eastAsia="仿宋_GB2312" w:cs="Times New Roman"/>
          <w:color w:val="000000" w:themeColor="text1"/>
          <w:sz w:val="32"/>
          <w:szCs w:val="32"/>
          <w14:textFill>
            <w14:solidFill>
              <w14:schemeClr w14:val="tx1"/>
            </w14:solidFill>
          </w14:textFill>
        </w:rPr>
        <w:t>干部考核内容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形成浓厚的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法治</w:t>
      </w:r>
      <w:r>
        <w:rPr>
          <w:rFonts w:hint="default" w:ascii="Times New Roman" w:hAnsi="Times New Roman" w:eastAsia="仿宋_GB2312" w:cs="Times New Roman"/>
          <w:color w:val="000000" w:themeColor="text1"/>
          <w:sz w:val="32"/>
          <w:szCs w:val="32"/>
          <w14:textFill>
            <w14:solidFill>
              <w14:schemeClr w14:val="tx1"/>
            </w14:solidFill>
          </w14:textFill>
        </w:rPr>
        <w:t>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（二）多措并举，强化教育宣传效果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落实国家工作人员学法制度，把习近平法治思想作为中心组学习、干部培训、党员学习的重要内容。落实“谁执法、谁普法”普法责任制，针对重点人群、围绕热点难点问题，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全方位、多形式开展法治宣传活动，提供科学有效的法律援助，全面增强全区退役军人法治观念，为推进依法行政、建设法治政府营造良好社会氛围。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shd w:val="clear" w:color="auto" w:fill="auto"/>
          <w:lang w:val="en-US" w:eastAsia="zh-CN" w:bidi="ar-SA"/>
          <w14:textFill>
            <w14:solidFill>
              <w14:schemeClr w14:val="tx1"/>
            </w14:solidFill>
          </w14:textFill>
        </w:rPr>
        <w:t>（三）创新理念，规范行政执法行为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深入实施“八五”普法规划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，加强相关工作提升，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动态研究新时代背景下退役军人诉求新动向、新趋势、新要求，充分发挥三级退役军人服务保障体系作用，坚持执法与服务并举，迅速适应新执法体制环境，依法开展退役军人事务工作，提高依法行政工作能力和服务满意率、好评率。</w:t>
      </w:r>
      <w:r>
        <w:rPr>
          <w:rFonts w:hint="default" w:ascii="Times New Roman" w:hAnsi="Times New Roman" w:eastAsia="仿宋_GB2312" w:cs="Times New Roman"/>
          <w:color w:val="000000" w:themeColor="text1"/>
          <w:kern w:val="0"/>
          <w:sz w:val="32"/>
          <w:szCs w:val="32"/>
          <w14:textFill>
            <w14:solidFill>
              <w14:schemeClr w14:val="tx1"/>
            </w14:solidFill>
          </w14:textFill>
        </w:rPr>
        <w:t>深入推进落实行政执法公示、执法全过程记录、重大执法决定法制审核制度，加强事中事后监管，认真落实行政检查工作，规范执法程序，持续加强执法队伍建设，提升行政执法效能。</w:t>
      </w:r>
    </w:p>
    <w:p>
      <w:pPr>
        <w:pStyle w:val="6"/>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000000" w:themeColor="text1"/>
          <w:lang w:val="en-US" w:eastAsia="zh-CN"/>
          <w14:textFill>
            <w14:solidFill>
              <w14:schemeClr w14:val="tx1"/>
            </w14:solidFill>
          </w14:textFill>
        </w:rPr>
      </w:pPr>
    </w:p>
    <w:p>
      <w:pPr>
        <w:rPr>
          <w:rFonts w:hint="default"/>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cs="Times New Roman"/>
          <w:color w:val="000000" w:themeColor="text1"/>
          <w:kern w:val="2"/>
          <w:sz w:val="32"/>
          <w:szCs w:val="32"/>
          <w:lang w:val="en-US" w:eastAsia="zh-CN" w:bidi="ar-SA"/>
          <w14:textFill>
            <w14:solidFill>
              <w14:schemeClr w14:val="tx1"/>
            </w14:solidFill>
          </w14:textFill>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2776220</wp:posOffset>
              </wp:positionH>
              <wp:positionV relativeFrom="paragraph">
                <wp:posOffset>-154940</wp:posOffset>
              </wp:positionV>
              <wp:extent cx="278130" cy="300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13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PAGE  \* MERGEFORMAT </w:instrText>
                          </w:r>
                          <w:r>
                            <w:rPr>
                              <w:rFonts w:hint="eastAsia" w:ascii="仿宋_GB2312" w:hAnsi="仿宋_GB2312" w:eastAsia="仿宋_GB2312" w:cs="仿宋_GB2312"/>
                              <w:sz w:val="28"/>
                              <w:szCs w:val="40"/>
                              <w:lang w:eastAsia="zh-CN"/>
                            </w:rPr>
                            <w:fldChar w:fldCharType="separate"/>
                          </w:r>
                          <w:r>
                            <w:rPr>
                              <w:rFonts w:hint="eastAsia" w:ascii="仿宋_GB2312" w:hAnsi="仿宋_GB2312" w:eastAsia="仿宋_GB2312" w:cs="仿宋_GB2312"/>
                              <w:sz w:val="28"/>
                              <w:szCs w:val="40"/>
                              <w:lang w:eastAsia="zh-CN"/>
                            </w:rPr>
                            <w:t>1</w:t>
                          </w:r>
                          <w:r>
                            <w:rPr>
                              <w:rFonts w:hint="eastAsia" w:ascii="仿宋_GB2312" w:hAnsi="仿宋_GB2312" w:eastAsia="仿宋_GB2312" w:cs="仿宋_GB2312"/>
                              <w:sz w:val="28"/>
                              <w:szCs w:val="4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6pt;margin-top:-12.2pt;height:23.7pt;width:21.9pt;mso-position-horizontal-relative:margin;z-index:251659264;mso-width-relative:page;mso-height-relative:page;" filled="f" stroked="f" coordsize="21600,21600" o:gfxdata="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YzR32QAAAAoBAAAPAAAAAAAAAAEAIAAAACIAAABkcnMvZG93bnJl&#10;di54bWxQSwECFAAUAAAACACHTuJAeWWT9DUCAABhBAAADgAAAAAAAAABACAAAAAoAQAAZHJzL2Uy&#10;b0RvYy54bWxQSwUGAAAAAAYABgBZAQAAzwUAAAAA&#10;">
              <v:fill on="f" focussize="0,0"/>
              <v:stroke on="f" weight="0.5pt"/>
              <v:imagedata o:title=""/>
              <o:lock v:ext="edit" aspectratio="f"/>
              <v:textbox inset="0mm,0mm,0mm,0mm">
                <w:txbxContent>
                  <w:p>
                    <w:pPr>
                      <w:snapToGrid w:val="0"/>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PAGE  \* MERGEFORMAT </w:instrText>
                    </w:r>
                    <w:r>
                      <w:rPr>
                        <w:rFonts w:hint="eastAsia" w:ascii="仿宋_GB2312" w:hAnsi="仿宋_GB2312" w:eastAsia="仿宋_GB2312" w:cs="仿宋_GB2312"/>
                        <w:sz w:val="28"/>
                        <w:szCs w:val="40"/>
                        <w:lang w:eastAsia="zh-CN"/>
                      </w:rPr>
                      <w:fldChar w:fldCharType="separate"/>
                    </w:r>
                    <w:r>
                      <w:rPr>
                        <w:rFonts w:hint="eastAsia" w:ascii="仿宋_GB2312" w:hAnsi="仿宋_GB2312" w:eastAsia="仿宋_GB2312" w:cs="仿宋_GB2312"/>
                        <w:sz w:val="28"/>
                        <w:szCs w:val="40"/>
                        <w:lang w:eastAsia="zh-CN"/>
                      </w:rPr>
                      <w:t>1</w:t>
                    </w:r>
                    <w:r>
                      <w:rPr>
                        <w:rFonts w:hint="eastAsia" w:ascii="仿宋_GB2312" w:hAnsi="仿宋_GB2312" w:eastAsia="仿宋_GB2312" w:cs="仿宋_GB2312"/>
                        <w:sz w:val="28"/>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5EC550A7"/>
    <w:rsid w:val="001F6D51"/>
    <w:rsid w:val="00BF6028"/>
    <w:rsid w:val="01ED0D9C"/>
    <w:rsid w:val="03FE22F7"/>
    <w:rsid w:val="066D0096"/>
    <w:rsid w:val="09981172"/>
    <w:rsid w:val="0AAD0A4E"/>
    <w:rsid w:val="0B7D24A1"/>
    <w:rsid w:val="0F8E70DE"/>
    <w:rsid w:val="10407C78"/>
    <w:rsid w:val="10433C1A"/>
    <w:rsid w:val="126D154C"/>
    <w:rsid w:val="13133522"/>
    <w:rsid w:val="132774A3"/>
    <w:rsid w:val="13391434"/>
    <w:rsid w:val="14C1191B"/>
    <w:rsid w:val="1558727D"/>
    <w:rsid w:val="161A7FD3"/>
    <w:rsid w:val="178A37A8"/>
    <w:rsid w:val="18BC593C"/>
    <w:rsid w:val="18FC026A"/>
    <w:rsid w:val="19A453B1"/>
    <w:rsid w:val="1CDD44AC"/>
    <w:rsid w:val="1D68609D"/>
    <w:rsid w:val="1E766746"/>
    <w:rsid w:val="1EDD6469"/>
    <w:rsid w:val="1F7451E4"/>
    <w:rsid w:val="1F8644E9"/>
    <w:rsid w:val="20AE10A5"/>
    <w:rsid w:val="20C808CC"/>
    <w:rsid w:val="211E29EB"/>
    <w:rsid w:val="211F72C4"/>
    <w:rsid w:val="23894649"/>
    <w:rsid w:val="24350CEE"/>
    <w:rsid w:val="262C7851"/>
    <w:rsid w:val="2716266C"/>
    <w:rsid w:val="27A110D6"/>
    <w:rsid w:val="28063470"/>
    <w:rsid w:val="28AF493B"/>
    <w:rsid w:val="28B01208"/>
    <w:rsid w:val="291B173F"/>
    <w:rsid w:val="2C213290"/>
    <w:rsid w:val="2E4168EC"/>
    <w:rsid w:val="2E4B71F6"/>
    <w:rsid w:val="2E7B53F5"/>
    <w:rsid w:val="2EA610B4"/>
    <w:rsid w:val="2EEE2832"/>
    <w:rsid w:val="2FB0662F"/>
    <w:rsid w:val="30062BE2"/>
    <w:rsid w:val="303E3A28"/>
    <w:rsid w:val="30935D91"/>
    <w:rsid w:val="31347B5E"/>
    <w:rsid w:val="33670AF5"/>
    <w:rsid w:val="34AE6FA2"/>
    <w:rsid w:val="35760E70"/>
    <w:rsid w:val="36457CED"/>
    <w:rsid w:val="36BE79CB"/>
    <w:rsid w:val="370153F0"/>
    <w:rsid w:val="374B798E"/>
    <w:rsid w:val="37B31845"/>
    <w:rsid w:val="384D2CF1"/>
    <w:rsid w:val="3C9D4E2C"/>
    <w:rsid w:val="3D9E01A0"/>
    <w:rsid w:val="3F007445"/>
    <w:rsid w:val="3F5F3581"/>
    <w:rsid w:val="402A2636"/>
    <w:rsid w:val="403A2430"/>
    <w:rsid w:val="410B6747"/>
    <w:rsid w:val="41360E14"/>
    <w:rsid w:val="414E7CF4"/>
    <w:rsid w:val="4156198D"/>
    <w:rsid w:val="43BD1FFF"/>
    <w:rsid w:val="43F81DFC"/>
    <w:rsid w:val="45950DF1"/>
    <w:rsid w:val="476A24A2"/>
    <w:rsid w:val="47F51E48"/>
    <w:rsid w:val="4C1D10C3"/>
    <w:rsid w:val="4DFB23A8"/>
    <w:rsid w:val="4F303F19"/>
    <w:rsid w:val="4F520FB5"/>
    <w:rsid w:val="50C35B33"/>
    <w:rsid w:val="514B5773"/>
    <w:rsid w:val="5160456F"/>
    <w:rsid w:val="52A81B3C"/>
    <w:rsid w:val="541A76BA"/>
    <w:rsid w:val="5647529D"/>
    <w:rsid w:val="598C6949"/>
    <w:rsid w:val="5A5E3BCA"/>
    <w:rsid w:val="5B661194"/>
    <w:rsid w:val="5BB331A5"/>
    <w:rsid w:val="5BD61369"/>
    <w:rsid w:val="5C5731F9"/>
    <w:rsid w:val="5CBB2F1E"/>
    <w:rsid w:val="5CF425A6"/>
    <w:rsid w:val="5D36479E"/>
    <w:rsid w:val="5D666B5E"/>
    <w:rsid w:val="5E120A47"/>
    <w:rsid w:val="5E8A7F30"/>
    <w:rsid w:val="5EC550A7"/>
    <w:rsid w:val="6185344B"/>
    <w:rsid w:val="618927F9"/>
    <w:rsid w:val="618B29E5"/>
    <w:rsid w:val="61C82E18"/>
    <w:rsid w:val="61F4201A"/>
    <w:rsid w:val="62D221BF"/>
    <w:rsid w:val="62EC41AC"/>
    <w:rsid w:val="640559E0"/>
    <w:rsid w:val="64072174"/>
    <w:rsid w:val="645B7B88"/>
    <w:rsid w:val="64776588"/>
    <w:rsid w:val="66B6458F"/>
    <w:rsid w:val="66BD6264"/>
    <w:rsid w:val="677C159A"/>
    <w:rsid w:val="681C7BE7"/>
    <w:rsid w:val="68F16FB9"/>
    <w:rsid w:val="6BF945B8"/>
    <w:rsid w:val="6D4F6E08"/>
    <w:rsid w:val="6DB11425"/>
    <w:rsid w:val="6E4B48DD"/>
    <w:rsid w:val="6E54647F"/>
    <w:rsid w:val="6E5D4AF7"/>
    <w:rsid w:val="6E8C5171"/>
    <w:rsid w:val="6EDC7686"/>
    <w:rsid w:val="6F557C88"/>
    <w:rsid w:val="6F8D39EA"/>
    <w:rsid w:val="702845AB"/>
    <w:rsid w:val="70765974"/>
    <w:rsid w:val="716C7FF9"/>
    <w:rsid w:val="719D5AF8"/>
    <w:rsid w:val="71A11B37"/>
    <w:rsid w:val="71DC0718"/>
    <w:rsid w:val="72AA747C"/>
    <w:rsid w:val="7672241B"/>
    <w:rsid w:val="78BF32E2"/>
    <w:rsid w:val="7A895AE9"/>
    <w:rsid w:val="7AFC17C8"/>
    <w:rsid w:val="7CE3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pPr>
  </w:style>
  <w:style w:type="paragraph" w:styleId="4">
    <w:name w:val="Body Text Indent"/>
    <w:basedOn w:val="1"/>
    <w:qFormat/>
    <w:uiPriority w:val="0"/>
    <w:pPr>
      <w:spacing w:after="120" w:afterLines="0"/>
      <w:ind w:left="420" w:leftChars="200"/>
    </w:pPr>
  </w:style>
  <w:style w:type="paragraph" w:styleId="5">
    <w:name w:val="toc 3"/>
    <w:basedOn w:val="1"/>
    <w:next w:val="1"/>
    <w:qFormat/>
    <w:uiPriority w:val="0"/>
    <w:pPr>
      <w:ind w:left="420"/>
    </w:pPr>
    <w:rPr>
      <w:rFonts w:ascii="等线" w:hAnsi="等线" w:eastAsia="等线"/>
      <w:b/>
      <w:sz w:val="30"/>
      <w:szCs w:val="30"/>
    </w:rPr>
  </w:style>
  <w:style w:type="paragraph" w:styleId="6">
    <w:name w:val="Plain Text"/>
    <w:basedOn w:val="1"/>
    <w:next w:val="1"/>
    <w:qFormat/>
    <w:uiPriority w:val="0"/>
    <w:rPr>
      <w:rFonts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after="0" w:afterLines="0"/>
      <w:ind w:left="0" w:leftChars="0" w:firstLine="420" w:firstLineChars="200"/>
    </w:pPr>
    <w:rPr>
      <w:rFonts w:ascii="仿宋_GB2312" w:hAnsi="Calibri" w:eastAsia="仿宋_GB2312"/>
      <w:kern w:val="2"/>
      <w:sz w:val="32"/>
      <w:szCs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2022-11-10T06:16:00Z</dcterms:created>
  <dc:creator>赵蕊</dc:creator>
  <cp:lastModifiedBy>名字不重要</cp:lastModifiedBy>
  <cp:lastPrinted>2022-11-15T07:18:00Z</cp:lastPrinted>
  <dcterms:modified xsi:type="dcterms:W3CDTF">2024-04-03T08:31:39Z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9695D01621564B4A8AB7EB7605DBBCB8_12</vt:lpwstr>
  </property>
</Properties>
</file>