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C9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东城区东四街道办事处</w:t>
      </w:r>
    </w:p>
    <w:p w14:paraId="331F01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2022年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法治政府建设情况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报告</w:t>
      </w:r>
    </w:p>
    <w:p w14:paraId="5971F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781A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2022年，在区委区政府的坚强领导下，东四街道围绕全年工作目标，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坚持依法治理，创新法治理念，深入学习贯彻习近平法治思想和党的二十大精神，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坚持“崇文争先”理念，不断</w:t>
      </w:r>
      <w:r>
        <w:rPr>
          <w:rFonts w:hint="eastAsia" w:ascii="Times New Roman" w:hAnsi="Times New Roman" w:eastAsia="仿宋_GB2312" w:cs="仿宋_GB2312"/>
          <w:color w:val="000000" w:themeColor="text1"/>
          <w:spacing w:val="8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做实</w:t>
      </w:r>
      <w:r>
        <w:rPr>
          <w:rFonts w:hint="eastAsia" w:ascii="Times New Roman" w:hAnsi="Times New Roman" w:eastAsia="仿宋_GB2312" w:cs="仿宋_GB2312"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“六字文章”</w:t>
      </w:r>
      <w:r>
        <w:rPr>
          <w:rFonts w:hint="eastAsia" w:ascii="Times New Roman" w:hAnsi="Times New Roman" w:eastAsia="仿宋_GB2312" w:cs="仿宋_GB2312"/>
          <w:color w:val="000000" w:themeColor="text1"/>
          <w:spacing w:val="8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，在疫情防控常态化的形势下，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扎实推进各项工作，努力建设职能科学、权责法定、执法严明、公开公正、廉洁高效、守法诚信的法治政府，现将有关情况报告如下。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</w:p>
    <w:p w14:paraId="77188B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推进法治政府建设的主要举措和成效</w:t>
      </w:r>
    </w:p>
    <w:p w14:paraId="60997DC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（一）坚持以人民为中心，全面提升政府依法履职效能</w:t>
      </w:r>
    </w:p>
    <w:p w14:paraId="66276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提高政治站位，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依法依规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做好疫情防控工作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疫情防控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作为最核心、最首要的政治任务抓紧抓实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，做到“四个全面”。一是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全面强化卡口值守，把牢地区安全第一道关口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；二是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全面强化人员管控，筑牢居民安全第二道防线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4月疫情发生以来，街道完成东四二条、东四十条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、南门仓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起确诊人员的封（管）控工作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；三是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全面强化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各单位、门店巡查，守牢社会面安全第三道屏障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；四是全面做好常态化核酸检测和新冠疫苗接种工作，切实筑牢辖区安全免疫屏障。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月疫情以来，开展区域核酸检测50余次，完成居民检测任务140余万人次，辖区6个常态化核酸检测点位，累计采样160余万人次；截至10月9日，东四街道累计接种新冠疫苗剂168172次。其中，第一剂次62611人次，第二剂次61745人次，第三剂次43816人次。</w:t>
      </w:r>
    </w:p>
    <w:p w14:paraId="3B6CE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提升城市品质，围绕街区环境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治理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做文章。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依法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拆除违法建设163处，销账面积5034.74平方米，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市级任务比例101.98%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；扎实推进“安宁街区”建设，东四六条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号停车楼全面投入使用，实现东四六条胡同不停车，提升胡同慢行交通出行品质；创新开展“整治先行、建管并重、以建促管”的综合整治工作模式，推进东四十条甲34号院老旧小区综合整治，实现小区“四有”服务标准；建设1处胡同微花园，保卫“国控子站”，对奥林匹克公园绿地增设1200米挡土板，裸地治理基本实现动态清零，开展屋（楼）顶清扫工作，预计年底前完成全部任务；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定期召开垃圾分类议事会，建立20余处“重点点位清单”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，2个小区获评北京市垃圾分类示范小区；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完成3个业委会的组建，达标率100%。</w:t>
      </w:r>
    </w:p>
    <w:p w14:paraId="1DB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优化营商环境，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服务为本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经济发展。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依法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开展东四北大街业态综合整治提升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深入落实引税护税工作，联系走访重点企业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0余次，收集解决需求8项，问题解决率和企业满意率均为100%；税源任务目前已完成70%，预计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提前完成年度任务；搭建优化营商环境政企交流平台，成功组织五矿置业开展东四文化交流活动，为政企深度合作以及扩大服务范围开拓了思路。</w:t>
      </w:r>
    </w:p>
    <w:p w14:paraId="7782C3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（二）进一步健全行政决策机制，不断推进行政决策科学化、民主化、法治化</w:t>
      </w:r>
    </w:p>
    <w:p w14:paraId="745583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认真贯彻落实“三重一大”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议事决策机制，召开主任办公会21次、工委会33次。深化重大行政执法决定法制审核制度，审理并做出重大执法决定4起。在辖区环境整治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、重大事项和重大执法活动等重大决策实施前，坚持公众参与、专家论证、风险评估、法制审查、集体决策，不断提升决策水平。</w:t>
      </w:r>
    </w:p>
    <w:p w14:paraId="3CA6C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提升基层治理水平，社区治理不断优化完善。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推进“接诉即办”向未诉先办转变，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月街道取得全市第14名的好成绩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，荣获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“北京市接诉即办工作先进集体”称号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推进“五社联动”融合机制，充分发挥东四街道社会动员中心枢纽作用，赋能社区社会组织10支、孵化3支社区社会组织；制定个性化“小院公约”，推进“胡同园丁”“公益创投”等区级重点、试点项目落户东四；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累计开展“周末卫生大扫除”活动2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3.7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万余人次参加。</w:t>
      </w:r>
    </w:p>
    <w:p w14:paraId="64ACA1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和完善法律顾问制度和重大事项决策前法律咨询论证制度。聘请专职律师担任街道办事处法律顾问，凡有涉法事务均听取和征求律师意见，制定街道依法行政制度汇编，建立周二法官、周三律师、周四公证员值班接待制度，全年共审核合同等法律文件120份，解答群众咨询536人次，全面提高了街道依法决策、依法管理和依法办事的水平。</w:t>
      </w:r>
    </w:p>
    <w:p w14:paraId="1B28F68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（三）强化执法监督，不断推进严格规范公正文明执法</w:t>
      </w:r>
    </w:p>
    <w:p w14:paraId="661965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严格落实行政执法“三项制度”，进一步整理完善街道执法工作制度，促进严格规范公正文明执法，牢固树立执法为民的观念，坚持以法为据、以理服人、以情感人，实现执法效果最大化。全面落实行政执法责任制，健全行政执法人员管理制度。2022年共实施一般程序处罚案件853件，处罚金额7.97万元。</w:t>
      </w:r>
    </w:p>
    <w:p w14:paraId="438C8D9E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642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（四）强化对行政权力的制约，自觉接受人大代表和政协委员的监督</w:t>
      </w:r>
    </w:p>
    <w:p w14:paraId="1C47D231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642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积极筹办人大代表和政协委员提出建议，自觉接受监督。 办结代表建议6件,目前全部办理完结。依法加强财务管理、印章管理、合同管理、工程管理等，发挥顾问律师法制审查作用，审理合同120份。扎实推进政府信息公开，主动公开政务信息161条，办理依申请公开3次。</w:t>
      </w:r>
    </w:p>
    <w:p w14:paraId="540B869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（五）坚持预防为主、依法化解社会矛盾，不断推进地区平安建设</w:t>
      </w:r>
    </w:p>
    <w:p w14:paraId="13478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让“枫桥模式”落地东四，抓好</w:t>
      </w:r>
      <w:r>
        <w:rPr>
          <w:rFonts w:hint="eastAsia" w:ascii="仿宋_GB2312" w:hAnsi="仿宋_GB2312" w:eastAsia="仿宋_GB2312" w:cs="仿宋_GB2312"/>
          <w:sz w:val="32"/>
          <w:szCs w:val="32"/>
        </w:rPr>
        <w:t>矛盾纠纷排查化解工作。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全年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eastAsia="zh-CN"/>
        </w:rPr>
        <w:t>组织各类矛盾纠纷排查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val="en-US" w:eastAsia="zh-CN"/>
        </w:rPr>
        <w:t>4300余次，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</w:rPr>
        <w:t>调处社会矛盾纠纷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val="en-US" w:eastAsia="zh-CN"/>
        </w:rPr>
        <w:t>422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</w:rPr>
        <w:t>件，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eastAsia="zh-CN"/>
        </w:rPr>
        <w:t>诉前调解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val="en-US" w:eastAsia="zh-CN"/>
        </w:rPr>
        <w:t>347件，口头调解75件，涉及金额66万元。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C8D1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认真落实机关每月普法，社区每月普法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2次。全年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普法宣传活动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134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场，发放普法资料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15000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余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份，解答法律咨询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1782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人次。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组织公证员巡回普法讲座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6次，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开展“以案释法”普法讲座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次，发放各类普法宣传材料3400余份，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为社区提供法律意见建议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11条，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张贴宣传画报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张，受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众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人数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450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00余人次。</w:t>
      </w:r>
    </w:p>
    <w:p w14:paraId="0D8B6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积极抓好青少年普法。采用线上线下，领读、朗读，举办讲座答疑，趣味活动等方式组织普法活动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30余场次，提升了普法质量，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与北京科教频道时间+法联合组织启动仪式，在北京电视台进行巡回播放，受到群众好评。</w:t>
      </w:r>
    </w:p>
    <w:p w14:paraId="16DC076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推进法治政府建设存在的不足和原因</w:t>
      </w:r>
    </w:p>
    <w:p w14:paraId="074528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执法队伍和法治人员少。二是能力素质和执法水平需要进一步提高。三是由于街道疏解整治促提升工作历史欠账多，时间要求紧，工作任务重，存在着程序意识不强的问题。一年来，街道中心工作就是疫情防控，工作内容多、量大，不同程度影响或者转移了执法力量，一人分担多项工作的现象比较突出，间接制约和影响了执法工作。</w:t>
      </w:r>
    </w:p>
    <w:p w14:paraId="2C41DF8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三、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党政主要负责人履行推进法治建设第一责任人职责，加强法治政府建设的有关情况</w:t>
      </w:r>
    </w:p>
    <w:p w14:paraId="5B96F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党政主要负责人认真履行职能，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将法治政府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建设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摆在工作全局的重要位置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，带头学习，率先垂范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坚持理论学习中心组学法2次，主任办公会前学法4次。认真学习党的二十大精神，工委书记讲党课重点阐述习近平法治思想在基层的贯彻落实，使全体党员倍受鼓舞。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今年全国法治政府创建工作中，东四街道作为东城区重点迎检单位，在书记、主任的带领下，举全街之力，先后迎接各级检查3次，薛洪峰主任代表街道级汇报了依法行政工作，这项工作目前已经落地，东城区顺利评为全国法治示范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推行公务员和社区干部月学法制度，紧密结合工作实际组织领导干部集体学习习近平法治思想、《中华人民共和国民法典》《中华人民共和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国社区矫正法》《中华人民共和国行政诉讼法》《中华人民共和国合同法》和《北京市物业管理条例》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，组织全体公务员和社区干部以案学法，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不断提升全体干部的法治意识和法律素质，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增强领导干部运用法治思维和法治方式深化改革、推动发展、化解矛盾、维护稳定、应对风险的能力。</w:t>
      </w:r>
    </w:p>
    <w:p w14:paraId="4F10CC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   四、2023年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推进法治政府建设的主要安排</w:t>
      </w:r>
    </w:p>
    <w:p w14:paraId="313A6EC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z w:val="32"/>
          <w:lang w:val="en-US" w:eastAsia="zh-CN"/>
        </w:rPr>
        <w:t>（一）进一步树立依法行政观念。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继续完善行政决策机制，不断提升运用法治思维和法治方式深化改革、推动发展、化解矛盾、维护稳定、应对风险的能力。继续加强街道干部队伍素质建设，提高依法行政的能力与水平，巩固综合执法改革成果。</w:t>
      </w:r>
    </w:p>
    <w:p w14:paraId="11D46CA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lang w:val="en-US" w:eastAsia="zh-CN"/>
        </w:rPr>
        <w:t>（二）不断充实和完善法治制度建设。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及时预防和化解社会矛盾纠纷，自觉接受人大代表和政协委员的监督，不断推进地区法治化治理水平。</w:t>
      </w:r>
    </w:p>
    <w:p w14:paraId="7F82AAF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（三）进一步强化依法履行政府职能。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继续落实疫情防控各项措施，积极主动推动疫情防控常态化。统筹推进疫情防控和经济社会发展，从政策、服务入手，促进辖区复工达产和营商环境进一步优化。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lang w:eastAsia="zh-CN"/>
        </w:rPr>
        <w:t>按照核心区控规，进一步落实“六字文章”，坚持精细导向，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持续完成“疏整促”任务指标，推动两个“关键小事”落实，坚持问题导向，以“接诉即办”为抓手，聚焦老旧小区停车、环境、住房等治理难题攻坚克难，提高治理效能。坚持共治导向，积极发动引导居民参与社会治理，努力培育居民自治组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lang w:eastAsia="zh-CN"/>
        </w:rPr>
        <w:t>持续完善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“一所公寓、一个中心、三所驿站”服务格局，让老胡同的居民过上现代生活，推动智慧小区建设，</w:t>
      </w:r>
      <w:r>
        <w:rPr>
          <w:rFonts w:hint="eastAsia" w:ascii="仿宋_GB2312" w:hAnsi="仿宋_GB2312" w:eastAsia="仿宋_GB2312" w:cs="仿宋_GB2312"/>
          <w:color w:val="auto"/>
          <w:sz w:val="32"/>
        </w:rPr>
        <w:t>完善立体化治安防控体系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，消除安全隐患，加强应急管理，建设平安街道。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0303E">
    <w:pPr>
      <w:pStyle w:val="5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7A530D4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A530D4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773D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C66B6"/>
    <w:rsid w:val="00DB307D"/>
    <w:rsid w:val="01973C3E"/>
    <w:rsid w:val="059147C3"/>
    <w:rsid w:val="063D2E69"/>
    <w:rsid w:val="0A1B2629"/>
    <w:rsid w:val="0AFC7F34"/>
    <w:rsid w:val="0BE522EA"/>
    <w:rsid w:val="0C1A408B"/>
    <w:rsid w:val="0F481B78"/>
    <w:rsid w:val="127177FF"/>
    <w:rsid w:val="13FC0437"/>
    <w:rsid w:val="161C03EF"/>
    <w:rsid w:val="17D020F0"/>
    <w:rsid w:val="18113574"/>
    <w:rsid w:val="18DF792C"/>
    <w:rsid w:val="1DC84D0A"/>
    <w:rsid w:val="1F516D8F"/>
    <w:rsid w:val="22F406D5"/>
    <w:rsid w:val="23EF3009"/>
    <w:rsid w:val="27482A6A"/>
    <w:rsid w:val="27EB1032"/>
    <w:rsid w:val="2C1D068C"/>
    <w:rsid w:val="36DB572D"/>
    <w:rsid w:val="394448A2"/>
    <w:rsid w:val="3C285592"/>
    <w:rsid w:val="3CC65131"/>
    <w:rsid w:val="3FC5293A"/>
    <w:rsid w:val="414452C2"/>
    <w:rsid w:val="416726F5"/>
    <w:rsid w:val="446860A2"/>
    <w:rsid w:val="4B5C0144"/>
    <w:rsid w:val="4B6A33F1"/>
    <w:rsid w:val="4D4521E9"/>
    <w:rsid w:val="514422A0"/>
    <w:rsid w:val="517C1195"/>
    <w:rsid w:val="589D0B24"/>
    <w:rsid w:val="59300481"/>
    <w:rsid w:val="5A133021"/>
    <w:rsid w:val="5A290BF0"/>
    <w:rsid w:val="5ACC756E"/>
    <w:rsid w:val="5CB86ED4"/>
    <w:rsid w:val="61BC66B6"/>
    <w:rsid w:val="61ED4AD7"/>
    <w:rsid w:val="6B86413A"/>
    <w:rsid w:val="6D3F63DC"/>
    <w:rsid w:val="74FC7495"/>
    <w:rsid w:val="770F0DCF"/>
    <w:rsid w:val="793C2396"/>
    <w:rsid w:val="7A1C0E18"/>
    <w:rsid w:val="7CD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3271</Words>
  <Characters>3397</Characters>
  <Lines>0</Lines>
  <Paragraphs>0</Paragraphs>
  <TotalTime>0</TotalTime>
  <ScaleCrop>false</ScaleCrop>
  <LinksUpToDate>false</LinksUpToDate>
  <CharactersWithSpaces>3432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2021-01-26T01:55:00Z</dcterms:created>
  <dc:creator>王永恒</dc:creator>
  <cp:lastModifiedBy>依然</cp:lastModifiedBy>
  <cp:lastPrinted>2022-11-18T01:38:00Z</cp:lastPrinted>
  <dcterms:modified xsi:type="dcterms:W3CDTF">2026-06-01T08:09:42Z</dcterms:modified>
  <dc:title>东四道2020年法治政府建设情况报告1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eyJoZGlkIjoiNTY3ZmNmZDNlNjU3MTlmYjY0MTQzYWFjNjEwMDYzYmYiLCJ1c2VySWQiOiIxMTc2MDE0ODk4In0=</vt:lpwstr>
  </property>
  <property fmtid="{D5CDD505-2E9C-101B-9397-08002B2CF9AE}" pid="4" name="ICV">
    <vt:lpwstr>EA8BFFA109A64FF1BFC8E8C2D11D4509_12</vt:lpwstr>
  </property>
</Properties>
</file>