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E63A">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东城区体育局</w:t>
      </w:r>
    </w:p>
    <w:p w14:paraId="01CD41F3">
      <w:pPr>
        <w:widowControl w:val="0"/>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2021年法治政府建设年度情况报告</w:t>
      </w:r>
    </w:p>
    <w:p w14:paraId="3C5389F3">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eastAsia="zh-CN"/>
        </w:rPr>
      </w:pPr>
    </w:p>
    <w:p w14:paraId="5A0BEF1B">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东城区体育局认真贯彻习近平新时代中国特色社会主义思</w:t>
      </w:r>
      <w:bookmarkStart w:id="0" w:name="_GoBack"/>
      <w:bookmarkEnd w:id="0"/>
      <w:r>
        <w:rPr>
          <w:rFonts w:hint="eastAsia" w:ascii="仿宋_GB2312" w:hAnsi="仿宋_GB2312" w:eastAsia="仿宋_GB2312" w:cs="仿宋_GB2312"/>
          <w:b w:val="0"/>
          <w:bCs/>
          <w:sz w:val="32"/>
          <w:szCs w:val="32"/>
          <w:lang w:eastAsia="zh-CN"/>
        </w:rPr>
        <w:t>想和中央全面依法治国工作会议精神，</w:t>
      </w:r>
      <w:r>
        <w:rPr>
          <w:rFonts w:hint="eastAsia" w:ascii="仿宋_GB2312" w:hAnsi="仿宋_GB2312" w:eastAsia="仿宋_GB2312" w:cs="仿宋_GB2312"/>
          <w:b w:val="0"/>
          <w:bCs/>
          <w:sz w:val="32"/>
          <w:szCs w:val="32"/>
        </w:rPr>
        <w:t>落实区委、区政府和市体育局关于</w:t>
      </w:r>
      <w:r>
        <w:rPr>
          <w:rFonts w:hint="eastAsia" w:ascii="仿宋_GB2312" w:hAnsi="仿宋_GB2312" w:eastAsia="仿宋_GB2312" w:cs="仿宋_GB2312"/>
          <w:b w:val="0"/>
          <w:bCs/>
          <w:sz w:val="32"/>
          <w:szCs w:val="32"/>
          <w:lang w:eastAsia="zh-CN"/>
        </w:rPr>
        <w:t>法治建设</w:t>
      </w:r>
      <w:r>
        <w:rPr>
          <w:rFonts w:hint="eastAsia" w:ascii="仿宋_GB2312" w:hAnsi="仿宋_GB2312" w:eastAsia="仿宋_GB2312" w:cs="仿宋_GB2312"/>
          <w:b w:val="0"/>
          <w:bCs/>
          <w:sz w:val="32"/>
          <w:szCs w:val="32"/>
        </w:rPr>
        <w:t>工作部署</w:t>
      </w:r>
      <w:r>
        <w:rPr>
          <w:rFonts w:hint="eastAsia" w:ascii="仿宋_GB2312" w:hAnsi="仿宋_GB2312" w:eastAsia="仿宋_GB2312" w:cs="仿宋_GB2312"/>
          <w:b w:val="0"/>
          <w:bCs/>
          <w:sz w:val="32"/>
          <w:szCs w:val="32"/>
          <w:lang w:eastAsia="zh-CN"/>
        </w:rPr>
        <w:t>和要求</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坚持依法行政。</w:t>
      </w:r>
      <w:r>
        <w:rPr>
          <w:rFonts w:hint="eastAsia" w:ascii="仿宋_GB2312" w:hAnsi="仿宋_GB2312" w:eastAsia="仿宋_GB2312" w:cs="仿宋_GB2312"/>
          <w:sz w:val="32"/>
          <w:szCs w:val="32"/>
          <w:lang w:eastAsia="zh-CN"/>
        </w:rPr>
        <w:t>单位主要领导</w:t>
      </w:r>
      <w:r>
        <w:rPr>
          <w:rFonts w:hint="eastAsia" w:ascii="仿宋_GB2312" w:hAnsi="仿宋_GB2312" w:eastAsia="仿宋_GB2312" w:cs="仿宋_GB2312"/>
          <w:b w:val="0"/>
          <w:bCs/>
          <w:sz w:val="32"/>
          <w:szCs w:val="32"/>
          <w:lang w:val="en-US" w:eastAsia="zh-CN"/>
        </w:rPr>
        <w:t>牢固树立法治建设主体责任意识，</w:t>
      </w:r>
      <w:r>
        <w:rPr>
          <w:rFonts w:hint="eastAsia" w:ascii="仿宋_GB2312" w:hAnsi="仿宋_GB2312" w:eastAsia="仿宋_GB2312" w:cs="仿宋_GB2312"/>
          <w:sz w:val="32"/>
          <w:szCs w:val="32"/>
          <w:lang w:eastAsia="zh-CN"/>
        </w:rPr>
        <w:t>带领体育局领导班子认真学习贯彻依法行政相关政策规定，不断推动完善本单位法治建设。</w:t>
      </w:r>
    </w:p>
    <w:p w14:paraId="2718552A">
      <w:pPr>
        <w:widowControl w:val="0"/>
        <w:wordWrap/>
        <w:adjustRightInd/>
        <w:snapToGrid/>
        <w:spacing w:line="560" w:lineRule="exact"/>
        <w:ind w:right="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2021年主要工作举措及成效</w:t>
      </w:r>
    </w:p>
    <w:p w14:paraId="631982EE">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（一）加强理论指导，不断提高政治站位。</w:t>
      </w:r>
      <w:r>
        <w:rPr>
          <w:rFonts w:hint="eastAsia" w:ascii="仿宋_GB2312" w:hAnsi="仿宋_GB2312" w:eastAsia="仿宋_GB2312" w:cs="仿宋_GB2312"/>
          <w:sz w:val="32"/>
          <w:szCs w:val="32"/>
          <w:lang w:val="en-US" w:eastAsia="zh-CN"/>
        </w:rPr>
        <w:t>体育局认真落实领班导班子会前学法计划及中心组法治思想学习制度，结合重点工作及重要时间节点按计划完成全年法治学习计划。组织中心组以上成员</w:t>
      </w:r>
      <w:r>
        <w:rPr>
          <w:rFonts w:hint="eastAsia" w:ascii="仿宋_GB2312" w:hAnsi="仿宋_GB2312" w:eastAsia="仿宋_GB2312" w:cs="仿宋_GB2312"/>
          <w:i w:val="0"/>
          <w:color w:val="000000"/>
          <w:kern w:val="0"/>
          <w:sz w:val="32"/>
          <w:szCs w:val="32"/>
          <w:u w:val="none"/>
          <w:lang w:val="en-US" w:eastAsia="zh-CN"/>
        </w:rPr>
        <w:t>观看“生命重于泰山——学习习近平总书记关于安全生产重要论述”专题片，学习了《习近平总书记关于安全生产的重要论》等专题学习及其他与工作密切相关的法律法规及规章制度的学习，不断强化各级各部门负责人的法治观念，牢固树立以法律法规和规章制度指导各项日常工作的意识。</w:t>
      </w:r>
    </w:p>
    <w:p w14:paraId="4FE7F135">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rPr>
        <w:t xml:space="preserve">    </w:t>
      </w:r>
      <w:r>
        <w:rPr>
          <w:rFonts w:hint="eastAsia" w:ascii="楷体_GB2312" w:hAnsi="楷体_GB2312" w:eastAsia="楷体_GB2312" w:cs="楷体_GB2312"/>
          <w:i w:val="0"/>
          <w:color w:val="000000"/>
          <w:kern w:val="0"/>
          <w:sz w:val="32"/>
          <w:szCs w:val="32"/>
          <w:u w:val="none"/>
          <w:lang w:val="en-US" w:eastAsia="zh-CN"/>
        </w:rPr>
        <w:t>（二）大力推进依法行政工作。</w:t>
      </w:r>
      <w:r>
        <w:rPr>
          <w:rFonts w:hint="eastAsia" w:ascii="仿宋_GB2312" w:hAnsi="仿宋_GB2312" w:eastAsia="仿宋_GB2312" w:cs="仿宋_GB2312"/>
          <w:i w:val="0"/>
          <w:color w:val="000000"/>
          <w:kern w:val="0"/>
          <w:sz w:val="32"/>
          <w:szCs w:val="32"/>
          <w:u w:val="none"/>
          <w:lang w:val="en-US" w:eastAsia="zh-CN"/>
        </w:rPr>
        <w:t>根据市、区各级工作要求完成权力清单、负面清单、优化营商环境等工作，并按要求及时在网站进行公示，目前体育局办理的行政许可、行政处罚等事项均按要求及时予以“双公示”，</w:t>
      </w:r>
      <w:r>
        <w:rPr>
          <w:rFonts w:hint="eastAsia" w:ascii="仿宋_GB2312" w:hAnsi="仿宋_GB2312" w:eastAsia="仿宋_GB2312" w:cs="仿宋_GB2312"/>
          <w:b w:val="0"/>
          <w:bCs w:val="0"/>
          <w:sz w:val="32"/>
          <w:szCs w:val="32"/>
          <w:lang w:eastAsia="zh-CN"/>
        </w:rPr>
        <w:t>做好行政许可和社会服务事项的全程办事代理工作，由政务服务大厅代理完成“一站式窗口”审批的审核工作。依法依规高标准为社会提供政务服务，</w:t>
      </w:r>
      <w:r>
        <w:rPr>
          <w:rFonts w:hint="eastAsia" w:ascii="仿宋_GB2312" w:hAnsi="仿宋_GB2312" w:eastAsia="仿宋_GB2312" w:cs="仿宋_GB2312"/>
          <w:i w:val="0"/>
          <w:color w:val="000000"/>
          <w:kern w:val="0"/>
          <w:sz w:val="32"/>
          <w:szCs w:val="32"/>
          <w:u w:val="none"/>
          <w:lang w:val="en-US" w:eastAsia="zh-CN"/>
        </w:rPr>
        <w:t>全年办理行政许可事项15件，二、三级裁判员267件，二、三级运动员230件，二、三级社会体育指导员366件</w:t>
      </w:r>
      <w:r>
        <w:rPr>
          <w:rFonts w:hint="eastAsia" w:ascii="仿宋_GB2312" w:hAnsi="仿宋_GB2312" w:eastAsia="仿宋_GB2312" w:cs="仿宋_GB2312"/>
          <w:b w:val="0"/>
          <w:bCs w:val="0"/>
          <w:sz w:val="32"/>
          <w:szCs w:val="32"/>
          <w:lang w:eastAsia="zh-CN"/>
        </w:rPr>
        <w:t>。指导全区</w:t>
      </w:r>
      <w:r>
        <w:rPr>
          <w:rFonts w:hint="eastAsia" w:ascii="仿宋_GB2312" w:hAnsi="仿宋_GB2312" w:eastAsia="仿宋_GB2312" w:cs="仿宋_GB2312"/>
          <w:b w:val="0"/>
          <w:bCs w:val="0"/>
          <w:sz w:val="32"/>
          <w:szCs w:val="32"/>
          <w:lang w:val="en-US" w:eastAsia="zh-CN"/>
        </w:rPr>
        <w:t>2家</w:t>
      </w:r>
      <w:r>
        <w:rPr>
          <w:rFonts w:hint="eastAsia" w:ascii="仿宋_GB2312" w:hAnsi="仿宋_GB2312" w:eastAsia="仿宋_GB2312" w:cs="仿宋_GB2312"/>
          <w:b w:val="0"/>
          <w:bCs w:val="0"/>
          <w:sz w:val="32"/>
          <w:szCs w:val="32"/>
          <w:lang w:eastAsia="zh-CN"/>
        </w:rPr>
        <w:t>体育类民办非企业、</w:t>
      </w:r>
      <w:r>
        <w:rPr>
          <w:rFonts w:hint="eastAsia" w:ascii="仿宋_GB2312" w:hAnsi="仿宋_GB2312" w:eastAsia="仿宋_GB2312" w:cs="仿宋_GB2312"/>
          <w:b w:val="0"/>
          <w:bCs w:val="0"/>
          <w:sz w:val="32"/>
          <w:szCs w:val="32"/>
          <w:lang w:val="en-US" w:eastAsia="zh-CN"/>
        </w:rPr>
        <w:t>19个</w:t>
      </w:r>
      <w:r>
        <w:rPr>
          <w:rFonts w:hint="eastAsia" w:ascii="仿宋_GB2312" w:hAnsi="仿宋_GB2312" w:eastAsia="仿宋_GB2312" w:cs="仿宋_GB2312"/>
          <w:b w:val="0"/>
          <w:bCs w:val="0"/>
          <w:sz w:val="32"/>
          <w:szCs w:val="32"/>
          <w:lang w:eastAsia="zh-CN"/>
        </w:rPr>
        <w:t>体育类协会及</w:t>
      </w:r>
      <w:r>
        <w:rPr>
          <w:rFonts w:hint="eastAsia" w:ascii="仿宋_GB2312" w:hAnsi="仿宋_GB2312" w:eastAsia="仿宋_GB2312" w:cs="仿宋_GB2312"/>
          <w:b w:val="0"/>
          <w:bCs w:val="0"/>
          <w:sz w:val="32"/>
          <w:szCs w:val="32"/>
          <w:lang w:val="en-US" w:eastAsia="zh-CN"/>
        </w:rPr>
        <w:t>24家</w:t>
      </w:r>
      <w:r>
        <w:rPr>
          <w:rFonts w:hint="eastAsia" w:ascii="仿宋_GB2312" w:hAnsi="仿宋_GB2312" w:eastAsia="仿宋_GB2312" w:cs="仿宋_GB2312"/>
          <w:b w:val="0"/>
          <w:bCs w:val="0"/>
          <w:sz w:val="32"/>
          <w:szCs w:val="32"/>
          <w:lang w:eastAsia="zh-CN"/>
        </w:rPr>
        <w:t>青少年俱乐部的业务工作并按规定时限完成社会团体的年检工作，配合区民政局完成今年民政部部署的“</w:t>
      </w:r>
      <w:r>
        <w:rPr>
          <w:rFonts w:hint="eastAsia" w:ascii="仿宋_GB2312" w:hAnsi="仿宋_GB2312" w:eastAsia="仿宋_GB2312" w:cs="仿宋_GB2312"/>
          <w:b w:val="0"/>
          <w:bCs/>
          <w:sz w:val="32"/>
          <w:szCs w:val="32"/>
          <w:lang w:eastAsia="zh-CN"/>
        </w:rPr>
        <w:t>打击整治非法社会组织专项行动”，督促帮助</w:t>
      </w:r>
      <w:r>
        <w:rPr>
          <w:rFonts w:hint="eastAsia" w:ascii="仿宋_GB2312" w:hAnsi="仿宋_GB2312" w:eastAsia="仿宋_GB2312" w:cs="仿宋_GB2312"/>
          <w:b w:val="0"/>
          <w:bCs/>
          <w:sz w:val="32"/>
          <w:szCs w:val="32"/>
          <w:lang w:val="en-US" w:eastAsia="zh-CN"/>
        </w:rPr>
        <w:t>11家</w:t>
      </w:r>
      <w:r>
        <w:rPr>
          <w:rFonts w:hint="eastAsia" w:ascii="仿宋_GB2312" w:hAnsi="仿宋_GB2312" w:eastAsia="仿宋_GB2312" w:cs="仿宋_GB2312"/>
          <w:b w:val="0"/>
          <w:bCs/>
          <w:sz w:val="32"/>
          <w:szCs w:val="32"/>
          <w:lang w:eastAsia="zh-CN"/>
        </w:rPr>
        <w:t>体育僵尸组织开展相关工作，或补齐完善各项材料完成年审及变更，或办理注销相关手续完成清理任务。</w:t>
      </w:r>
    </w:p>
    <w:p w14:paraId="3A0C45DF">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i w:val="0"/>
          <w:color w:val="000000"/>
          <w:kern w:val="0"/>
          <w:sz w:val="32"/>
          <w:szCs w:val="32"/>
          <w:u w:val="none"/>
          <w:lang w:val="en-US" w:eastAsia="zh-CN"/>
        </w:rPr>
        <w:t>（三）严格落实法律顾问制度。</w:t>
      </w:r>
      <w:r>
        <w:rPr>
          <w:rFonts w:hint="eastAsia" w:ascii="仿宋_GB2312" w:hAnsi="仿宋_GB2312" w:eastAsia="仿宋_GB2312" w:cs="仿宋_GB2312"/>
          <w:i w:val="0"/>
          <w:color w:val="000000"/>
          <w:kern w:val="0"/>
          <w:sz w:val="32"/>
          <w:szCs w:val="32"/>
          <w:u w:val="none"/>
          <w:lang w:val="en-US" w:eastAsia="zh-CN"/>
        </w:rPr>
        <w:t>聘请法律顾问为体育局重大决策事项做好法务保障。充分发挥法律顾问的专业优势，指导各科室、各事业单位业务工作的合法性。帮助体育局本级及所属事业单位审核日常工作中签订的各种合同、协议的合法性，在合法性及制度规范性上予以把关，确保体育局的合法权益不受侵害并符合现行各项规范性要求。全年由律师帮助审核各类合同540件，审查规范性文件2件，为多项涉及法律法规事项提供意见建议。</w:t>
      </w:r>
    </w:p>
    <w:p w14:paraId="60EAC15D">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（四）不断强化执法工作。</w:t>
      </w:r>
      <w:r>
        <w:rPr>
          <w:rFonts w:hint="eastAsia" w:ascii="仿宋_GB2312" w:hAnsi="仿宋_GB2312" w:eastAsia="仿宋_GB2312" w:cs="仿宋_GB2312"/>
          <w:b w:val="0"/>
          <w:bCs w:val="0"/>
          <w:sz w:val="32"/>
          <w:szCs w:val="32"/>
          <w:lang w:val="en-US" w:eastAsia="zh-CN"/>
        </w:rPr>
        <w:t>加强《行政处罚法》及《全民健身条例》等体育类法律法规的学习，强化执法人员的执法能力与业务水平，依据法律法规授权执法，即不违规、越权执法，也不单一、片面执法。</w:t>
      </w:r>
      <w:r>
        <w:rPr>
          <w:rFonts w:hint="eastAsia" w:ascii="仿宋_GB2312" w:hAnsi="仿宋_GB2312" w:eastAsia="仿宋_GB2312" w:cs="仿宋_GB2312"/>
          <w:sz w:val="32"/>
          <w:szCs w:val="32"/>
          <w:lang w:eastAsia="zh-CN"/>
        </w:rPr>
        <w:t>在执法检查中做得到</w:t>
      </w:r>
      <w:r>
        <w:rPr>
          <w:rFonts w:hint="eastAsia" w:ascii="仿宋_GB2312" w:hAnsi="仿宋_GB2312" w:eastAsia="仿宋_GB2312" w:cs="仿宋_GB2312"/>
          <w:sz w:val="32"/>
          <w:szCs w:val="32"/>
        </w:rPr>
        <w:t>防控</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检查无死角、无漏洞，不留盲区、不留隐患</w:t>
      </w:r>
      <w:r>
        <w:rPr>
          <w:rFonts w:hint="eastAsia" w:ascii="仿宋_GB2312" w:hAnsi="仿宋_GB2312" w:eastAsia="仿宋_GB2312" w:cs="仿宋_GB2312"/>
          <w:sz w:val="32"/>
          <w:szCs w:val="32"/>
          <w:lang w:eastAsia="zh-CN"/>
        </w:rPr>
        <w:t>，继续保持</w:t>
      </w:r>
      <w:r>
        <w:rPr>
          <w:rFonts w:hint="eastAsia" w:ascii="仿宋_GB2312" w:hAnsi="仿宋_GB2312" w:eastAsia="仿宋_GB2312" w:cs="仿宋_GB2312"/>
          <w:sz w:val="32"/>
          <w:szCs w:val="32"/>
        </w:rPr>
        <w:t>游泳溺亡等重大责任事故</w:t>
      </w:r>
      <w:r>
        <w:rPr>
          <w:rFonts w:hint="eastAsia" w:ascii="仿宋_GB2312" w:hAnsi="仿宋_GB2312" w:eastAsia="仿宋_GB2312" w:cs="仿宋_GB2312"/>
          <w:sz w:val="32"/>
          <w:szCs w:val="32"/>
          <w:lang w:eastAsia="zh-CN"/>
        </w:rPr>
        <w:t>“零”</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体育局</w:t>
      </w:r>
      <w:r>
        <w:rPr>
          <w:rFonts w:hint="eastAsia" w:ascii="仿宋_GB2312" w:hAnsi="仿宋_GB2312" w:eastAsia="仿宋_GB2312" w:cs="仿宋_GB2312"/>
          <w:b w:val="0"/>
          <w:bCs w:val="0"/>
          <w:sz w:val="32"/>
          <w:szCs w:val="32"/>
          <w:lang w:eastAsia="zh-CN"/>
        </w:rPr>
        <w:t>参与执法人员均为持证上岗，体育局执法人员的执法参考率及通过率均为</w:t>
      </w:r>
      <w:r>
        <w:rPr>
          <w:rFonts w:hint="eastAsia" w:ascii="仿宋_GB2312" w:hAnsi="仿宋_GB2312" w:eastAsia="仿宋_GB2312" w:cs="仿宋_GB2312"/>
          <w:b w:val="0"/>
          <w:bCs w:val="0"/>
          <w:sz w:val="32"/>
          <w:szCs w:val="32"/>
          <w:lang w:val="en-US" w:eastAsia="zh-CN"/>
        </w:rPr>
        <w:t>100%，确保执法过程规范、合法，行政处罚决定符合相关程序。2021年</w:t>
      </w:r>
      <w:r>
        <w:rPr>
          <w:rFonts w:hint="eastAsia" w:ascii="仿宋_GB2312" w:hAnsi="仿宋_GB2312" w:eastAsia="仿宋_GB2312" w:cs="仿宋_GB2312"/>
          <w:b w:val="0"/>
          <w:bCs w:val="0"/>
          <w:color w:val="auto"/>
          <w:spacing w:val="0"/>
          <w:sz w:val="32"/>
          <w:szCs w:val="32"/>
          <w:lang w:val="en-US" w:eastAsia="zh-CN"/>
        </w:rPr>
        <w:t>累计出动执法人员</w:t>
      </w:r>
      <w:r>
        <w:rPr>
          <w:rFonts w:hint="eastAsia" w:ascii="仿宋_GB2312" w:hAnsi="仿宋_GB2312" w:eastAsia="仿宋_GB2312" w:cs="仿宋_GB2312"/>
          <w:b w:val="0"/>
          <w:i w:val="0"/>
          <w:caps w:val="0"/>
          <w:color w:val="auto"/>
          <w:spacing w:val="0"/>
          <w:w w:val="100"/>
          <w:kern w:val="0"/>
          <w:sz w:val="32"/>
          <w:szCs w:val="32"/>
          <w:lang w:val="en-US" w:eastAsia="zh-CN"/>
        </w:rPr>
        <w:t>2500多人次，检查经营单位1263家次，检查</w:t>
      </w:r>
      <w:r>
        <w:rPr>
          <w:rFonts w:hint="eastAsia" w:ascii="仿宋_GB2312" w:hAnsi="仿宋_GB2312" w:eastAsia="仿宋_GB2312" w:cs="仿宋_GB2312"/>
          <w:b w:val="0"/>
          <w:i w:val="0"/>
          <w:caps w:val="0"/>
          <w:color w:val="auto"/>
          <w:spacing w:val="0"/>
          <w:w w:val="100"/>
          <w:sz w:val="32"/>
          <w:szCs w:val="32"/>
        </w:rPr>
        <w:t>覆盖率</w:t>
      </w:r>
      <w:r>
        <w:rPr>
          <w:rFonts w:hint="eastAsia" w:ascii="仿宋_GB2312" w:hAnsi="仿宋_GB2312" w:eastAsia="仿宋_GB2312" w:cs="仿宋_GB2312"/>
          <w:b w:val="0"/>
          <w:i w:val="0"/>
          <w:caps w:val="0"/>
          <w:color w:val="auto"/>
          <w:spacing w:val="0"/>
          <w:w w:val="100"/>
          <w:sz w:val="32"/>
          <w:szCs w:val="32"/>
          <w:lang w:val="en-US" w:eastAsia="zh-CN"/>
        </w:rPr>
        <w:t>为706</w:t>
      </w:r>
      <w:r>
        <w:rPr>
          <w:rFonts w:hint="eastAsia" w:ascii="仿宋_GB2312" w:hAnsi="仿宋_GB2312" w:eastAsia="仿宋_GB2312" w:cs="仿宋_GB2312"/>
          <w:b w:val="0"/>
          <w:i w:val="0"/>
          <w:caps w:val="0"/>
          <w:color w:val="auto"/>
          <w:spacing w:val="0"/>
          <w:w w:val="100"/>
          <w:sz w:val="32"/>
          <w:szCs w:val="32"/>
        </w:rPr>
        <w:t>%</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行政处罚6家单位，罚款金额11.3万元。</w:t>
      </w:r>
    </w:p>
    <w:p w14:paraId="25CF9960">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（五）加强疫情防控，认真履行行业监管责任。</w:t>
      </w:r>
      <w:r>
        <w:rPr>
          <w:rFonts w:hint="eastAsia" w:ascii="仿宋_GB2312" w:hAnsi="仿宋_GB2312" w:eastAsia="仿宋_GB2312" w:cs="仿宋_GB2312"/>
          <w:sz w:val="32"/>
          <w:szCs w:val="32"/>
          <w:lang w:eastAsia="zh-CN"/>
        </w:rPr>
        <w:t>在疫情期间坚决</w:t>
      </w:r>
      <w:r>
        <w:rPr>
          <w:rFonts w:hint="eastAsia" w:ascii="仿宋_GB2312" w:hAnsi="仿宋_GB2312" w:eastAsia="仿宋_GB2312" w:cs="仿宋_GB2312"/>
          <w:sz w:val="32"/>
          <w:szCs w:val="32"/>
        </w:rPr>
        <w:t>贯彻落实区委、区政府对疫情防控工作的部署和要求</w:t>
      </w:r>
      <w:r>
        <w:rPr>
          <w:rFonts w:hint="eastAsia" w:ascii="仿宋_GB2312" w:hAnsi="仿宋_GB2312" w:eastAsia="仿宋_GB2312" w:cs="仿宋_GB2312"/>
          <w:sz w:val="32"/>
          <w:szCs w:val="32"/>
          <w:lang w:eastAsia="zh-CN"/>
        </w:rPr>
        <w:t>，充分发挥主体责任，制定《</w:t>
      </w:r>
      <w:r>
        <w:rPr>
          <w:rFonts w:hint="eastAsia" w:ascii="仿宋_GB2312" w:hAnsi="仿宋_GB2312" w:eastAsia="仿宋_GB2312" w:cs="仿宋_GB2312"/>
          <w:b w:val="0"/>
          <w:bCs w:val="0"/>
          <w:sz w:val="32"/>
          <w:szCs w:val="32"/>
          <w:lang w:val="en-US" w:eastAsia="zh-CN"/>
        </w:rPr>
        <w:t>东城区体育运动项目经营单位</w:t>
      </w:r>
      <w:r>
        <w:rPr>
          <w:rFonts w:hint="eastAsia" w:ascii="仿宋_GB2312" w:hAnsi="仿宋_GB2312" w:eastAsia="仿宋_GB2312" w:cs="仿宋_GB2312"/>
          <w:b w:val="0"/>
          <w:bCs w:val="0"/>
          <w:sz w:val="32"/>
          <w:szCs w:val="32"/>
        </w:rPr>
        <w:t>有序</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复工复产</w:t>
      </w:r>
      <w:r>
        <w:rPr>
          <w:rFonts w:hint="eastAsia" w:ascii="仿宋_GB2312" w:hAnsi="仿宋_GB2312" w:eastAsia="仿宋_GB2312" w:cs="仿宋_GB2312"/>
          <w:b w:val="0"/>
          <w:bCs w:val="0"/>
          <w:sz w:val="32"/>
          <w:szCs w:val="32"/>
          <w:lang w:val="en-US" w:eastAsia="zh-CN"/>
        </w:rPr>
        <w:t>工作方案》。在对体育经营单位的执法检查中</w:t>
      </w:r>
      <w:r>
        <w:rPr>
          <w:rFonts w:hint="eastAsia" w:ascii="仿宋_GB2312" w:hAnsi="仿宋_GB2312" w:eastAsia="仿宋_GB2312" w:cs="仿宋_GB2312"/>
          <w:sz w:val="32"/>
          <w:szCs w:val="32"/>
        </w:rPr>
        <w:t>严格落实各项防控措施，压实疫情防控“四方责任”</w:t>
      </w:r>
      <w:r>
        <w:rPr>
          <w:rFonts w:hint="eastAsia" w:ascii="仿宋_GB2312" w:hAnsi="仿宋_GB2312" w:eastAsia="仿宋_GB2312" w:cs="仿宋_GB2312"/>
          <w:sz w:val="32"/>
          <w:szCs w:val="32"/>
          <w:lang w:eastAsia="zh-CN"/>
        </w:rPr>
        <w:t>。严格按照市、区防疫工作及复工复产要求每日不间断的对体育经营单位进行执法检查，建立执法检查情况及经营单位基础情况台账，</w:t>
      </w:r>
      <w:r>
        <w:rPr>
          <w:rFonts w:hint="eastAsia" w:ascii="仿宋_GB2312" w:hAnsi="仿宋_GB2312" w:eastAsia="仿宋_GB2312" w:cs="仿宋_GB2312"/>
          <w:sz w:val="32"/>
          <w:szCs w:val="32"/>
        </w:rPr>
        <w:t>积极行动，</w:t>
      </w:r>
      <w:r>
        <w:rPr>
          <w:rFonts w:hint="eastAsia" w:ascii="仿宋_GB2312" w:hAnsi="仿宋_GB2312" w:eastAsia="仿宋_GB2312" w:cs="仿宋_GB2312"/>
          <w:sz w:val="32"/>
          <w:szCs w:val="32"/>
          <w:lang w:eastAsia="zh-CN"/>
        </w:rPr>
        <w:t>主动作为，加强对体育经营单位防疫监督检查及问题整改。</w:t>
      </w:r>
    </w:p>
    <w:p w14:paraId="739BB472">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(六)解决群众身边事，努力为民办实事。</w:t>
      </w:r>
      <w:r>
        <w:rPr>
          <w:rFonts w:hint="eastAsia" w:ascii="仿宋_GB2312" w:hAnsi="仿宋_GB2312" w:eastAsia="仿宋_GB2312" w:cs="仿宋_GB2312"/>
          <w:sz w:val="32"/>
          <w:szCs w:val="32"/>
          <w:lang w:eastAsia="zh-CN"/>
        </w:rPr>
        <w:t>积极有效解决“</w:t>
      </w:r>
      <w:r>
        <w:rPr>
          <w:rFonts w:hint="eastAsia" w:ascii="仿宋_GB2312" w:hAnsi="仿宋_GB2312" w:eastAsia="仿宋_GB2312" w:cs="仿宋_GB2312"/>
          <w:sz w:val="32"/>
          <w:szCs w:val="32"/>
          <w:lang w:val="en-US" w:eastAsia="zh-CN"/>
        </w:rPr>
        <w:t>12345”投诉及其他类型的投诉情况，依法依规依情解决群众诉求。作为体育行业接到的投诉都是关系群众切身利益的身边事、具体事，体育局党组要求各科室、各单位将此项工作作为一把手工程，由各单位负责人亲自办理，务求解决实际问题。通过投诉比较集中的“12345”案件归纳整理有可能引发社会关切的问题，发挥各部门联运机制，提前预防和化解有可能引发严重后果的各类矛盾，维护社会稳定，预防突发事件的发生。</w:t>
      </w:r>
    </w:p>
    <w:p w14:paraId="6228FA31">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（七）不断加强法治宣传教育，多层面、多途径开展法治宣传教育。</w:t>
      </w:r>
      <w:r>
        <w:rPr>
          <w:rFonts w:hint="eastAsia" w:ascii="仿宋_GB2312" w:hAnsi="仿宋_GB2312" w:eastAsia="仿宋_GB2312" w:cs="仿宋_GB2312"/>
          <w:sz w:val="32"/>
          <w:szCs w:val="32"/>
          <w:lang w:eastAsia="zh-CN"/>
        </w:rPr>
        <w:t>针对领导班子、各科室各基层单位负责人、执法人员、重点岗位工作人员及全体干部职工、经营单位等不同人群通过组织学习、机动学习、专项学习、网上学习、宣传展示学习、公众号学习、微信群学习等不同方式，及时准确宣传法规政策，宣传教育对象作到全覆盖无死角。</w:t>
      </w:r>
      <w:r>
        <w:rPr>
          <w:rFonts w:hint="eastAsia" w:ascii="仿宋_GB2312" w:hAnsi="仿宋_GB2312" w:eastAsia="仿宋_GB2312" w:cs="仿宋_GB2312"/>
          <w:sz w:val="32"/>
          <w:szCs w:val="32"/>
          <w:lang w:val="en-US" w:eastAsia="zh-CN"/>
        </w:rPr>
        <w:t>通过法治宣传教育及学习体育局</w:t>
      </w:r>
      <w:r>
        <w:rPr>
          <w:rFonts w:hint="eastAsia" w:ascii="仿宋_GB2312" w:hAnsi="仿宋_GB2312" w:eastAsia="仿宋_GB2312" w:cs="仿宋_GB2312"/>
          <w:b w:val="0"/>
          <w:bCs/>
          <w:sz w:val="32"/>
          <w:szCs w:val="32"/>
        </w:rPr>
        <w:t>提高执法人员的业务能力与执法水平</w:t>
      </w:r>
      <w:r>
        <w:rPr>
          <w:rFonts w:hint="eastAsia" w:ascii="仿宋_GB2312" w:hAnsi="仿宋_GB2312" w:eastAsia="仿宋_GB2312" w:cs="仿宋_GB2312"/>
          <w:b w:val="0"/>
          <w:bCs/>
          <w:sz w:val="32"/>
          <w:szCs w:val="32"/>
          <w:lang w:eastAsia="zh-CN"/>
        </w:rPr>
        <w:t>，充实了执法队伍建设，</w:t>
      </w:r>
      <w:r>
        <w:rPr>
          <w:rFonts w:hint="eastAsia" w:ascii="仿宋_GB2312" w:hAnsi="仿宋_GB2312" w:eastAsia="仿宋_GB2312" w:cs="仿宋_GB2312"/>
          <w:b w:val="0"/>
          <w:bCs/>
          <w:sz w:val="32"/>
          <w:szCs w:val="32"/>
        </w:rPr>
        <w:t>夯实</w:t>
      </w:r>
      <w:r>
        <w:rPr>
          <w:rFonts w:hint="eastAsia" w:ascii="仿宋_GB2312" w:hAnsi="仿宋_GB2312" w:eastAsia="仿宋_GB2312" w:cs="仿宋_GB2312"/>
          <w:b w:val="0"/>
          <w:bCs/>
          <w:sz w:val="32"/>
          <w:szCs w:val="32"/>
          <w:lang w:eastAsia="zh-CN"/>
        </w:rPr>
        <w:t>了执法工作</w:t>
      </w:r>
      <w:r>
        <w:rPr>
          <w:rFonts w:hint="eastAsia" w:ascii="仿宋_GB2312" w:hAnsi="仿宋_GB2312" w:eastAsia="仿宋_GB2312" w:cs="仿宋_GB2312"/>
          <w:b w:val="0"/>
          <w:bCs/>
          <w:sz w:val="32"/>
          <w:szCs w:val="32"/>
        </w:rPr>
        <w:t>基础</w:t>
      </w:r>
      <w:r>
        <w:rPr>
          <w:rFonts w:hint="eastAsia" w:ascii="仿宋_GB2312" w:hAnsi="仿宋_GB2312" w:eastAsia="仿宋_GB2312" w:cs="仿宋_GB2312"/>
          <w:b w:val="0"/>
          <w:bCs/>
          <w:sz w:val="32"/>
          <w:szCs w:val="32"/>
          <w:lang w:eastAsia="zh-CN"/>
        </w:rPr>
        <w:t>，进一步规范了体育行政执法及依法行政工作。</w:t>
      </w:r>
    </w:p>
    <w:p w14:paraId="5C0D2E53">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二、推进法治政府建设工作中存在的不足及原因</w:t>
      </w:r>
    </w:p>
    <w:p w14:paraId="54377B45">
      <w:pPr>
        <w:pStyle w:val="5"/>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随着国家对执法人员资质的规范管理，作为区级体育执法部门执法部门编制少，人手严重不足已成为制约执法工作的重大问题。随着执法对象的成倍增长，执法细则的不断增加，执法人员在完成各类总结、报表、统计、投诉办理等工作时消耗了大量时间和精力，加之疫情防控工作的行业管理任务，现有执法人员已远远不能满足当前法治化管理的各项工作职能，执法检查工作的时间和人员无法得到保障，执法监管能力严重不足，希望能从编制上解决安全生产监管任务重与执法人员少的矛盾。</w:t>
      </w:r>
    </w:p>
    <w:p w14:paraId="21BE8A38">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 xml:space="preserve"> 三、单位主要负责人履行法治建设第一责任人职责</w:t>
      </w:r>
    </w:p>
    <w:p w14:paraId="3B409E74">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楷体_GB2312" w:hAnsi="楷体_GB2312" w:eastAsia="楷体_GB2312" w:cs="楷体_GB2312"/>
          <w:i w:val="0"/>
          <w:color w:val="000000"/>
          <w:kern w:val="0"/>
          <w:sz w:val="32"/>
          <w:szCs w:val="32"/>
          <w:u w:val="none"/>
          <w:lang w:val="en-US" w:eastAsia="zh-CN"/>
        </w:rPr>
        <w:t>（一）坚持集体决策，解决重大疑难问题。</w:t>
      </w:r>
      <w:r>
        <w:rPr>
          <w:rFonts w:hint="eastAsia" w:ascii="仿宋_GB2312" w:hAnsi="仿宋_GB2312" w:eastAsia="仿宋_GB2312" w:cs="仿宋_GB2312"/>
          <w:i w:val="0"/>
          <w:color w:val="000000"/>
          <w:kern w:val="0"/>
          <w:sz w:val="32"/>
          <w:szCs w:val="32"/>
          <w:u w:val="none"/>
          <w:lang w:val="en-US" w:eastAsia="zh-CN"/>
        </w:rPr>
        <w:t>体育局党组书记、局长耿学森作为党政主要负责人积极履行本单位法治建设工作第一责任人的职责，在领导和决策本单位重大事项时严格落实局长办公会及党组会的集体讨论制度，通过充分酝酿和讨论，集体决策，避免决策失误。本着新官履旧帐的态度积极工作、主动作为，解决了大量历史遗留问题，同时避免产生新的问题。体育局及下属事业单位均严格落实重大事项集体决策制度，所有重大事项都要进行充分的调查研究及意见征集，集体决策形成决议，并严格执行集体决议各项要求。在落实法治政府建设过程中体育局形成了定期听取相关部门依法依规开展工作情况的汇报机制，研究决策下一阶段工作部署，遇到紧急情况及时组织讨论研究，及时决策，以免延误工作时效。</w:t>
      </w:r>
    </w:p>
    <w:p w14:paraId="588E1F5E">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color w:val="000000"/>
          <w:kern w:val="0"/>
          <w:sz w:val="32"/>
          <w:szCs w:val="32"/>
          <w:u w:val="none"/>
          <w:lang w:val="en-US" w:eastAsia="zh-CN"/>
        </w:rPr>
      </w:pPr>
      <w:r>
        <w:rPr>
          <w:rFonts w:hint="eastAsia" w:ascii="楷体_GB2312" w:hAnsi="楷体_GB2312" w:eastAsia="楷体_GB2312" w:cs="楷体_GB2312"/>
          <w:i w:val="0"/>
          <w:color w:val="000000"/>
          <w:kern w:val="0"/>
          <w:sz w:val="32"/>
          <w:szCs w:val="32"/>
          <w:u w:val="none"/>
          <w:lang w:val="en-US" w:eastAsia="zh-CN"/>
        </w:rPr>
        <w:t xml:space="preserve">    （二）加强法治宣传教育，以身做责落实领导责任制。</w:t>
      </w:r>
      <w:r>
        <w:rPr>
          <w:rFonts w:hint="eastAsia" w:ascii="仿宋_GB2312" w:hAnsi="仿宋_GB2312" w:eastAsia="仿宋_GB2312" w:cs="仿宋_GB2312"/>
          <w:i w:val="0"/>
          <w:color w:val="000000"/>
          <w:kern w:val="0"/>
          <w:sz w:val="32"/>
          <w:szCs w:val="32"/>
          <w:u w:val="none"/>
          <w:lang w:val="en-US" w:eastAsia="zh-CN"/>
        </w:rPr>
        <w:t>各级在体育局一把手的带动引领下，体育局上下齐必，充分认识依法依规履行职责的重要性与必要性，每年按全区统一要求提前安排会前学法内容，及时在党组会、局长办公会组织学习党中央、北京市、东城区委关于法治建设工作的重要指示精神，按进度落实与体育局工作密切相关的法律法规及规范性文件的学习。定期组织体育局科以上干部召开理论学习中心组学习，加强各级党政负责人的法治工作意识，在各项工作中建立法治思维习惯，以法治思想为前提指导完成各项工作。</w:t>
      </w:r>
    </w:p>
    <w:p w14:paraId="5E536C3B">
      <w:pPr>
        <w:pStyle w:val="2"/>
        <w:wordWrap/>
        <w:spacing w:line="560" w:lineRule="exact"/>
        <w:ind w:right="0"/>
        <w:outlineLvl w:val="9"/>
        <w:rPr>
          <w:rFonts w:hint="eastAsia" w:ascii="黑体" w:hAnsi="黑体" w:eastAsia="黑体" w:cs="黑体"/>
          <w:i w:val="0"/>
          <w:color w:val="000000"/>
          <w:kern w:val="0"/>
          <w:sz w:val="32"/>
          <w:szCs w:val="32"/>
          <w:u w:val="none"/>
          <w:lang w:val="en-US" w:eastAsia="zh-CN"/>
        </w:rPr>
      </w:pPr>
      <w:r>
        <w:rPr>
          <w:rFonts w:hint="eastAsia" w:ascii="黑体" w:hAnsi="黑体" w:eastAsia="黑体" w:cs="黑体"/>
          <w:i w:val="0"/>
          <w:color w:val="000000"/>
          <w:kern w:val="0"/>
          <w:sz w:val="32"/>
          <w:szCs w:val="32"/>
          <w:u w:val="none"/>
          <w:lang w:val="en-US" w:eastAsia="zh-CN"/>
        </w:rPr>
        <w:t>四、2022年推进法治政府建设工作安排</w:t>
      </w:r>
    </w:p>
    <w:p w14:paraId="5C1DEB64">
      <w:pPr>
        <w:wordWrap/>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i w:val="0"/>
          <w:color w:val="000000"/>
          <w:kern w:val="0"/>
          <w:sz w:val="32"/>
          <w:szCs w:val="32"/>
          <w:u w:val="none"/>
          <w:lang w:val="en-US" w:eastAsia="zh-CN"/>
        </w:rPr>
      </w:pPr>
      <w:r>
        <w:rPr>
          <w:rFonts w:hint="eastAsia" w:ascii="仿宋_GB2312" w:hAnsi="仿宋_GB2312" w:eastAsia="仿宋_GB2312" w:cs="仿宋_GB2312"/>
          <w:sz w:val="32"/>
          <w:szCs w:val="32"/>
          <w:lang w:eastAsia="zh-CN"/>
        </w:rPr>
        <w:t>根据东城区</w:t>
      </w:r>
      <w:r>
        <w:rPr>
          <w:rFonts w:hint="eastAsia" w:ascii="仿宋_GB2312" w:hAnsi="仿宋_GB2312" w:eastAsia="仿宋_GB2312" w:cs="仿宋_GB2312"/>
          <w:b w:val="0"/>
          <w:bCs/>
          <w:snapToGrid w:val="0"/>
          <w:sz w:val="32"/>
          <w:szCs w:val="32"/>
        </w:rPr>
        <w:t>《区委宣传部、区司法局关于在全区开展法治宣传教育的第八个五年规划（2021—2025年）》</w:t>
      </w:r>
      <w:r>
        <w:rPr>
          <w:rFonts w:hint="eastAsia" w:ascii="仿宋_GB2312" w:hAnsi="仿宋_GB2312" w:eastAsia="仿宋_GB2312" w:cs="仿宋_GB2312"/>
          <w:b w:val="0"/>
          <w:bCs/>
          <w:sz w:val="32"/>
          <w:szCs w:val="32"/>
        </w:rPr>
        <w:t>要</w:t>
      </w:r>
      <w:r>
        <w:rPr>
          <w:rFonts w:hint="eastAsia" w:ascii="仿宋_GB2312" w:hAnsi="仿宋_GB2312" w:eastAsia="仿宋_GB2312" w:cs="仿宋_GB2312"/>
          <w:sz w:val="32"/>
          <w:szCs w:val="32"/>
        </w:rPr>
        <w:t>求，结合东城区</w:t>
      </w:r>
      <w:r>
        <w:rPr>
          <w:rFonts w:hint="eastAsia" w:ascii="仿宋_GB2312" w:hAnsi="仿宋_GB2312" w:eastAsia="仿宋_GB2312" w:cs="仿宋_GB2312"/>
          <w:sz w:val="32"/>
          <w:szCs w:val="32"/>
          <w:lang w:eastAsia="zh-CN"/>
        </w:rPr>
        <w:t>体育局工作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napToGrid w:val="0"/>
          <w:color w:val="000000"/>
          <w:sz w:val="32"/>
          <w:szCs w:val="32"/>
          <w:lang w:eastAsia="zh-CN"/>
        </w:rPr>
        <w:t>东城区体育局</w:t>
      </w:r>
      <w:r>
        <w:rPr>
          <w:rFonts w:hint="eastAsia" w:ascii="仿宋_GB2312" w:hAnsi="仿宋_GB2312" w:eastAsia="仿宋_GB2312" w:cs="仿宋_GB2312"/>
          <w:snapToGrid w:val="0"/>
          <w:color w:val="000000"/>
          <w:sz w:val="32"/>
          <w:szCs w:val="32"/>
        </w:rPr>
        <w:t>法治宣传教育的第八个五年规划</w:t>
      </w:r>
      <w:r>
        <w:rPr>
          <w:rFonts w:hint="eastAsia" w:ascii="仿宋_GB2312" w:hAnsi="仿宋_GB2312" w:eastAsia="仿宋_GB2312" w:cs="仿宋_GB2312"/>
          <w:snapToGrid w:val="0"/>
          <w:color w:val="000000"/>
          <w:sz w:val="32"/>
          <w:szCs w:val="32"/>
          <w:lang w:eastAsia="zh-CN"/>
        </w:rPr>
        <w:t>》，围绕体育行业相关法律法规大力开展普法宣传教育，提升放管服工作效率。</w:t>
      </w:r>
    </w:p>
    <w:p w14:paraId="7FA852DA">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（一）深入学习宣传贯彻习近平法治思想</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坚持将学习宣传习近平法治思想作为全民普法的首要政治任务，广泛深入开展学习宣传活动。把习近平法治思想作为</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党组理论学习和干部教育培训内容，推动习近平法治思想入脑入心、走深走实。</w:t>
      </w:r>
    </w:p>
    <w:p w14:paraId="56594DCB">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（二）完善组织领导</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要更加注重系统观念、法治思维，把推进全民普法和守法摆上重要工作日程，推动更多法治力量向引导和疏导端用力。党政部门主要负责人要严格按照推进法治建设第一责任人职责的要求，认真履行普法领导责任。</w:t>
      </w:r>
    </w:p>
    <w:p w14:paraId="36088BB9">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）健全制度体系</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健全法治宣传教育工作考评和社会效果评估体系，完善考核办法和机制，开展普法满意度测评，加强考核评估结果运用。把普法工作纳入法治建设总体部署，优化完善全区普法考核指标体系和考核方式，注重与北京市普法依法治理工作评价体系、平安东城建设考核等工作结合。建立健全法治宣传教育推进制度，探索形成按需设置、动态调整、规模适当、覆盖全面的项目管理机制，实现全程监管、量化管理。</w:t>
      </w:r>
    </w:p>
    <w:p w14:paraId="3E651C80">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突出学习宣传宪法</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Cs/>
          <w:sz w:val="32"/>
          <w:szCs w:val="32"/>
        </w:rPr>
        <w:t>把学习宣传宪法摆在首要位置，深入持久开展尊崇宪法、学习宪法、遵守宪法、维护宪法、运用宪法的宣传教育活动。加强国旗法、国歌法等宪法相关法的学习宣传。阐释好新时代依宪治国、依宪执政的内涵和意义，不断强化全社会对宪法和中国特色社会主义制度的政治认同、思想认同、法治认同、情感认同和事实认同。加强宪法实施案例的宣传，推动</w:t>
      </w:r>
      <w:r>
        <w:rPr>
          <w:rFonts w:hint="eastAsia" w:ascii="仿宋_GB2312" w:hAnsi="仿宋_GB2312" w:eastAsia="仿宋_GB2312" w:cs="仿宋_GB2312"/>
          <w:bCs/>
          <w:sz w:val="32"/>
          <w:szCs w:val="32"/>
          <w:lang w:eastAsia="zh-CN"/>
        </w:rPr>
        <w:t>体育系统及体育行业</w:t>
      </w:r>
      <w:r>
        <w:rPr>
          <w:rFonts w:hint="eastAsia" w:ascii="仿宋_GB2312" w:hAnsi="仿宋_GB2312" w:eastAsia="仿宋_GB2312" w:cs="仿宋_GB2312"/>
          <w:bCs/>
          <w:sz w:val="32"/>
          <w:szCs w:val="32"/>
        </w:rPr>
        <w:t>工作人员带头恪守宪法原则、维护宪法权威。</w:t>
      </w:r>
    </w:p>
    <w:p w14:paraId="5FEA0E53">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）突出学习宣传民法典</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将民法典学习宣传作为重点工作，大力宣传民法典的重大意义和重要地位，宣传民法典在保障人民群众合法权益、促进社会主义市场经济繁荣发展、推进国家治理体系和治理能力现代化等方面的重要作用，阐释好民法典总则编和各分编需要把握的核心要义和重点问题。广泛开展民法典普法工作，让民法典走到群众身边、走进群众心里，大力弘扬平等自愿、诚实信用等法治精神，教育引导公民正确行使权利、积极履行义务。</w:t>
      </w:r>
    </w:p>
    <w:p w14:paraId="5D752BC5">
      <w:pPr>
        <w:wordWrap/>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）围绕服务大局做好相关法律法规宣传</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坚持总体国家安全观，加强宣传国家安全法等，组织好“4·15”全民国家安全教育日宣传教育活动，提升全民国家安全意识。加强社会治理、生态环境保护、知识产权保护等方面法律法规宣传，促进高质量发展。加强公共卫生、应急管理、非法集资、金融投资、消防等方面法律法规宣传，依法保障社会稳定和人民安宁。</w:t>
      </w:r>
    </w:p>
    <w:p w14:paraId="6C8B987D">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1ADADE92">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1D4E979F">
      <w:pPr>
        <w:pStyle w:val="2"/>
        <w:wordWrap/>
        <w:spacing w:line="560" w:lineRule="exact"/>
        <w:ind w:right="0"/>
        <w:outlineLvl w:val="9"/>
        <w:rPr>
          <w:rFonts w:hint="eastAsia" w:ascii="仿宋_GB2312" w:hAnsi="仿宋_GB2312" w:eastAsia="仿宋_GB2312" w:cs="仿宋_GB2312"/>
          <w:i w:val="0"/>
          <w:color w:val="000000"/>
          <w:kern w:val="0"/>
          <w:sz w:val="32"/>
          <w:szCs w:val="32"/>
          <w:u w:val="none"/>
          <w:lang w:val="en-US" w:eastAsia="zh-CN"/>
        </w:rPr>
      </w:pPr>
    </w:p>
    <w:p w14:paraId="246E02D8">
      <w:pPr>
        <w:wordWrap/>
        <w:spacing w:line="560" w:lineRule="exact"/>
        <w:ind w:right="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4249">
    <w:pPr>
      <w:pStyle w:val="3"/>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93717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C82E">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IzZWE1NDQ3OTAxNTNhMGQxOGI5NGZjNGFlNDA0NmMifQ=="/>
  </w:docVars>
  <w:rsids>
    <w:rsidRoot w:val="29C76671"/>
    <w:rsid w:val="0CD25F36"/>
    <w:rsid w:val="11C674C6"/>
    <w:rsid w:val="162B7718"/>
    <w:rsid w:val="1B4F6BA6"/>
    <w:rsid w:val="208D1EA0"/>
    <w:rsid w:val="27397672"/>
    <w:rsid w:val="29C76671"/>
    <w:rsid w:val="375C17D9"/>
    <w:rsid w:val="3D0C7468"/>
    <w:rsid w:val="41B76827"/>
    <w:rsid w:val="44ED53D5"/>
    <w:rsid w:val="5DCE32F5"/>
    <w:rsid w:val="62371215"/>
    <w:rsid w:val="62561E0E"/>
    <w:rsid w:val="69195855"/>
    <w:rsid w:val="7699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1399</Words>
  <Characters>1435</Characters>
  <Lines>0</Lines>
  <Paragraphs>0</Paragraphs>
  <TotalTime>1</TotalTime>
  <ScaleCrop>false</ScaleCrop>
  <LinksUpToDate>false</LinksUpToDate>
  <CharactersWithSpaces>1447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2021-12-30T09:19:00Z</dcterms:created>
  <dc:creator>赛汗哈斯</dc:creator>
  <cp:lastModifiedBy>依然</cp:lastModifiedBy>
  <dcterms:modified xsi:type="dcterms:W3CDTF">2025-03-27T08:22:22Z</dcterms:modified>
  <dc:title>东城区体育局2021年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AF521469BF654AC8B8CCFD254366A974</vt:lpwstr>
  </property>
  <property fmtid="{D5CDD505-2E9C-101B-9397-08002B2CF9AE}" pid="4" name="KSOTemplateDocerSaveRecord">
    <vt:lpwstr>eyJoZGlkIjoiYTQwNDY3ZTAxMGZjMzU0NmYwOTUyZWY1MjcyMTJkMzYiLCJ1c2VySWQiOiIxMTc2MDE0ODk4In0=</vt:lpwstr>
  </property>
</Properties>
</file>