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D4844">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东城区网格化服务管理中心</w:t>
      </w:r>
    </w:p>
    <w:p w14:paraId="777EF2C3">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方正小标宋简体" w:hAnsi="方正小标宋简体" w:eastAsia="方正小标宋简体" w:cs="方正小标宋简体"/>
          <w:sz w:val="44"/>
          <w:szCs w:val="44"/>
          <w:lang w:val="en-US" w:eastAsia="zh-CN"/>
        </w:rPr>
      </w:pPr>
      <w:r>
        <w:rPr>
          <w:rFonts w:hint="default" w:ascii="Times New Roman" w:hAnsi="Times New Roman" w:eastAsia="方正小标宋简体" w:cs="Times New Roman"/>
          <w:sz w:val="44"/>
          <w:szCs w:val="44"/>
          <w:lang w:val="en-US" w:eastAsia="zh-CN"/>
        </w:rPr>
        <w:t>2020</w:t>
      </w:r>
      <w:r>
        <w:rPr>
          <w:rFonts w:hint="eastAsia" w:ascii="方正小标宋简体" w:hAnsi="方正小标宋简体" w:eastAsia="方正小标宋简体" w:cs="方正小标宋简体"/>
          <w:sz w:val="44"/>
          <w:szCs w:val="44"/>
          <w:lang w:val="en-US" w:eastAsia="zh-CN"/>
        </w:rPr>
        <w:t>年</w:t>
      </w:r>
      <w:r>
        <w:rPr>
          <w:rFonts w:hint="default" w:ascii="方正小标宋简体" w:hAnsi="方正小标宋简体" w:eastAsia="方正小标宋简体" w:cs="方正小标宋简体"/>
          <w:sz w:val="44"/>
          <w:szCs w:val="44"/>
          <w:lang w:val="en-US" w:eastAsia="zh-CN"/>
        </w:rPr>
        <w:t>法治政府建设</w:t>
      </w:r>
      <w:r>
        <w:rPr>
          <w:rFonts w:hint="eastAsia" w:ascii="方正小标宋简体" w:hAnsi="方正小标宋简体" w:eastAsia="方正小标宋简体" w:cs="方正小标宋简体"/>
          <w:sz w:val="44"/>
          <w:szCs w:val="44"/>
          <w:lang w:val="en-US" w:eastAsia="zh-CN"/>
        </w:rPr>
        <w:t>年度</w:t>
      </w:r>
      <w:r>
        <w:rPr>
          <w:rFonts w:hint="default" w:ascii="方正小标宋简体" w:hAnsi="方正小标宋简体" w:eastAsia="方正小标宋简体" w:cs="方正小标宋简体"/>
          <w:sz w:val="44"/>
          <w:szCs w:val="44"/>
          <w:lang w:val="en-US" w:eastAsia="zh-CN"/>
        </w:rPr>
        <w:t>情况报告</w:t>
      </w:r>
    </w:p>
    <w:p w14:paraId="4F73FF85">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sz w:val="44"/>
          <w:szCs w:val="44"/>
        </w:rPr>
      </w:pPr>
    </w:p>
    <w:p w14:paraId="2501BFF3">
      <w:pPr>
        <w:widowControl w:val="0"/>
        <w:wordWrap/>
        <w:snapToGrid/>
        <w:spacing w:line="560" w:lineRule="exact"/>
        <w:ind w:left="0" w:leftChars="0" w:right="0"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网格中心</w:t>
      </w:r>
      <w:r>
        <w:rPr>
          <w:rFonts w:hint="default" w:ascii="Times New Roman" w:hAnsi="Times New Roman" w:eastAsia="仿宋_GB2312" w:cs="Times New Roman"/>
          <w:sz w:val="32"/>
          <w:szCs w:val="32"/>
          <w:lang w:val="en-US" w:eastAsia="zh-CN"/>
        </w:rPr>
        <w:t>根据《法治政府建设与责任落实督察工作规定》相关要求</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sz w:val="32"/>
          <w:szCs w:val="32"/>
          <w:lang w:val="en-US" w:eastAsia="zh-CN"/>
        </w:rPr>
        <w:t>结合全年在</w:t>
      </w:r>
      <w:r>
        <w:rPr>
          <w:rFonts w:ascii="Times New Roman" w:hAnsi="Times New Roman" w:eastAsia="仿宋_GB2312"/>
          <w:sz w:val="32"/>
          <w:szCs w:val="32"/>
        </w:rPr>
        <w:t>认真</w:t>
      </w:r>
      <w:r>
        <w:rPr>
          <w:rFonts w:hint="eastAsia" w:ascii="Times New Roman" w:hAnsi="Times New Roman" w:eastAsia="仿宋_GB2312"/>
          <w:sz w:val="32"/>
          <w:szCs w:val="32"/>
          <w:lang w:val="en-US" w:eastAsia="zh-CN"/>
        </w:rPr>
        <w:t>贯彻</w:t>
      </w:r>
      <w:r>
        <w:rPr>
          <w:rFonts w:ascii="Times New Roman" w:hAnsi="Times New Roman" w:eastAsia="仿宋_GB2312"/>
          <w:sz w:val="32"/>
          <w:szCs w:val="32"/>
        </w:rPr>
        <w:t>落实《法治政府建设实施纲要（2015－2020年）》工作规划，深入推进我</w:t>
      </w:r>
      <w:r>
        <w:rPr>
          <w:rFonts w:hint="eastAsia" w:ascii="Times New Roman" w:hAnsi="Times New Roman" w:eastAsia="仿宋_GB2312"/>
          <w:sz w:val="32"/>
          <w:szCs w:val="32"/>
          <w:lang w:eastAsia="zh-CN"/>
        </w:rPr>
        <w:t>中心</w:t>
      </w:r>
      <w:r>
        <w:rPr>
          <w:rFonts w:ascii="Times New Roman" w:hAnsi="Times New Roman" w:eastAsia="仿宋_GB2312"/>
          <w:sz w:val="32"/>
          <w:szCs w:val="32"/>
        </w:rPr>
        <w:t>法治政府建设和依法行政工作开展</w:t>
      </w:r>
      <w:r>
        <w:rPr>
          <w:rFonts w:hint="eastAsia" w:ascii="Times New Roman" w:hAnsi="Times New Roman" w:eastAsia="仿宋_GB2312"/>
          <w:sz w:val="32"/>
          <w:szCs w:val="32"/>
          <w:lang w:val="en-US" w:eastAsia="zh-CN"/>
        </w:rPr>
        <w:t>情况，</w:t>
      </w:r>
      <w:r>
        <w:rPr>
          <w:rFonts w:ascii="Times New Roman" w:hAnsi="Times New Roman" w:eastAsia="仿宋_GB2312"/>
          <w:sz w:val="32"/>
          <w:szCs w:val="32"/>
        </w:rPr>
        <w:t>认真梳理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现将具体</w:t>
      </w:r>
      <w:r>
        <w:rPr>
          <w:rFonts w:ascii="Times New Roman" w:hAnsi="Times New Roman" w:eastAsia="仿宋_GB2312"/>
          <w:sz w:val="32"/>
          <w:szCs w:val="32"/>
        </w:rPr>
        <w:t>情况</w:t>
      </w:r>
      <w:r>
        <w:rPr>
          <w:rFonts w:hint="eastAsia" w:ascii="Times New Roman" w:hAnsi="Times New Roman" w:eastAsia="仿宋_GB2312"/>
          <w:sz w:val="32"/>
          <w:szCs w:val="32"/>
          <w:lang w:val="en-US" w:eastAsia="zh-CN"/>
        </w:rPr>
        <w:t>总结如下</w:t>
      </w:r>
      <w:r>
        <w:rPr>
          <w:rFonts w:hint="eastAsia" w:ascii="仿宋_GB2312" w:hAnsi="仿宋_GB2312" w:eastAsia="仿宋_GB2312" w:cs="仿宋_GB2312"/>
          <w:sz w:val="32"/>
          <w:szCs w:val="32"/>
        </w:rPr>
        <w:t>：</w:t>
      </w:r>
    </w:p>
    <w:p w14:paraId="3A0D2D3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2020</w:t>
      </w:r>
      <w:r>
        <w:rPr>
          <w:rFonts w:hint="default" w:ascii="Times New Roman" w:hAnsi="Times New Roman" w:eastAsia="黑体" w:cs="Times New Roman"/>
          <w:sz w:val="32"/>
          <w:szCs w:val="32"/>
          <w:lang w:val="en-US" w:eastAsia="zh-CN"/>
        </w:rPr>
        <w:t>年度推进法治政府建设的主要举措和成效</w:t>
      </w:r>
    </w:p>
    <w:p w14:paraId="679B822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强化宣传教育，树立法治理念</w:t>
      </w:r>
    </w:p>
    <w:p w14:paraId="19ACD6B8">
      <w:pPr>
        <w:widowControl w:val="0"/>
        <w:wordWrap/>
        <w:autoSpaceDE w:val="0"/>
        <w:autoSpaceDN w:val="0"/>
        <w:adjustRightInd w:val="0"/>
        <w:snapToGrid/>
        <w:spacing w:line="560" w:lineRule="exact"/>
        <w:ind w:left="0" w:leftChars="0" w:right="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宋体" w:eastAsia="仿宋_GB2312" w:cs="仿宋_GB2312"/>
          <w:b w:val="0"/>
          <w:bCs w:val="0"/>
          <w:i w:val="0"/>
          <w:caps w:val="0"/>
          <w:color w:val="000000"/>
          <w:spacing w:val="0"/>
          <w:sz w:val="32"/>
          <w:szCs w:val="32"/>
          <w:shd w:val="clear" w:fill="FFFFFF"/>
          <w:lang w:val="en-US" w:eastAsia="zh-CN"/>
        </w:rPr>
        <w:t>1.加强领导，明确责任。</w:t>
      </w:r>
      <w:r>
        <w:rPr>
          <w:rFonts w:hint="eastAsia" w:ascii="仿宋_GB2312" w:eastAsia="仿宋_GB2312"/>
          <w:sz w:val="32"/>
          <w:szCs w:val="32"/>
          <w:lang w:val="en-US" w:eastAsia="zh-CN"/>
        </w:rPr>
        <w:t>认真贯彻落实《关于完善东城区国家工作人员学法用法制度的实施意见》，把宪法法律和党内法规列入党组中心组学习内容。制定</w:t>
      </w:r>
      <w:r>
        <w:rPr>
          <w:rFonts w:hint="eastAsia" w:ascii="Times New Roman" w:hAnsi="Times New Roman" w:eastAsia="仿宋_GB2312"/>
          <w:sz w:val="32"/>
          <w:szCs w:val="32"/>
          <w:lang w:val="en-US" w:eastAsia="zh-CN"/>
        </w:rPr>
        <w:t>2020</w:t>
      </w:r>
      <w:r>
        <w:rPr>
          <w:rFonts w:hint="eastAsia" w:ascii="仿宋_GB2312" w:eastAsia="仿宋_GB2312"/>
          <w:sz w:val="32"/>
          <w:szCs w:val="32"/>
          <w:lang w:val="en-US" w:eastAsia="zh-CN"/>
        </w:rPr>
        <w:t>年全年领导干部学法活动计划，目前，已组织学习</w:t>
      </w:r>
      <w:r>
        <w:rPr>
          <w:rFonts w:hint="eastAsia" w:ascii="Times New Roman" w:hAnsi="Times New Roman" w:eastAsia="仿宋_GB2312"/>
          <w:sz w:val="32"/>
          <w:szCs w:val="32"/>
          <w:lang w:val="en-US" w:eastAsia="zh-CN"/>
        </w:rPr>
        <w:t>11</w:t>
      </w:r>
      <w:r>
        <w:rPr>
          <w:rFonts w:hint="eastAsia" w:ascii="仿宋_GB2312" w:eastAsia="仿宋_GB2312"/>
          <w:sz w:val="32"/>
          <w:szCs w:val="32"/>
          <w:lang w:val="en-US" w:eastAsia="zh-CN"/>
        </w:rPr>
        <w:t>次PPT普法宣传（其中包含四次主题讲座）；组织开展党组理论学习中心组（扩大）集体学习《重大行政决策程序暂行条例》。通</w:t>
      </w:r>
      <w:r>
        <w:rPr>
          <w:rFonts w:hint="eastAsia" w:ascii="仿宋_GB2312" w:hAnsi="仿宋_GB2312" w:eastAsia="仿宋_GB2312" w:cs="仿宋_GB2312"/>
          <w:color w:val="000000"/>
          <w:sz w:val="32"/>
          <w:szCs w:val="32"/>
          <w:lang w:val="en-US" w:eastAsia="zh-CN"/>
        </w:rPr>
        <w:t>过对“新宪法学习解读”</w:t>
      </w:r>
      <w:r>
        <w:rPr>
          <w:rFonts w:hint="eastAsia" w:ascii="Times New Roman" w:hAnsi="Times New Roman" w:eastAsia="仿宋_GB2312"/>
          <w:sz w:val="32"/>
          <w:szCs w:val="32"/>
          <w:lang w:val="en-US" w:eastAsia="zh-CN"/>
        </w:rPr>
        <w:t>PPT</w:t>
      </w:r>
      <w:r>
        <w:rPr>
          <w:rFonts w:hint="eastAsia" w:ascii="仿宋_GB2312" w:hAnsi="仿宋_GB2312" w:eastAsia="仿宋_GB2312" w:cs="仿宋_GB2312"/>
          <w:color w:val="000000"/>
          <w:sz w:val="32"/>
          <w:szCs w:val="32"/>
          <w:lang w:val="en-US" w:eastAsia="zh-CN"/>
        </w:rPr>
        <w:t>的学习，使领导干部对宪法修正案有全面系统的了解。为将依法行政落实到实处，中心主任在办公会认真听取依法行政工作汇报。</w:t>
      </w:r>
    </w:p>
    <w:p w14:paraId="6268E008">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color w:val="000000"/>
          <w:sz w:val="32"/>
          <w:szCs w:val="32"/>
          <w:lang w:val="en-US" w:eastAsia="zh-CN"/>
        </w:rPr>
        <w:t>2.强化学习，提高站位</w:t>
      </w:r>
      <w:r>
        <w:rPr>
          <w:rFonts w:hint="eastAsia" w:ascii="仿宋_GB2312" w:eastAsia="仿宋_GB2312"/>
          <w:sz w:val="32"/>
          <w:szCs w:val="32"/>
          <w:lang w:val="en-US" w:eastAsia="zh-CN"/>
        </w:rPr>
        <w:t>。加强普法宣传工作组织领导,落实</w:t>
      </w:r>
      <w:bookmarkEnd w:id="0"/>
      <w:r>
        <w:rPr>
          <w:rFonts w:hint="eastAsia" w:ascii="仿宋_GB2312" w:eastAsia="仿宋_GB2312"/>
          <w:sz w:val="32"/>
          <w:szCs w:val="32"/>
          <w:lang w:val="en-US" w:eastAsia="zh-CN"/>
        </w:rPr>
        <w:t>关于“谁执法谁普法”普法责任制。</w:t>
      </w:r>
      <w:r>
        <w:rPr>
          <w:rFonts w:hint="eastAsia" w:ascii="仿宋_GB2312" w:hAnsi="宋体" w:eastAsia="仿宋_GB2312" w:cs="仿宋_GB2312"/>
          <w:i w:val="0"/>
          <w:caps w:val="0"/>
          <w:color w:val="000000"/>
          <w:spacing w:val="0"/>
          <w:sz w:val="32"/>
          <w:szCs w:val="32"/>
          <w:shd w:val="clear" w:fill="FFFFFF"/>
          <w:lang w:val="en-US" w:eastAsia="zh-CN"/>
        </w:rPr>
        <w:t>认</w:t>
      </w:r>
      <w:r>
        <w:rPr>
          <w:rFonts w:hint="eastAsia" w:ascii="仿宋_GB2312" w:hAnsi="仿宋_GB2312" w:eastAsia="仿宋_GB2312" w:cs="仿宋_GB2312"/>
          <w:color w:val="000000"/>
          <w:sz w:val="32"/>
          <w:szCs w:val="32"/>
        </w:rPr>
        <w:t>真学习宣传和贯彻落实习近平总书记在中央全面依法治国委员会会议和中央政法工作会议上的重要讲话精神，</w:t>
      </w:r>
      <w:r>
        <w:rPr>
          <w:rFonts w:ascii="仿宋_GB2312" w:hAnsi="宋体" w:eastAsia="仿宋_GB2312" w:cs="仿宋_GB2312"/>
          <w:i w:val="0"/>
          <w:caps w:val="0"/>
          <w:color w:val="000000"/>
          <w:spacing w:val="0"/>
          <w:sz w:val="32"/>
          <w:szCs w:val="32"/>
          <w:shd w:val="clear" w:fill="FFFFFF"/>
        </w:rPr>
        <w:t>科学制定工作方案，积极组织全体干部开展多形式、分层次、全覆盖的学习宣传贯彻活动</w:t>
      </w:r>
      <w:r>
        <w:rPr>
          <w:rFonts w:hint="eastAsia" w:ascii="仿宋_GB2312" w:hAnsi="宋体" w:eastAsia="仿宋_GB2312" w:cs="仿宋_GB2312"/>
          <w:i w:val="0"/>
          <w:caps w:val="0"/>
          <w:color w:val="000000"/>
          <w:spacing w:val="0"/>
          <w:sz w:val="32"/>
          <w:szCs w:val="32"/>
          <w:shd w:val="clear" w:fill="FFFFFF"/>
          <w:lang w:eastAsia="zh-CN"/>
        </w:rPr>
        <w:t>。</w:t>
      </w:r>
      <w:r>
        <w:rPr>
          <w:rFonts w:hint="eastAsia" w:ascii="仿宋_GB2312" w:hAnsi="宋体" w:eastAsia="仿宋_GB2312" w:cs="仿宋_GB2312"/>
          <w:i w:val="0"/>
          <w:caps w:val="0"/>
          <w:color w:val="000000"/>
          <w:spacing w:val="0"/>
          <w:sz w:val="32"/>
          <w:szCs w:val="32"/>
          <w:shd w:val="clear" w:fill="FFFFFF"/>
          <w:lang w:val="en-US" w:eastAsia="zh-CN"/>
        </w:rPr>
        <w:t>积极参加东城区领导干部</w:t>
      </w:r>
      <w:r>
        <w:rPr>
          <w:rFonts w:hint="eastAsia" w:ascii="Times New Roman" w:hAnsi="Times New Roman" w:eastAsia="仿宋_GB2312"/>
          <w:sz w:val="32"/>
          <w:szCs w:val="32"/>
          <w:lang w:val="en-US" w:eastAsia="zh-CN"/>
        </w:rPr>
        <w:t>2020</w:t>
      </w:r>
      <w:r>
        <w:rPr>
          <w:rFonts w:hint="eastAsia" w:ascii="仿宋_GB2312" w:hAnsi="宋体" w:eastAsia="仿宋_GB2312" w:cs="仿宋_GB2312"/>
          <w:i w:val="0"/>
          <w:caps w:val="0"/>
          <w:color w:val="000000"/>
          <w:spacing w:val="0"/>
          <w:sz w:val="32"/>
          <w:szCs w:val="32"/>
          <w:shd w:val="clear" w:fill="FFFFFF"/>
          <w:lang w:val="en-US" w:eastAsia="zh-CN"/>
        </w:rPr>
        <w:t>年全面依法治区暨依法行政网上专题培训班，并按要求完成学习；开展“</w:t>
      </w:r>
      <w:r>
        <w:rPr>
          <w:rFonts w:hint="eastAsia" w:ascii="Times New Roman" w:hAnsi="Times New Roman" w:eastAsia="仿宋_GB2312"/>
          <w:sz w:val="32"/>
          <w:szCs w:val="32"/>
          <w:lang w:val="en-US" w:eastAsia="zh-CN"/>
        </w:rPr>
        <w:t>12.4</w:t>
      </w:r>
      <w:r>
        <w:rPr>
          <w:rFonts w:hint="eastAsia" w:ascii="仿宋_GB2312" w:hAnsi="宋体" w:eastAsia="仿宋_GB2312" w:cs="仿宋_GB2312"/>
          <w:i w:val="0"/>
          <w:caps w:val="0"/>
          <w:color w:val="000000"/>
          <w:spacing w:val="0"/>
          <w:sz w:val="32"/>
          <w:szCs w:val="32"/>
          <w:shd w:val="clear" w:fill="FFFFFF"/>
          <w:lang w:val="en-US" w:eastAsia="zh-CN"/>
        </w:rPr>
        <w:t>”宪法日宣传周活动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并组织宪法答题，</w:t>
      </w:r>
      <w:r>
        <w:rPr>
          <w:rFonts w:hint="eastAsia" w:ascii="仿宋_GB2312" w:eastAsia="仿宋_GB2312"/>
          <w:sz w:val="32"/>
          <w:szCs w:val="32"/>
          <w:lang w:val="en-US" w:eastAsia="zh-CN"/>
        </w:rPr>
        <w:t>树立宪法权威，不断提高广大干部职工的宪法意识，增强领导干部依宪治国、依宪执政理念</w:t>
      </w:r>
      <w:r>
        <w:rPr>
          <w:rFonts w:hint="eastAsia" w:ascii="仿宋_GB2312" w:hAnsi="仿宋_GB2312" w:eastAsia="仿宋_GB2312" w:cs="仿宋_GB2312"/>
          <w:color w:val="000000"/>
          <w:sz w:val="32"/>
          <w:szCs w:val="32"/>
          <w:lang w:val="en-US" w:eastAsia="zh-CN"/>
        </w:rPr>
        <w:t>；通过PPT形式编制“疫情当前，法律底线不可逾越”专题普法宣传资料，群发中心广大干部职工进行教育学习宣传；在宣传栏张贴全民国家安全教育日等各类普法教育海报；</w:t>
      </w:r>
      <w:r>
        <w:rPr>
          <w:rFonts w:hint="eastAsia" w:ascii="仿宋_GB2312" w:hAnsi="仿宋_GB2312" w:eastAsia="仿宋_GB2312" w:cs="仿宋_GB2312"/>
          <w:sz w:val="32"/>
          <w:szCs w:val="32"/>
        </w:rPr>
        <w:t>积极开展普法宣传活动信息报送工作。</w:t>
      </w:r>
    </w:p>
    <w:p w14:paraId="79A5B211">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积极参与，知法用法</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为进一步营造学法懂法、知法用法的浓厚氛围，加快推进社会信用体系建设，严格落实依法行政的</w:t>
      </w:r>
      <w:r>
        <w:rPr>
          <w:rFonts w:hint="eastAsia" w:ascii="仿宋_GB2312" w:hAnsi="仿宋_GB2312" w:eastAsia="仿宋_GB2312" w:cs="仿宋_GB2312"/>
          <w:sz w:val="32"/>
          <w:szCs w:val="32"/>
          <w:highlight w:val="none"/>
          <w:lang w:val="en-US" w:eastAsia="zh-CN"/>
        </w:rPr>
        <w:t>工作</w:t>
      </w:r>
      <w:r>
        <w:rPr>
          <w:rFonts w:hint="eastAsia" w:ascii="仿宋_GB2312" w:hAnsi="仿宋_GB2312" w:eastAsia="仿宋_GB2312" w:cs="仿宋_GB2312"/>
          <w:sz w:val="32"/>
          <w:szCs w:val="32"/>
          <w:highlight w:val="none"/>
        </w:rPr>
        <w:t>要求，</w:t>
      </w:r>
      <w:r>
        <w:rPr>
          <w:rFonts w:hint="eastAsia" w:ascii="仿宋_GB2312" w:hAnsi="仿宋_GB2312" w:eastAsia="仿宋_GB2312" w:cs="仿宋_GB2312"/>
          <w:sz w:val="32"/>
          <w:szCs w:val="32"/>
          <w:highlight w:val="none"/>
          <w:lang w:val="en-US" w:eastAsia="zh-CN"/>
        </w:rPr>
        <w:t>中心</w:t>
      </w:r>
      <w:r>
        <w:rPr>
          <w:rFonts w:hint="eastAsia" w:ascii="仿宋_GB2312" w:hAnsi="仿宋_GB2312" w:eastAsia="仿宋_GB2312" w:cs="仿宋_GB2312"/>
          <w:sz w:val="32"/>
          <w:szCs w:val="32"/>
          <w:highlight w:val="none"/>
        </w:rPr>
        <w:t>全体干部参加</w:t>
      </w:r>
      <w:r>
        <w:rPr>
          <w:rFonts w:hint="eastAsia" w:ascii="仿宋_GB2312" w:hAnsi="仿宋_GB2312" w:eastAsia="仿宋_GB2312" w:cs="仿宋_GB2312"/>
          <w:sz w:val="32"/>
          <w:szCs w:val="32"/>
          <w:highlight w:val="none"/>
          <w:lang w:val="en-US" w:eastAsia="zh-CN"/>
        </w:rPr>
        <w:t>了</w:t>
      </w:r>
      <w:r>
        <w:rPr>
          <w:rFonts w:hint="eastAsia" w:ascii="仿宋_GB2312" w:hAnsi="仿宋_GB2312" w:eastAsia="仿宋_GB2312" w:cs="仿宋_GB2312"/>
          <w:sz w:val="32"/>
          <w:szCs w:val="32"/>
          <w:highlight w:val="none"/>
        </w:rPr>
        <w:t>区司法局、东城区人民法院组织</w:t>
      </w:r>
      <w:r>
        <w:rPr>
          <w:rFonts w:hint="eastAsia" w:ascii="仿宋_GB2312" w:hAnsi="仿宋_GB2312" w:eastAsia="仿宋_GB2312" w:cs="仿宋_GB2312"/>
          <w:sz w:val="32"/>
          <w:szCs w:val="32"/>
          <w:highlight w:val="none"/>
          <w:lang w:val="en-US" w:eastAsia="zh-CN"/>
        </w:rPr>
        <w:t>开展</w:t>
      </w:r>
      <w:r>
        <w:rPr>
          <w:rFonts w:hint="eastAsia" w:ascii="仿宋_GB2312" w:hAnsi="仿宋_GB2312" w:eastAsia="仿宋_GB2312" w:cs="仿宋_GB2312"/>
          <w:sz w:val="32"/>
          <w:szCs w:val="32"/>
          <w:highlight w:val="none"/>
        </w:rPr>
        <w:t>的人民陪审员的选聘工作，经由个人推荐、组织考察等</w:t>
      </w:r>
      <w:r>
        <w:rPr>
          <w:rFonts w:hint="eastAsia" w:ascii="仿宋_GB2312" w:hAnsi="仿宋_GB2312" w:eastAsia="仿宋_GB2312" w:cs="仿宋_GB2312"/>
          <w:sz w:val="32"/>
          <w:szCs w:val="32"/>
          <w:highlight w:val="none"/>
          <w:lang w:eastAsia="zh-CN"/>
        </w:rPr>
        <w:t>流程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通过积极发布信息，广泛宣传动员，此次人民陪审员选任</w:t>
      </w:r>
      <w:r>
        <w:rPr>
          <w:rFonts w:hint="eastAsia" w:ascii="仿宋_GB2312" w:hAnsi="仿宋_GB2312" w:eastAsia="仿宋_GB2312" w:cs="仿宋_GB2312"/>
          <w:sz w:val="32"/>
          <w:szCs w:val="32"/>
          <w:highlight w:val="none"/>
          <w:lang w:val="en-US" w:eastAsia="zh-CN"/>
        </w:rPr>
        <w:t>报名工作</w:t>
      </w:r>
      <w:r>
        <w:rPr>
          <w:rFonts w:hint="eastAsia" w:ascii="仿宋_GB2312" w:hAnsi="仿宋_GB2312" w:eastAsia="仿宋_GB2312" w:cs="仿宋_GB2312"/>
          <w:sz w:val="32"/>
          <w:szCs w:val="32"/>
          <w:highlight w:val="none"/>
          <w:lang w:eastAsia="zh-CN"/>
        </w:rPr>
        <w:t>中以</w:t>
      </w:r>
      <w:r>
        <w:rPr>
          <w:rFonts w:hint="eastAsia" w:ascii="仿宋_GB2312" w:hAnsi="仿宋_GB2312" w:eastAsia="仿宋_GB2312" w:cs="仿宋_GB2312"/>
          <w:sz w:val="32"/>
          <w:szCs w:val="32"/>
          <w:highlight w:val="none"/>
          <w:lang w:val="en-US" w:eastAsia="zh-CN"/>
        </w:rPr>
        <w:t>中心</w:t>
      </w:r>
      <w:r>
        <w:rPr>
          <w:rFonts w:hint="eastAsia" w:ascii="仿宋_GB2312" w:hAnsi="仿宋_GB2312" w:eastAsia="仿宋_GB2312" w:cs="仿宋_GB2312"/>
          <w:sz w:val="32"/>
          <w:szCs w:val="32"/>
          <w:highlight w:val="none"/>
          <w:lang w:eastAsia="zh-CN"/>
        </w:rPr>
        <w:t>单位推荐报名</w:t>
      </w:r>
      <w:r>
        <w:rPr>
          <w:rFonts w:hint="eastAsia" w:ascii="Times New Roman" w:hAnsi="Times New Roman" w:eastAsia="仿宋_GB2312"/>
          <w:sz w:val="32"/>
          <w:szCs w:val="32"/>
          <w:lang w:val="en-US" w:eastAsia="zh-CN"/>
        </w:rPr>
        <w:t>1</w:t>
      </w:r>
      <w:r>
        <w:rPr>
          <w:rFonts w:hint="eastAsia" w:ascii="仿宋_GB2312" w:hAnsi="仿宋_GB2312" w:eastAsia="仿宋_GB2312" w:cs="仿宋_GB2312"/>
          <w:sz w:val="32"/>
          <w:szCs w:val="32"/>
          <w:highlight w:val="none"/>
          <w:lang w:val="en-US" w:eastAsia="zh-CN"/>
        </w:rPr>
        <w:t>人，个人参与报名</w:t>
      </w:r>
      <w:r>
        <w:rPr>
          <w:rFonts w:hint="eastAsia" w:ascii="Times New Roman" w:hAnsi="Times New Roman" w:eastAsia="仿宋_GB2312"/>
          <w:sz w:val="32"/>
          <w:szCs w:val="32"/>
          <w:lang w:val="en-US" w:eastAsia="zh-CN"/>
        </w:rPr>
        <w:t>1</w:t>
      </w:r>
      <w:r>
        <w:rPr>
          <w:rFonts w:hint="eastAsia" w:ascii="仿宋_GB2312" w:hAnsi="仿宋_GB2312" w:eastAsia="仿宋_GB2312" w:cs="仿宋_GB2312"/>
          <w:sz w:val="32"/>
          <w:szCs w:val="32"/>
          <w:highlight w:val="none"/>
          <w:lang w:val="en-US" w:eastAsia="zh-CN"/>
        </w:rPr>
        <w:t>人。</w:t>
      </w:r>
    </w:p>
    <w:p w14:paraId="57A5E83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推行法律顾问工作机制，规范行政依法决策</w:t>
      </w:r>
    </w:p>
    <w:p w14:paraId="7521C6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仿宋_GB2312"/>
          <w:sz w:val="32"/>
          <w:szCs w:val="32"/>
          <w:lang w:val="en-US" w:eastAsia="zh-CN"/>
        </w:rPr>
        <w:t>1.引进外力，提效增质。按照财务的专项要求，</w:t>
      </w:r>
      <w:r>
        <w:rPr>
          <w:rFonts w:hint="eastAsia" w:ascii="仿宋_GB2312" w:eastAsia="仿宋_GB2312"/>
          <w:sz w:val="32"/>
          <w:szCs w:val="32"/>
          <w:lang w:val="en-US" w:eastAsia="zh-CN"/>
        </w:rPr>
        <w:t>在</w:t>
      </w:r>
      <w:r>
        <w:rPr>
          <w:rFonts w:hint="eastAsia" w:ascii="仿宋_GB2312" w:eastAsia="仿宋_GB2312"/>
          <w:sz w:val="32"/>
          <w:szCs w:val="32"/>
        </w:rPr>
        <w:t>《北京市</w:t>
      </w:r>
      <w:r>
        <w:rPr>
          <w:rFonts w:hint="eastAsia" w:ascii="仿宋_GB2312" w:eastAsia="仿宋_GB2312"/>
          <w:sz w:val="32"/>
          <w:szCs w:val="32"/>
          <w:lang w:val="en-US" w:eastAsia="zh-CN"/>
        </w:rPr>
        <w:t>东城区</w:t>
      </w:r>
      <w:r>
        <w:rPr>
          <w:rFonts w:hint="eastAsia" w:ascii="仿宋_GB2312" w:eastAsia="仿宋_GB2312"/>
          <w:sz w:val="32"/>
          <w:szCs w:val="32"/>
        </w:rPr>
        <w:t>财政局关于</w:t>
      </w:r>
      <w:r>
        <w:rPr>
          <w:rFonts w:hint="eastAsia" w:ascii="仿宋_GB2312" w:eastAsia="仿宋_GB2312"/>
          <w:sz w:val="32"/>
          <w:szCs w:val="32"/>
          <w:lang w:val="en-US" w:eastAsia="zh-CN"/>
        </w:rPr>
        <w:t>确定东城区</w:t>
      </w:r>
      <w:r>
        <w:rPr>
          <w:rFonts w:hint="eastAsia" w:ascii="Times New Roman" w:hAnsi="Times New Roman" w:eastAsia="仿宋_GB2312"/>
          <w:sz w:val="32"/>
          <w:szCs w:val="32"/>
          <w:lang w:val="en-US" w:eastAsia="zh-CN"/>
        </w:rPr>
        <w:t>2019</w:t>
      </w:r>
      <w:r>
        <w:rPr>
          <w:rFonts w:hint="eastAsia" w:ascii="仿宋_GB2312" w:eastAsia="仿宋_GB2312"/>
          <w:sz w:val="32"/>
          <w:szCs w:val="32"/>
        </w:rPr>
        <w:t>年度</w:t>
      </w:r>
      <w:r>
        <w:rPr>
          <w:rFonts w:hint="eastAsia" w:ascii="仿宋_GB2312" w:eastAsia="仿宋_GB2312"/>
          <w:sz w:val="32"/>
          <w:szCs w:val="32"/>
          <w:lang w:val="en-US" w:eastAsia="zh-CN"/>
        </w:rPr>
        <w:t>政府采购</w:t>
      </w:r>
      <w:r>
        <w:rPr>
          <w:rFonts w:hint="eastAsia" w:ascii="仿宋_GB2312" w:eastAsia="仿宋_GB2312"/>
          <w:sz w:val="32"/>
          <w:szCs w:val="32"/>
        </w:rPr>
        <w:t>法律服务定点</w:t>
      </w:r>
      <w:r>
        <w:rPr>
          <w:rFonts w:hint="eastAsia" w:ascii="仿宋_GB2312" w:eastAsia="仿宋_GB2312"/>
          <w:sz w:val="32"/>
          <w:szCs w:val="32"/>
          <w:lang w:val="en-US" w:eastAsia="zh-CN"/>
        </w:rPr>
        <w:t>服务</w:t>
      </w:r>
      <w:r>
        <w:rPr>
          <w:rFonts w:hint="eastAsia" w:ascii="仿宋_GB2312" w:eastAsia="仿宋_GB2312"/>
          <w:sz w:val="32"/>
          <w:szCs w:val="32"/>
        </w:rPr>
        <w:t>商</w:t>
      </w:r>
      <w:r>
        <w:rPr>
          <w:rFonts w:hint="eastAsia" w:ascii="仿宋_GB2312" w:eastAsia="仿宋_GB2312"/>
          <w:sz w:val="32"/>
          <w:szCs w:val="32"/>
          <w:lang w:val="en-US" w:eastAsia="zh-CN"/>
        </w:rPr>
        <w:t>的通知</w:t>
      </w:r>
      <w:r>
        <w:rPr>
          <w:rFonts w:hint="eastAsia" w:ascii="仿宋_GB2312" w:eastAsia="仿宋_GB2312"/>
          <w:sz w:val="32"/>
          <w:szCs w:val="32"/>
        </w:rPr>
        <w:t>》（东财发〔</w:t>
      </w:r>
      <w:r>
        <w:rPr>
          <w:rFonts w:hint="eastAsia" w:ascii="Times New Roman" w:hAnsi="Times New Roman" w:eastAsia="仿宋_GB2312"/>
          <w:sz w:val="32"/>
          <w:szCs w:val="32"/>
        </w:rPr>
        <w:t>201</w:t>
      </w:r>
      <w:r>
        <w:rPr>
          <w:rFonts w:hint="eastAsia" w:ascii="Times New Roman" w:hAnsi="Times New Roman" w:eastAsia="仿宋_GB2312"/>
          <w:sz w:val="32"/>
          <w:szCs w:val="32"/>
          <w:lang w:val="en-US" w:eastAsia="zh-CN"/>
        </w:rPr>
        <w:t>9</w:t>
      </w:r>
      <w:r>
        <w:rPr>
          <w:rFonts w:hint="eastAsia" w:ascii="仿宋_GB2312" w:eastAsia="仿宋_GB2312"/>
          <w:sz w:val="32"/>
          <w:szCs w:val="32"/>
        </w:rPr>
        <w:t>〕</w:t>
      </w:r>
      <w:r>
        <w:rPr>
          <w:rFonts w:hint="eastAsia" w:ascii="Times New Roman" w:hAnsi="Times New Roman" w:eastAsia="仿宋_GB2312"/>
          <w:sz w:val="32"/>
          <w:szCs w:val="32"/>
          <w:lang w:val="en-US" w:eastAsia="zh-CN"/>
        </w:rPr>
        <w:t>63</w:t>
      </w:r>
      <w:r>
        <w:rPr>
          <w:rFonts w:hint="eastAsia" w:ascii="仿宋_GB2312" w:eastAsia="仿宋_GB2312"/>
          <w:sz w:val="32"/>
          <w:szCs w:val="32"/>
        </w:rPr>
        <w:t>号）中的</w:t>
      </w:r>
      <w:r>
        <w:rPr>
          <w:rFonts w:hint="eastAsia" w:ascii="仿宋_GB2312" w:eastAsia="仿宋_GB2312"/>
          <w:sz w:val="32"/>
          <w:szCs w:val="32"/>
          <w:lang w:eastAsia="zh-CN"/>
        </w:rPr>
        <w:t>《</w:t>
      </w:r>
      <w:r>
        <w:rPr>
          <w:rFonts w:hint="eastAsia" w:ascii="仿宋_GB2312" w:eastAsia="仿宋_GB2312"/>
          <w:sz w:val="32"/>
          <w:szCs w:val="32"/>
          <w:lang w:val="en-US" w:eastAsia="zh-CN"/>
        </w:rPr>
        <w:t>东城区</w:t>
      </w:r>
      <w:r>
        <w:rPr>
          <w:rFonts w:hint="eastAsia" w:ascii="Times New Roman" w:hAnsi="Times New Roman" w:eastAsia="仿宋_GB2312"/>
          <w:sz w:val="32"/>
          <w:szCs w:val="32"/>
          <w:lang w:val="en-US" w:eastAsia="zh-CN"/>
        </w:rPr>
        <w:t>2019</w:t>
      </w:r>
      <w:r>
        <w:rPr>
          <w:rFonts w:hint="eastAsia" w:ascii="仿宋_GB2312" w:eastAsia="仿宋_GB2312"/>
          <w:sz w:val="32"/>
          <w:szCs w:val="32"/>
          <w:lang w:val="en-US" w:eastAsia="zh-CN"/>
        </w:rPr>
        <w:t>年度政府采购法律服务定点服务供应商目录</w:t>
      </w:r>
      <w:r>
        <w:rPr>
          <w:rFonts w:hint="eastAsia" w:ascii="仿宋_GB2312" w:eastAsia="仿宋_GB2312"/>
          <w:sz w:val="32"/>
          <w:szCs w:val="32"/>
          <w:lang w:eastAsia="zh-CN"/>
        </w:rPr>
        <w:t>》</w:t>
      </w:r>
      <w:r>
        <w:rPr>
          <w:rFonts w:hint="eastAsia" w:ascii="仿宋_GB2312" w:eastAsia="仿宋_GB2312"/>
          <w:sz w:val="32"/>
          <w:szCs w:val="32"/>
          <w:lang w:val="en-US" w:eastAsia="zh-CN"/>
        </w:rPr>
        <w:t>里向三家律所发送项目《东城区网格化服务管理中心询价函》，要求针对项目名称、项目预算金额、项目标的及需求、报价截止时间、报价时需提供的资料五个方面的有关服务事项提供报价盖章复函。</w:t>
      </w:r>
      <w:r>
        <w:rPr>
          <w:rFonts w:hint="eastAsia" w:ascii="Times New Roman" w:hAnsi="Times New Roman" w:eastAsia="仿宋_GB2312"/>
          <w:sz w:val="32"/>
          <w:szCs w:val="32"/>
          <w:lang w:val="en-US" w:eastAsia="zh-CN"/>
        </w:rPr>
        <w:t>三方询价比价后确定了3家意向律所报主任办公会审议通过，确定与康达律所签订法律顾问协议。对中心重大行政决策和法律合同审定以及相关法律问题咨询方面提供支持。</w:t>
      </w:r>
    </w:p>
    <w:p w14:paraId="0B02E1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黑体" w:eastAsia="仿宋_GB2312" w:cs="黑体"/>
          <w:sz w:val="32"/>
          <w:szCs w:val="32"/>
          <w:lang w:val="en-US" w:eastAsia="zh-CN"/>
        </w:rPr>
      </w:pPr>
      <w:r>
        <w:rPr>
          <w:rFonts w:hint="eastAsia" w:ascii="仿宋_GB2312" w:hAnsi="仿宋_GB2312" w:eastAsia="仿宋_GB2312" w:cs="仿宋_GB2312"/>
          <w:color w:val="000000"/>
          <w:sz w:val="32"/>
          <w:szCs w:val="32"/>
          <w:lang w:val="en-US" w:eastAsia="zh-CN"/>
        </w:rPr>
        <w:t>2.严格执行，落实机制。落实依法行政相关制度机制，健全行政执法规范化体系。</w:t>
      </w:r>
      <w:r>
        <w:rPr>
          <w:rFonts w:hint="eastAsia" w:ascii="仿宋_GB2312" w:hAnsi="黑体" w:eastAsia="仿宋_GB2312" w:cs="黑体"/>
          <w:sz w:val="32"/>
          <w:szCs w:val="32"/>
          <w:lang w:val="en-US" w:eastAsia="zh-CN"/>
        </w:rPr>
        <w:t>搜集整理有关各级深化综合行政执法体制改革红头文件，汇编形成专题学习资料。</w:t>
      </w:r>
    </w:p>
    <w:p w14:paraId="61BA63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3.杜绝腐败，依法决策。制定《</w:t>
      </w:r>
      <w:r>
        <w:rPr>
          <w:rFonts w:hint="eastAsia" w:ascii="仿宋_GB2312" w:eastAsia="仿宋_GB2312"/>
          <w:sz w:val="32"/>
          <w:szCs w:val="32"/>
          <w:highlight w:val="none"/>
        </w:rPr>
        <w:t>东城区网格化服务管理中心</w:t>
      </w:r>
      <w:r>
        <w:rPr>
          <w:rFonts w:hint="eastAsia" w:ascii="Times New Roman" w:hAnsi="Times New Roman" w:eastAsia="仿宋_GB2312"/>
          <w:sz w:val="32"/>
          <w:szCs w:val="32"/>
        </w:rPr>
        <w:t>2020</w:t>
      </w:r>
      <w:r>
        <w:rPr>
          <w:rFonts w:hint="eastAsia" w:ascii="仿宋_GB2312" w:eastAsia="仿宋_GB2312"/>
          <w:sz w:val="32"/>
          <w:szCs w:val="32"/>
          <w:highlight w:val="none"/>
        </w:rPr>
        <w:t>年党风廉政和反腐败工作计划</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加强对重大决策、重大项目、招投标等情况的防控和监督</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细化落实</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东城区网格化服务管理中心党组落实全面从严治党主体责任任务清单</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强化日常廉政风险防控，坚决杜绝不正之风和腐败现象</w:t>
      </w:r>
      <w:r>
        <w:rPr>
          <w:rFonts w:hint="eastAsia" w:ascii="仿宋_GB2312" w:eastAsia="仿宋_GB2312"/>
          <w:sz w:val="32"/>
          <w:szCs w:val="32"/>
          <w:highlight w:val="none"/>
          <w:lang w:eastAsia="zh-CN"/>
        </w:rPr>
        <w:t>。</w:t>
      </w:r>
    </w:p>
    <w:p w14:paraId="2577CFB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仿宋_GB2312" w:eastAsia="仿宋_GB2312"/>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4.加强管理，依法行政。</w:t>
      </w:r>
      <w:r>
        <w:rPr>
          <w:rFonts w:hint="eastAsia" w:ascii="仿宋_GB2312" w:hAnsi="仿宋_GB2312" w:eastAsia="仿宋_GB2312" w:cs="仿宋_GB2312"/>
          <w:sz w:val="32"/>
          <w:szCs w:val="32"/>
          <w:highlight w:val="none"/>
          <w:lang w:val="en-US" w:eastAsia="zh-CN"/>
        </w:rPr>
        <w:t>为规范重大行政决策合法性审查和</w:t>
      </w:r>
      <w:r>
        <w:rPr>
          <w:rFonts w:hint="eastAsia" w:ascii="仿宋_GB2312" w:hAnsi="仿宋_GB2312" w:eastAsia="仿宋_GB2312" w:cs="仿宋_GB2312"/>
          <w:sz w:val="32"/>
          <w:szCs w:val="32"/>
          <w:highlight w:val="none"/>
        </w:rPr>
        <w:t>行政规范性文件</w:t>
      </w:r>
      <w:r>
        <w:rPr>
          <w:rFonts w:hint="eastAsia" w:ascii="仿宋_GB2312" w:hAnsi="仿宋_GB2312" w:eastAsia="仿宋_GB2312" w:cs="仿宋_GB2312"/>
          <w:sz w:val="32"/>
          <w:szCs w:val="32"/>
          <w:highlight w:val="none"/>
          <w:lang w:eastAsia="zh-CN"/>
        </w:rPr>
        <w:t>合法性审核报审</w:t>
      </w:r>
      <w:r>
        <w:rPr>
          <w:rFonts w:hint="eastAsia" w:ascii="仿宋_GB2312" w:hAnsi="仿宋_GB2312" w:eastAsia="仿宋_GB2312" w:cs="仿宋_GB2312"/>
          <w:sz w:val="32"/>
          <w:szCs w:val="32"/>
          <w:highlight w:val="none"/>
        </w:rPr>
        <w:t>程序</w:t>
      </w:r>
      <w:r>
        <w:rPr>
          <w:rFonts w:hint="eastAsia" w:ascii="仿宋_GB2312" w:hAnsi="仿宋_GB2312" w:eastAsia="仿宋_GB2312" w:cs="仿宋_GB2312"/>
          <w:sz w:val="32"/>
          <w:szCs w:val="32"/>
          <w:highlight w:val="none"/>
          <w:lang w:eastAsia="zh-CN"/>
        </w:rPr>
        <w:t>，中心严格按照</w:t>
      </w:r>
      <w:r>
        <w:rPr>
          <w:rFonts w:hint="eastAsia" w:ascii="仿宋_GB2312" w:hAnsi="仿宋_GB2312" w:eastAsia="仿宋_GB2312" w:cs="仿宋_GB2312"/>
          <w:sz w:val="32"/>
          <w:szCs w:val="32"/>
          <w:highlight w:val="none"/>
          <w:lang w:val="en-US" w:eastAsia="zh-CN"/>
        </w:rPr>
        <w:t>《关于进一步完善重大行政决策合法性审查机制的实施意见》（东政发〔</w:t>
      </w:r>
      <w:r>
        <w:rPr>
          <w:rFonts w:hint="eastAsia" w:ascii="Times New Roman" w:hAnsi="Times New Roman" w:eastAsia="仿宋_GB2312"/>
          <w:sz w:val="32"/>
          <w:szCs w:val="32"/>
          <w:lang w:val="en-US" w:eastAsia="zh-CN"/>
        </w:rPr>
        <w:t>2020</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sz w:val="32"/>
          <w:szCs w:val="32"/>
          <w:lang w:val="en-US" w:eastAsia="zh-CN"/>
        </w:rPr>
        <w:t>8</w:t>
      </w:r>
      <w:r>
        <w:rPr>
          <w:rFonts w:hint="eastAsia" w:ascii="仿宋_GB2312" w:hAnsi="仿宋_GB2312" w:eastAsia="仿宋_GB2312" w:cs="仿宋_GB2312"/>
          <w:sz w:val="32"/>
          <w:szCs w:val="32"/>
          <w:highlight w:val="none"/>
          <w:lang w:val="en-US" w:eastAsia="zh-CN"/>
        </w:rPr>
        <w:t>号）、《北京市东城区行政规范性文件制定、备案和监督的若干规定》（东政办发〔</w:t>
      </w:r>
      <w:r>
        <w:rPr>
          <w:rFonts w:hint="eastAsia" w:ascii="Times New Roman" w:hAnsi="Times New Roman" w:eastAsia="仿宋_GB2312"/>
          <w:sz w:val="32"/>
          <w:szCs w:val="32"/>
          <w:lang w:val="en-US" w:eastAsia="zh-CN"/>
        </w:rPr>
        <w:t>2020</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sz w:val="32"/>
          <w:szCs w:val="32"/>
          <w:lang w:val="en-US" w:eastAsia="zh-CN"/>
        </w:rPr>
        <w:t>13</w:t>
      </w:r>
      <w:r>
        <w:rPr>
          <w:rFonts w:hint="eastAsia" w:ascii="仿宋_GB2312" w:hAnsi="仿宋_GB2312" w:eastAsia="仿宋_GB2312" w:cs="仿宋_GB2312"/>
          <w:sz w:val="32"/>
          <w:szCs w:val="32"/>
          <w:highlight w:val="none"/>
          <w:lang w:val="en-US" w:eastAsia="zh-CN"/>
        </w:rPr>
        <w:t>号）的有关要求，第一时间将通知要求下发至中心各部门周知，要求中心各部门严格按照通知要求，开展程序完备、相互衔接、运行高效的合法性审查工作。</w:t>
      </w:r>
    </w:p>
    <w:p w14:paraId="05CF985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严格把关</w:t>
      </w:r>
      <w:r>
        <w:rPr>
          <w:rFonts w:hint="default" w:ascii="Times New Roman" w:hAnsi="Times New Roman" w:eastAsia="楷体_GB2312" w:cs="Times New Roman"/>
          <w:sz w:val="32"/>
          <w:szCs w:val="32"/>
          <w:lang w:val="en-US" w:eastAsia="zh-CN"/>
        </w:rPr>
        <w:t>合同审</w:t>
      </w:r>
      <w:r>
        <w:rPr>
          <w:rFonts w:hint="eastAsia" w:ascii="Times New Roman" w:hAnsi="Times New Roman" w:eastAsia="楷体_GB2312" w:cs="Times New Roman"/>
          <w:sz w:val="32"/>
          <w:szCs w:val="32"/>
          <w:lang w:val="en-US" w:eastAsia="zh-CN"/>
        </w:rPr>
        <w:t>查，积极配合</w:t>
      </w:r>
      <w:r>
        <w:rPr>
          <w:rFonts w:hint="default" w:ascii="Times New Roman" w:hAnsi="Times New Roman" w:eastAsia="楷体_GB2312" w:cs="Times New Roman"/>
          <w:sz w:val="32"/>
          <w:szCs w:val="32"/>
          <w:lang w:val="en-US" w:eastAsia="zh-CN"/>
        </w:rPr>
        <w:t>劳动仲裁</w:t>
      </w:r>
    </w:p>
    <w:p w14:paraId="17F37B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 xml:space="preserve">    </w:t>
      </w:r>
      <w:r>
        <w:rPr>
          <w:rFonts w:hint="eastAsia" w:ascii="Times New Roman" w:hAnsi="Times New Roman" w:eastAsia="仿宋_GB2312"/>
          <w:sz w:val="32"/>
          <w:szCs w:val="32"/>
          <w:lang w:val="en-US" w:eastAsia="zh-CN"/>
        </w:rPr>
        <w:t>完成了办公室、科技信息科、宣传科、督察科、热线专班、党总支、工会等16个科室（组）的审查各类合同62份，及时反馈合同审查意见与修改建议电子版文档。顺利完成了关于原监督员案的区法院调解等工作。报送区司法局行政裁决工作有关情况复函等材料。</w:t>
      </w:r>
    </w:p>
    <w:p w14:paraId="56D8B94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落实</w:t>
      </w:r>
      <w:r>
        <w:rPr>
          <w:rFonts w:hint="eastAsia" w:ascii="Times New Roman" w:hAnsi="Times New Roman" w:eastAsia="楷体_GB2312" w:cs="Times New Roman"/>
          <w:sz w:val="32"/>
          <w:szCs w:val="32"/>
          <w:lang w:val="en-US" w:eastAsia="zh-CN"/>
        </w:rPr>
        <w:t>法治政府建设要求，全面梳理法制工作</w:t>
      </w:r>
    </w:p>
    <w:p w14:paraId="26A4C6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 xml:space="preserve">   </w:t>
      </w:r>
      <w:r>
        <w:rPr>
          <w:rFonts w:hint="eastAsia" w:ascii="Times New Roman" w:hAnsi="Times New Roman" w:eastAsia="仿宋_GB2312"/>
          <w:sz w:val="32"/>
          <w:szCs w:val="32"/>
          <w:lang w:val="en-US" w:eastAsia="zh-CN"/>
        </w:rPr>
        <w:t xml:space="preserve"> 搜集整理有关各级深化综合行政执法体制改革红头文件，汇编形成专题学习资料。按照区里统一要求，认真推进有关深化行政执法体制改革，健全行政执法规范化体系各项任务安排。按照《关于全面开展“七五”普法总结验收工作的通知》要求，主要对照《东城区“七五”普法自查评估参考指标》任务内容，将组织领导、普法责任制落实、以案释法工作等进行了全面梳理，共汇总文件112份、PPT21个、图片118张。</w:t>
      </w:r>
    </w:p>
    <w:p w14:paraId="5881B554">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2020</w:t>
      </w:r>
      <w:r>
        <w:rPr>
          <w:rFonts w:hint="default" w:ascii="Times New Roman" w:hAnsi="Times New Roman" w:eastAsia="黑体" w:cs="Times New Roman"/>
          <w:kern w:val="0"/>
          <w:sz w:val="32"/>
          <w:szCs w:val="32"/>
          <w:lang w:val="en-US" w:eastAsia="zh-CN"/>
        </w:rPr>
        <w:t>年度推进法治政府建设存在的不足和原因</w:t>
      </w:r>
      <w:r>
        <w:rPr>
          <w:rFonts w:hint="eastAsia" w:ascii="Times New Roman" w:hAnsi="Times New Roman" w:eastAsia="黑体" w:cs="Times New Roman"/>
          <w:kern w:val="0"/>
          <w:sz w:val="32"/>
          <w:szCs w:val="32"/>
          <w:lang w:val="en-US" w:eastAsia="zh-CN"/>
        </w:rPr>
        <w:t xml:space="preserve"> </w:t>
      </w:r>
    </w:p>
    <w:p w14:paraId="660AA484">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楷体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法律知识宣传方式多样性不足</w:t>
      </w:r>
    </w:p>
    <w:p w14:paraId="29079310">
      <w:pPr>
        <w:widowControl w:val="0"/>
        <w:numPr>
          <w:ilvl w:val="0"/>
          <w:numId w:val="0"/>
        </w:numPr>
        <w:wordWrap/>
        <w:snapToGrid/>
        <w:spacing w:line="560" w:lineRule="exact"/>
        <w:ind w:left="0" w:leftChars="0" w:right="0" w:firstLine="640" w:firstLineChars="200"/>
        <w:textAlignment w:val="auto"/>
        <w:outlineLvl w:val="9"/>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eastAsia="zh-CN"/>
        </w:rPr>
        <w:t>法律知识宣传方式针对性不足，如：中心人员结构复杂，存在党员干部</w:t>
      </w:r>
      <w:r>
        <w:rPr>
          <w:rFonts w:hint="eastAsia" w:ascii="仿宋_GB2312" w:hAnsi="Times New Roman" w:eastAsia="仿宋_GB2312" w:cs="Times New Roman"/>
          <w:sz w:val="32"/>
          <w:szCs w:val="32"/>
          <w:highlight w:val="none"/>
        </w:rPr>
        <w:t>、监督员队伍、大厅接线员队伍等不同群体</w:t>
      </w:r>
      <w:r>
        <w:rPr>
          <w:rFonts w:hint="eastAsia" w:ascii="仿宋_GB2312" w:hAnsi="Times New Roman" w:eastAsia="仿宋_GB2312" w:cs="Times New Roman"/>
          <w:sz w:val="32"/>
          <w:szCs w:val="32"/>
          <w:highlight w:val="none"/>
          <w:lang w:eastAsia="zh-CN"/>
        </w:rPr>
        <w:t>，没有针对不同群体展开特色法律知识宣传教育；宣传手段有限，目前仅采取理论学习中心组、</w:t>
      </w:r>
      <w:r>
        <w:rPr>
          <w:rFonts w:hint="eastAsia" w:ascii="Times New Roman" w:hAnsi="Times New Roman" w:eastAsia="仿宋_GB2312"/>
          <w:sz w:val="32"/>
          <w:szCs w:val="32"/>
          <w:lang w:val="en-US" w:eastAsia="zh-CN"/>
        </w:rPr>
        <w:t>AM</w:t>
      </w:r>
      <w:r>
        <w:rPr>
          <w:rFonts w:hint="eastAsia" w:ascii="仿宋_GB2312" w:hAnsi="Times New Roman" w:eastAsia="仿宋_GB2312" w:cs="Times New Roman"/>
          <w:sz w:val="32"/>
          <w:szCs w:val="32"/>
          <w:highlight w:val="none"/>
          <w:lang w:val="en-US" w:eastAsia="zh-CN"/>
        </w:rPr>
        <w:t>群发、宣传海报张贴等方式。</w:t>
      </w:r>
    </w:p>
    <w:p w14:paraId="4AD8D5B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楷体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内部合同审查流程需强化执行规范</w:t>
      </w:r>
    </w:p>
    <w:p w14:paraId="27889CC1">
      <w:pPr>
        <w:widowControl w:val="0"/>
        <w:wordWrap/>
        <w:snapToGrid/>
        <w:spacing w:line="560" w:lineRule="exact"/>
        <w:ind w:left="0" w:leftChars="0" w:right="0" w:firstLine="640" w:firstLineChars="200"/>
        <w:textAlignment w:val="auto"/>
        <w:outlineLvl w:val="9"/>
        <w:rPr>
          <w:rFonts w:hint="eastAsia" w:ascii="仿宋_GB2312" w:hAnsi="Times New Roman" w:eastAsia="仿宋_GB2312" w:cs="Times New Roman"/>
          <w:sz w:val="32"/>
          <w:szCs w:val="32"/>
          <w:highlight w:val="none"/>
          <w:lang w:val="en-US" w:eastAsia="zh-CN"/>
        </w:rPr>
      </w:pPr>
      <w:r>
        <w:rPr>
          <w:rFonts w:hint="eastAsia" w:ascii="仿宋_GB2312" w:hAnsi="仿宋_GB2312" w:eastAsia="仿宋_GB2312" w:cs="仿宋_GB2312"/>
          <w:sz w:val="32"/>
          <w:szCs w:val="32"/>
          <w:highlight w:val="none"/>
          <w:lang w:eastAsia="zh-CN"/>
        </w:rPr>
        <w:t>中心内部设有的合同审查流程，但存在个别科室人员不熟悉流程规范，纸质合同审查备案表提交滞后、待审查的合同提交晚于规定时间等问题，需要进一步规范</w:t>
      </w:r>
      <w:r>
        <w:rPr>
          <w:rFonts w:hint="eastAsia" w:ascii="仿宋_GB2312" w:hAnsi="仿宋_GB2312" w:eastAsia="仿宋_GB2312" w:cs="仿宋_GB2312"/>
          <w:sz w:val="32"/>
          <w:szCs w:val="32"/>
          <w:highlight w:val="none"/>
        </w:rPr>
        <w:t>。</w:t>
      </w:r>
    </w:p>
    <w:p w14:paraId="61E3B1F5">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2020</w:t>
      </w:r>
      <w:r>
        <w:rPr>
          <w:rFonts w:hint="default" w:ascii="Times New Roman" w:hAnsi="Times New Roman" w:eastAsia="黑体" w:cs="Times New Roman"/>
          <w:kern w:val="0"/>
          <w:sz w:val="32"/>
          <w:szCs w:val="32"/>
          <w:lang w:val="en-US" w:eastAsia="zh-CN"/>
        </w:rPr>
        <w:t>年度党政主要负责人履行推进法治建设第一责任人职责，加强法治政府建设的有关情况</w:t>
      </w:r>
    </w:p>
    <w:p w14:paraId="03B68FED">
      <w:pPr>
        <w:tabs>
          <w:tab w:val="left" w:pos="2000"/>
        </w:tabs>
        <w:spacing w:line="600" w:lineRule="exact"/>
        <w:ind w:firstLine="645"/>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张伟同志作为中心党政主要负责人，认真细致的部署了推进法治建设的相关工作，严格落实“谁执法谁普法”普法责任制：</w:t>
      </w:r>
      <w:r>
        <w:rPr>
          <w:rFonts w:hint="eastAsia" w:ascii="仿宋_GB2312" w:hAnsi="仿宋_GB2312" w:eastAsia="仿宋_GB2312" w:cs="仿宋_GB2312"/>
          <w:b/>
          <w:bCs/>
          <w:color w:val="000000"/>
          <w:sz w:val="32"/>
          <w:szCs w:val="32"/>
          <w:lang w:val="en-US" w:eastAsia="zh-CN"/>
        </w:rPr>
        <w:t>一是</w:t>
      </w:r>
      <w:r>
        <w:rPr>
          <w:rFonts w:ascii="仿宋_GB2312" w:hAnsi="宋体" w:eastAsia="仿宋_GB2312" w:cs="仿宋_GB2312"/>
          <w:i w:val="0"/>
          <w:caps w:val="0"/>
          <w:color w:val="000000"/>
          <w:spacing w:val="0"/>
          <w:sz w:val="32"/>
          <w:szCs w:val="32"/>
          <w:shd w:val="clear" w:fill="FFFFFF"/>
        </w:rPr>
        <w:t>多次召开党组会、党组理论学习中心组学习会</w:t>
      </w:r>
      <w:r>
        <w:rPr>
          <w:rFonts w:hint="eastAsia" w:ascii="仿宋_GB2312" w:hAnsi="宋体" w:eastAsia="仿宋_GB2312" w:cs="仿宋_GB2312"/>
          <w:i w:val="0"/>
          <w:caps w:val="0"/>
          <w:color w:val="000000"/>
          <w:spacing w:val="0"/>
          <w:sz w:val="32"/>
          <w:szCs w:val="32"/>
          <w:shd w:val="clear" w:fill="FFFFFF"/>
          <w:lang w:eastAsia="zh-CN"/>
        </w:rPr>
        <w:t>，</w:t>
      </w:r>
      <w:r>
        <w:rPr>
          <w:rFonts w:ascii="仿宋_GB2312" w:hAnsi="宋体" w:eastAsia="仿宋_GB2312" w:cs="仿宋_GB2312"/>
          <w:i w:val="0"/>
          <w:caps w:val="0"/>
          <w:color w:val="000000"/>
          <w:spacing w:val="0"/>
          <w:sz w:val="32"/>
          <w:szCs w:val="32"/>
          <w:shd w:val="clear" w:fill="FFFFFF"/>
        </w:rPr>
        <w:t>传达学习习近平总书记重要讲话精神，确保</w:t>
      </w:r>
      <w:r>
        <w:rPr>
          <w:rFonts w:hint="eastAsia" w:ascii="仿宋_GB2312" w:hAnsi="宋体" w:eastAsia="仿宋_GB2312" w:cs="仿宋_GB2312"/>
          <w:i w:val="0"/>
          <w:caps w:val="0"/>
          <w:color w:val="000000"/>
          <w:spacing w:val="0"/>
          <w:sz w:val="32"/>
          <w:szCs w:val="32"/>
          <w:shd w:val="clear" w:fill="FFFFFF"/>
          <w:lang w:eastAsia="zh-CN"/>
        </w:rPr>
        <w:t>中心干部</w:t>
      </w:r>
      <w:r>
        <w:rPr>
          <w:rFonts w:ascii="仿宋_GB2312" w:hAnsi="宋体" w:eastAsia="仿宋_GB2312" w:cs="仿宋_GB2312"/>
          <w:i w:val="0"/>
          <w:caps w:val="0"/>
          <w:color w:val="000000"/>
          <w:spacing w:val="0"/>
          <w:sz w:val="32"/>
          <w:szCs w:val="32"/>
          <w:shd w:val="clear" w:fill="FFFFFF"/>
        </w:rPr>
        <w:t>准确把握其精神实质，把思想和行动统一到精神上来</w:t>
      </w:r>
      <w:r>
        <w:rPr>
          <w:rFonts w:hint="eastAsia" w:ascii="仿宋_GB2312" w:hAnsi="宋体" w:eastAsia="仿宋_GB2312" w:cs="仿宋_GB2312"/>
          <w:i w:val="0"/>
          <w:caps w:val="0"/>
          <w:color w:val="000000"/>
          <w:spacing w:val="0"/>
          <w:sz w:val="32"/>
          <w:szCs w:val="32"/>
          <w:shd w:val="clear" w:fill="FFFFFF"/>
          <w:lang w:eastAsia="zh-CN"/>
        </w:rPr>
        <w:t>；</w:t>
      </w:r>
      <w:r>
        <w:rPr>
          <w:rFonts w:hint="eastAsia" w:ascii="仿宋_GB2312" w:hAnsi="宋体" w:eastAsia="仿宋_GB2312" w:cs="仿宋_GB2312"/>
          <w:b/>
          <w:bCs/>
          <w:i w:val="0"/>
          <w:caps w:val="0"/>
          <w:color w:val="000000"/>
          <w:spacing w:val="0"/>
          <w:sz w:val="32"/>
          <w:szCs w:val="32"/>
          <w:shd w:val="clear" w:fill="FFFFFF"/>
          <w:lang w:eastAsia="zh-CN"/>
        </w:rPr>
        <w:t>二是</w:t>
      </w:r>
      <w:r>
        <w:rPr>
          <w:rFonts w:hint="eastAsia" w:ascii="仿宋_GB2312" w:hAnsi="宋体" w:eastAsia="仿宋_GB2312" w:cs="仿宋_GB2312"/>
          <w:i w:val="0"/>
          <w:caps w:val="0"/>
          <w:color w:val="000000"/>
          <w:spacing w:val="0"/>
          <w:sz w:val="32"/>
          <w:szCs w:val="32"/>
          <w:shd w:val="clear" w:fill="FFFFFF"/>
          <w:lang w:eastAsia="zh-CN"/>
        </w:rPr>
        <w:t>在主任办公会中组织四次会前学法，全面了解</w:t>
      </w:r>
      <w:r>
        <w:rPr>
          <w:rFonts w:hint="eastAsia" w:ascii="仿宋_GB2312" w:hAnsi="Times New Roman" w:eastAsia="仿宋_GB2312" w:cs="仿宋_GB2312"/>
          <w:sz w:val="32"/>
          <w:szCs w:val="32"/>
          <w:lang w:val="en-US" w:eastAsia="zh-CN" w:bidi="ar-SA"/>
        </w:rPr>
        <w:t>《重大行政决策程序暂行条例》、</w:t>
      </w:r>
      <w:r>
        <w:rPr>
          <w:rFonts w:hint="default" w:ascii="Times New Roman" w:hAnsi="Times New Roman" w:eastAsia="仿宋_GB2312" w:cs="Times New Roman"/>
          <w:sz w:val="32"/>
          <w:szCs w:val="32"/>
        </w:rPr>
        <w:t>《北京市物业管理条例》</w:t>
      </w:r>
      <w:r>
        <w:rPr>
          <w:rFonts w:hint="eastAsia" w:ascii="Times New Roman" w:hAnsi="Times New Roman" w:eastAsia="仿宋_GB2312" w:cs="Times New Roman"/>
          <w:sz w:val="32"/>
          <w:szCs w:val="32"/>
          <w:lang w:eastAsia="zh-CN"/>
        </w:rPr>
        <w:t>、</w:t>
      </w:r>
      <w:r>
        <w:rPr>
          <w:rFonts w:hint="eastAsia" w:ascii="仿宋_GB2312" w:hAnsi="Times New Roman" w:eastAsia="仿宋_GB2312" w:cs="仿宋_GB2312"/>
          <w:sz w:val="32"/>
          <w:szCs w:val="32"/>
          <w:lang w:val="en-US" w:eastAsia="zh-CN" w:bidi="ar-SA"/>
        </w:rPr>
        <w:t>《中华人民共和国民法典》、《宪法修正案》等多项法律法规；</w:t>
      </w:r>
      <w:r>
        <w:rPr>
          <w:rFonts w:hint="eastAsia" w:ascii="仿宋_GB2312" w:hAnsi="宋体" w:eastAsia="仿宋_GB2312" w:cs="仿宋_GB2312"/>
          <w:i w:val="0"/>
          <w:caps w:val="0"/>
          <w:color w:val="000000"/>
          <w:spacing w:val="0"/>
          <w:sz w:val="32"/>
          <w:szCs w:val="32"/>
          <w:shd w:val="clear" w:fill="FFFFFF"/>
          <w:lang w:eastAsia="zh-CN"/>
        </w:rPr>
        <w:t>听取中心法制建设汇报，推动重大问题解决。</w:t>
      </w:r>
      <w:r>
        <w:rPr>
          <w:rFonts w:hint="eastAsia" w:ascii="仿宋_GB2312" w:hAnsi="宋体" w:eastAsia="仿宋_GB2312" w:cs="仿宋_GB2312"/>
          <w:b/>
          <w:bCs/>
          <w:i w:val="0"/>
          <w:caps w:val="0"/>
          <w:color w:val="000000"/>
          <w:spacing w:val="0"/>
          <w:sz w:val="32"/>
          <w:szCs w:val="32"/>
          <w:shd w:val="clear" w:fill="FFFFFF"/>
          <w:lang w:eastAsia="zh-CN"/>
        </w:rPr>
        <w:t>三是</w:t>
      </w:r>
      <w:r>
        <w:rPr>
          <w:rFonts w:hint="eastAsia" w:ascii="仿宋_GB2312" w:hAnsi="宋体" w:eastAsia="仿宋_GB2312" w:cs="仿宋_GB2312"/>
          <w:i w:val="0"/>
          <w:caps w:val="0"/>
          <w:color w:val="000000"/>
          <w:spacing w:val="0"/>
          <w:sz w:val="32"/>
          <w:szCs w:val="32"/>
          <w:shd w:val="clear" w:fill="FFFFFF"/>
          <w:lang w:eastAsia="zh-CN"/>
        </w:rPr>
        <w:t>年初将法治建设工作列入</w:t>
      </w:r>
      <w:r>
        <w:rPr>
          <w:rFonts w:hint="eastAsia" w:ascii="Times New Roman" w:hAnsi="Times New Roman" w:eastAsia="仿宋_GB2312"/>
          <w:sz w:val="32"/>
          <w:szCs w:val="32"/>
          <w:lang w:val="en-US" w:eastAsia="zh-CN"/>
        </w:rPr>
        <w:t>2020</w:t>
      </w:r>
      <w:r>
        <w:rPr>
          <w:rFonts w:hint="eastAsia" w:ascii="仿宋_GB2312" w:hAnsi="宋体" w:eastAsia="仿宋_GB2312" w:cs="仿宋_GB2312"/>
          <w:i w:val="0"/>
          <w:caps w:val="0"/>
          <w:color w:val="000000"/>
          <w:spacing w:val="0"/>
          <w:sz w:val="32"/>
          <w:szCs w:val="32"/>
          <w:shd w:val="clear" w:fill="FFFFFF"/>
          <w:lang w:val="en-US" w:eastAsia="zh-CN"/>
        </w:rPr>
        <w:t>年工作计划中，要求切实增强“四个意识”、坚定“四个自信”、做到“两个维护”，把握好一个总目标和“五个东城”建设。</w:t>
      </w:r>
      <w:r>
        <w:rPr>
          <w:rFonts w:hint="eastAsia" w:ascii="仿宋_GB2312" w:hAnsi="宋体" w:eastAsia="仿宋_GB2312" w:cs="仿宋_GB2312"/>
          <w:b/>
          <w:bCs/>
          <w:i w:val="0"/>
          <w:caps w:val="0"/>
          <w:color w:val="000000"/>
          <w:spacing w:val="0"/>
          <w:sz w:val="32"/>
          <w:szCs w:val="32"/>
          <w:shd w:val="clear" w:fill="FFFFFF"/>
          <w:lang w:val="en-US" w:eastAsia="zh-CN"/>
        </w:rPr>
        <w:t>四是</w:t>
      </w:r>
      <w:r>
        <w:rPr>
          <w:rFonts w:hint="eastAsia" w:ascii="仿宋_GB2312" w:hAnsi="宋体" w:eastAsia="仿宋_GB2312" w:cs="仿宋_GB2312"/>
          <w:i w:val="0"/>
          <w:caps w:val="0"/>
          <w:color w:val="000000"/>
          <w:spacing w:val="0"/>
          <w:sz w:val="32"/>
          <w:szCs w:val="32"/>
          <w:shd w:val="clear" w:fill="FFFFFF"/>
          <w:lang w:val="en-US" w:eastAsia="zh-CN"/>
        </w:rPr>
        <w:t>坚定不移推进从严治党、依规治党，加强党内法规制度建设，提高党内法规制度执行力；注重法制人才培养，强化通过法治宣传教育，提高全体干部法律素养。</w:t>
      </w:r>
      <w:r>
        <w:rPr>
          <w:rFonts w:hint="eastAsia" w:ascii="仿宋_GB2312" w:hAnsi="宋体" w:eastAsia="仿宋_GB2312" w:cs="仿宋_GB2312"/>
          <w:b/>
          <w:bCs/>
          <w:i w:val="0"/>
          <w:caps w:val="0"/>
          <w:color w:val="000000"/>
          <w:spacing w:val="0"/>
          <w:sz w:val="32"/>
          <w:szCs w:val="32"/>
          <w:shd w:val="clear" w:fill="FFFFFF"/>
          <w:lang w:val="en-US" w:eastAsia="zh-CN"/>
        </w:rPr>
        <w:t>五是</w:t>
      </w:r>
      <w:r>
        <w:rPr>
          <w:rFonts w:hint="eastAsia" w:ascii="仿宋_GB2312" w:hAnsi="宋体" w:eastAsia="仿宋_GB2312" w:cs="仿宋_GB2312"/>
          <w:i w:val="0"/>
          <w:caps w:val="0"/>
          <w:color w:val="000000"/>
          <w:spacing w:val="0"/>
          <w:sz w:val="32"/>
          <w:szCs w:val="32"/>
          <w:shd w:val="clear" w:fill="FFFFFF"/>
          <w:lang w:val="en-US" w:eastAsia="zh-CN"/>
        </w:rPr>
        <w:t>严格依法依规决策，要求对</w:t>
      </w:r>
      <w:r>
        <w:rPr>
          <w:rFonts w:hint="eastAsia" w:ascii="仿宋_GB2312" w:eastAsia="仿宋_GB2312"/>
          <w:sz w:val="32"/>
          <w:szCs w:val="32"/>
        </w:rPr>
        <w:t>规范性文件的制定、重大决策、行政行为、合同行为以及其他法律事务</w:t>
      </w:r>
      <w:r>
        <w:rPr>
          <w:rFonts w:hint="eastAsia" w:ascii="仿宋_GB2312" w:eastAsia="仿宋_GB2312"/>
          <w:sz w:val="32"/>
          <w:szCs w:val="32"/>
          <w:lang w:eastAsia="zh-CN"/>
        </w:rPr>
        <w:t>都</w:t>
      </w:r>
      <w:r>
        <w:rPr>
          <w:rFonts w:hint="eastAsia" w:ascii="仿宋_GB2312" w:hAnsi="宋体" w:eastAsia="仿宋_GB2312" w:cs="仿宋_GB2312"/>
          <w:i w:val="0"/>
          <w:caps w:val="0"/>
          <w:color w:val="000000"/>
          <w:spacing w:val="0"/>
          <w:sz w:val="32"/>
          <w:szCs w:val="32"/>
          <w:shd w:val="clear" w:fill="FFFFFF"/>
          <w:lang w:val="en-US" w:eastAsia="zh-CN"/>
        </w:rPr>
        <w:t>进行合法性审查，落实法律顾问制度。中心领导出庭应诉，</w:t>
      </w:r>
      <w:r>
        <w:rPr>
          <w:rFonts w:hint="eastAsia" w:ascii="Times New Roman" w:hAnsi="Times New Roman" w:eastAsia="仿宋_GB2312"/>
          <w:sz w:val="32"/>
          <w:szCs w:val="32"/>
          <w:lang w:val="en-US" w:eastAsia="zh-CN"/>
        </w:rPr>
        <w:t>顺利完成了两名原监督员的区法院调解等工作。</w:t>
      </w:r>
    </w:p>
    <w:p w14:paraId="6C7D7A6C">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2021</w:t>
      </w:r>
      <w:r>
        <w:rPr>
          <w:rFonts w:hint="default" w:ascii="Times New Roman" w:hAnsi="Times New Roman" w:eastAsia="黑体" w:cs="Times New Roman"/>
          <w:kern w:val="0"/>
          <w:sz w:val="32"/>
          <w:szCs w:val="32"/>
          <w:lang w:val="en-US" w:eastAsia="zh-CN"/>
        </w:rPr>
        <w:t>年度推进法治政府建设的主要安排</w:t>
      </w:r>
    </w:p>
    <w:p w14:paraId="728FDF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宋体" w:eastAsia="仿宋_GB2312" w:cs="仿宋_GB2312"/>
          <w:i w:val="0"/>
          <w:caps w:val="0"/>
          <w:color w:val="000000"/>
          <w:spacing w:val="0"/>
          <w:sz w:val="32"/>
          <w:szCs w:val="32"/>
          <w:shd w:val="clear" w:fill="FFFFFF"/>
          <w:lang w:val="en-US" w:eastAsia="zh-CN"/>
        </w:rPr>
      </w:pPr>
      <w:r>
        <w:rPr>
          <w:rFonts w:hint="default" w:ascii="仿宋_GB2312" w:hAnsi="宋体" w:eastAsia="仿宋_GB2312" w:cs="仿宋_GB2312"/>
          <w:b/>
          <w:bCs/>
          <w:i w:val="0"/>
          <w:caps w:val="0"/>
          <w:color w:val="000000"/>
          <w:spacing w:val="0"/>
          <w:sz w:val="32"/>
          <w:szCs w:val="32"/>
          <w:shd w:val="clear" w:fill="FFFFFF"/>
          <w:lang w:val="en-US" w:eastAsia="zh-CN"/>
        </w:rPr>
        <w:t>一是</w:t>
      </w:r>
      <w:r>
        <w:rPr>
          <w:rFonts w:hint="default" w:ascii="仿宋_GB2312" w:hAnsi="宋体" w:eastAsia="仿宋_GB2312" w:cs="仿宋_GB2312"/>
          <w:i w:val="0"/>
          <w:caps w:val="0"/>
          <w:color w:val="000000"/>
          <w:spacing w:val="0"/>
          <w:sz w:val="32"/>
          <w:szCs w:val="32"/>
          <w:shd w:val="clear" w:fill="FFFFFF"/>
          <w:lang w:val="en-US" w:eastAsia="zh-CN"/>
        </w:rPr>
        <w:t>认真落实</w:t>
      </w:r>
      <w:r>
        <w:rPr>
          <w:rFonts w:hint="eastAsia" w:ascii="仿宋_GB2312" w:hAnsi="宋体" w:eastAsia="仿宋_GB2312" w:cs="仿宋_GB2312"/>
          <w:i w:val="0"/>
          <w:caps w:val="0"/>
          <w:color w:val="000000"/>
          <w:spacing w:val="0"/>
          <w:sz w:val="32"/>
          <w:szCs w:val="32"/>
          <w:shd w:val="clear" w:fill="FFFFFF"/>
          <w:lang w:val="en-US" w:eastAsia="zh-CN"/>
        </w:rPr>
        <w:t>八</w:t>
      </w:r>
      <w:r>
        <w:rPr>
          <w:rFonts w:hint="default" w:ascii="仿宋_GB2312" w:hAnsi="宋体" w:eastAsia="仿宋_GB2312" w:cs="仿宋_GB2312"/>
          <w:i w:val="0"/>
          <w:caps w:val="0"/>
          <w:color w:val="000000"/>
          <w:spacing w:val="0"/>
          <w:sz w:val="32"/>
          <w:szCs w:val="32"/>
          <w:shd w:val="clear" w:fill="FFFFFF"/>
          <w:lang w:val="en-US" w:eastAsia="zh-CN"/>
        </w:rPr>
        <w:t>五普法重点任务，加强法律知识宣传教育，提高中心党员干部依法行政能力。</w:t>
      </w:r>
      <w:r>
        <w:rPr>
          <w:rFonts w:hint="default" w:ascii="仿宋_GB2312" w:hAnsi="宋体" w:eastAsia="仿宋_GB2312" w:cs="仿宋_GB2312"/>
          <w:b/>
          <w:bCs/>
          <w:i w:val="0"/>
          <w:caps w:val="0"/>
          <w:color w:val="000000"/>
          <w:spacing w:val="0"/>
          <w:sz w:val="32"/>
          <w:szCs w:val="32"/>
          <w:shd w:val="clear" w:fill="FFFFFF"/>
          <w:lang w:val="en-US" w:eastAsia="zh-CN"/>
        </w:rPr>
        <w:t>二是</w:t>
      </w:r>
      <w:r>
        <w:rPr>
          <w:rFonts w:hint="default" w:ascii="仿宋_GB2312" w:hAnsi="宋体" w:eastAsia="仿宋_GB2312" w:cs="仿宋_GB2312"/>
          <w:i w:val="0"/>
          <w:caps w:val="0"/>
          <w:color w:val="000000"/>
          <w:spacing w:val="0"/>
          <w:sz w:val="32"/>
          <w:szCs w:val="32"/>
          <w:shd w:val="clear" w:fill="FFFFFF"/>
          <w:lang w:val="en-US" w:eastAsia="zh-CN"/>
        </w:rPr>
        <w:t>严格推行政府法律顾问制度，坚持依法科学民主决策。经过至少三方询价比价后确定意向律所报主任办公会审议通过，与确定律所签订本年度法律顾问协议。</w:t>
      </w:r>
      <w:r>
        <w:rPr>
          <w:rFonts w:hint="default" w:ascii="仿宋_GB2312" w:hAnsi="宋体" w:eastAsia="仿宋_GB2312" w:cs="仿宋_GB2312"/>
          <w:b/>
          <w:bCs/>
          <w:i w:val="0"/>
          <w:caps w:val="0"/>
          <w:color w:val="000000"/>
          <w:spacing w:val="0"/>
          <w:sz w:val="32"/>
          <w:szCs w:val="32"/>
          <w:shd w:val="clear" w:fill="FFFFFF"/>
          <w:lang w:val="en-US" w:eastAsia="zh-CN"/>
        </w:rPr>
        <w:t>三是</w:t>
      </w:r>
      <w:r>
        <w:rPr>
          <w:rFonts w:hint="default" w:ascii="仿宋_GB2312" w:hAnsi="宋体" w:eastAsia="仿宋_GB2312" w:cs="仿宋_GB2312"/>
          <w:i w:val="0"/>
          <w:caps w:val="0"/>
          <w:color w:val="000000"/>
          <w:spacing w:val="0"/>
          <w:sz w:val="32"/>
          <w:szCs w:val="32"/>
          <w:shd w:val="clear" w:fill="FFFFFF"/>
          <w:lang w:val="en-US" w:eastAsia="zh-CN"/>
        </w:rPr>
        <w:t>开展合同审查工作，提高依法行政意识能力。每月认真做好合同审查工作，及时反馈合同审查意见与修改建议电子版文档。</w:t>
      </w:r>
      <w:r>
        <w:rPr>
          <w:rFonts w:hint="default" w:ascii="仿宋_GB2312" w:hAnsi="宋体" w:eastAsia="仿宋_GB2312" w:cs="仿宋_GB2312"/>
          <w:b/>
          <w:bCs/>
          <w:i w:val="0"/>
          <w:caps w:val="0"/>
          <w:color w:val="000000"/>
          <w:spacing w:val="0"/>
          <w:sz w:val="32"/>
          <w:szCs w:val="32"/>
          <w:shd w:val="clear" w:fill="FFFFFF"/>
          <w:lang w:val="en-US" w:eastAsia="zh-CN"/>
        </w:rPr>
        <w:t>四是</w:t>
      </w:r>
      <w:r>
        <w:rPr>
          <w:rFonts w:hint="default" w:ascii="仿宋_GB2312" w:hAnsi="宋体" w:eastAsia="仿宋_GB2312" w:cs="仿宋_GB2312"/>
          <w:i w:val="0"/>
          <w:caps w:val="0"/>
          <w:color w:val="000000"/>
          <w:spacing w:val="0"/>
          <w:sz w:val="32"/>
          <w:szCs w:val="32"/>
          <w:shd w:val="clear" w:fill="FFFFFF"/>
          <w:lang w:val="en-US" w:eastAsia="zh-CN"/>
        </w:rPr>
        <w:t>认真做好相关劳动仲裁、复议、诉讼等各项工作。</w:t>
      </w:r>
      <w:r>
        <w:rPr>
          <w:rFonts w:hint="eastAsia" w:ascii="仿宋_GB2312" w:hAnsi="宋体" w:eastAsia="仿宋_GB2312" w:cs="仿宋_GB2312"/>
          <w:b/>
          <w:bCs/>
          <w:i w:val="0"/>
          <w:caps w:val="0"/>
          <w:color w:val="000000"/>
          <w:spacing w:val="0"/>
          <w:sz w:val="32"/>
          <w:szCs w:val="32"/>
          <w:shd w:val="clear" w:fill="FFFFFF"/>
          <w:lang w:val="en-US" w:eastAsia="zh-CN"/>
        </w:rPr>
        <w:t>五是</w:t>
      </w:r>
      <w:r>
        <w:rPr>
          <w:rFonts w:hint="eastAsia" w:ascii="仿宋_GB2312" w:hAnsi="宋体" w:eastAsia="仿宋_GB2312" w:cs="仿宋_GB2312"/>
          <w:i w:val="0"/>
          <w:caps w:val="0"/>
          <w:color w:val="000000"/>
          <w:spacing w:val="0"/>
          <w:sz w:val="32"/>
          <w:szCs w:val="32"/>
          <w:shd w:val="clear" w:fill="FFFFFF"/>
          <w:lang w:val="en-US" w:eastAsia="zh-CN"/>
        </w:rPr>
        <w:t>采用线上线下相结合的方式，拓宽宣传渠道，加强全体干部法治学习，强化法治思维提高法治素养等。</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0E14E">
    <w:pPr>
      <w:pStyle w:val="2"/>
    </w:pPr>
  </w:p>
  <w:p w14:paraId="69B2BF7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A2ACC">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CA2ACC">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16422"/>
    <w:multiLevelType w:val="singleLevel"/>
    <w:tmpl w:val="5F916422"/>
    <w:lvl w:ilvl="0" w:tentative="0">
      <w:start w:val="1"/>
      <w:numFmt w:val="chineseCounting"/>
      <w:suff w:val="nothing"/>
      <w:lvlText w:val="（%1）"/>
      <w:lvlJc w:val="left"/>
    </w:lvl>
  </w:abstractNum>
  <w:abstractNum w:abstractNumId="1">
    <w:nsid w:val="5FC0C172"/>
    <w:multiLevelType w:val="singleLevel"/>
    <w:tmpl w:val="5FC0C172"/>
    <w:lvl w:ilvl="0" w:tentative="0">
      <w:start w:val="2"/>
      <w:numFmt w:val="chineseCounting"/>
      <w:suff w:val="nothing"/>
      <w:lvlText w:val="%1、"/>
      <w:lvlJc w:val="left"/>
    </w:lvl>
  </w:abstractNum>
  <w:abstractNum w:abstractNumId="2">
    <w:nsid w:val="5FC74E80"/>
    <w:multiLevelType w:val="singleLevel"/>
    <w:tmpl w:val="5FC74E80"/>
    <w:lvl w:ilvl="0" w:tentative="0">
      <w:start w:val="1"/>
      <w:numFmt w:val="chineseCounting"/>
      <w:suff w:val="nothing"/>
      <w:lvlText w:val="（%1）"/>
      <w:lvlJc w:val="left"/>
    </w:lvl>
  </w:abstractNum>
  <w:abstractNum w:abstractNumId="3">
    <w:nsid w:val="5FC76E1A"/>
    <w:multiLevelType w:val="singleLevel"/>
    <w:tmpl w:val="5FC76E1A"/>
    <w:lvl w:ilvl="0" w:tentative="0">
      <w:start w:val="1"/>
      <w:numFmt w:val="chineseCounting"/>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B1935"/>
    <w:rsid w:val="026607DB"/>
    <w:rsid w:val="03A21E5F"/>
    <w:rsid w:val="03AE0D24"/>
    <w:rsid w:val="03D9388D"/>
    <w:rsid w:val="03FB3438"/>
    <w:rsid w:val="04660BE2"/>
    <w:rsid w:val="04682931"/>
    <w:rsid w:val="0553059D"/>
    <w:rsid w:val="06584794"/>
    <w:rsid w:val="06EA7798"/>
    <w:rsid w:val="07101253"/>
    <w:rsid w:val="0767413D"/>
    <w:rsid w:val="083F62D9"/>
    <w:rsid w:val="085135D5"/>
    <w:rsid w:val="093B4DAA"/>
    <w:rsid w:val="09CA30CE"/>
    <w:rsid w:val="0A457990"/>
    <w:rsid w:val="0B3535E0"/>
    <w:rsid w:val="0B996D7B"/>
    <w:rsid w:val="0BBC0A02"/>
    <w:rsid w:val="0C09279F"/>
    <w:rsid w:val="0C4331A2"/>
    <w:rsid w:val="0CBD45B0"/>
    <w:rsid w:val="0D5948CF"/>
    <w:rsid w:val="0DCA6083"/>
    <w:rsid w:val="0E24719F"/>
    <w:rsid w:val="0E735ED0"/>
    <w:rsid w:val="0E9B5F05"/>
    <w:rsid w:val="0EC67140"/>
    <w:rsid w:val="0F1A39C3"/>
    <w:rsid w:val="0F611B62"/>
    <w:rsid w:val="0F654678"/>
    <w:rsid w:val="0FAB1F6B"/>
    <w:rsid w:val="12316B95"/>
    <w:rsid w:val="130E51F9"/>
    <w:rsid w:val="136C04BE"/>
    <w:rsid w:val="136E0034"/>
    <w:rsid w:val="13810586"/>
    <w:rsid w:val="138E561D"/>
    <w:rsid w:val="1415371E"/>
    <w:rsid w:val="16450E2B"/>
    <w:rsid w:val="169F014F"/>
    <w:rsid w:val="17CD03CA"/>
    <w:rsid w:val="18873130"/>
    <w:rsid w:val="19017278"/>
    <w:rsid w:val="1A9F204E"/>
    <w:rsid w:val="1AA61923"/>
    <w:rsid w:val="1AC26B8D"/>
    <w:rsid w:val="1C0D6569"/>
    <w:rsid w:val="1C445DF8"/>
    <w:rsid w:val="1D0F1007"/>
    <w:rsid w:val="1D545FBC"/>
    <w:rsid w:val="1DAD448A"/>
    <w:rsid w:val="1F1B4173"/>
    <w:rsid w:val="1F486AE9"/>
    <w:rsid w:val="1FC430D8"/>
    <w:rsid w:val="1FD127B1"/>
    <w:rsid w:val="1FFC03C7"/>
    <w:rsid w:val="200F2345"/>
    <w:rsid w:val="201D0B9A"/>
    <w:rsid w:val="208B7F16"/>
    <w:rsid w:val="20AA4BBB"/>
    <w:rsid w:val="20ED5DF2"/>
    <w:rsid w:val="20F40B20"/>
    <w:rsid w:val="21430FA3"/>
    <w:rsid w:val="21CC3793"/>
    <w:rsid w:val="231A7784"/>
    <w:rsid w:val="23420DEC"/>
    <w:rsid w:val="23DB6271"/>
    <w:rsid w:val="244C033B"/>
    <w:rsid w:val="25325075"/>
    <w:rsid w:val="255F29FA"/>
    <w:rsid w:val="25EF489F"/>
    <w:rsid w:val="264E070A"/>
    <w:rsid w:val="269C2024"/>
    <w:rsid w:val="26A24D7B"/>
    <w:rsid w:val="286B06E6"/>
    <w:rsid w:val="29954F45"/>
    <w:rsid w:val="2A8364BF"/>
    <w:rsid w:val="2B030C7A"/>
    <w:rsid w:val="2B52765B"/>
    <w:rsid w:val="2BBA2C0A"/>
    <w:rsid w:val="2BED04B2"/>
    <w:rsid w:val="2C107F8E"/>
    <w:rsid w:val="2CC8319E"/>
    <w:rsid w:val="2D176D3C"/>
    <w:rsid w:val="2D1F72D1"/>
    <w:rsid w:val="2D633E4B"/>
    <w:rsid w:val="2DA41E3C"/>
    <w:rsid w:val="2E4D63F2"/>
    <w:rsid w:val="2E922827"/>
    <w:rsid w:val="2F532D95"/>
    <w:rsid w:val="2FF81CC2"/>
    <w:rsid w:val="30151ED2"/>
    <w:rsid w:val="311D19F7"/>
    <w:rsid w:val="31E90525"/>
    <w:rsid w:val="34820C93"/>
    <w:rsid w:val="34C25F6F"/>
    <w:rsid w:val="36AA6CC4"/>
    <w:rsid w:val="36DC0A72"/>
    <w:rsid w:val="372A4488"/>
    <w:rsid w:val="37BA1287"/>
    <w:rsid w:val="38137C99"/>
    <w:rsid w:val="38DB7573"/>
    <w:rsid w:val="38EB0E79"/>
    <w:rsid w:val="38F231DE"/>
    <w:rsid w:val="394159E8"/>
    <w:rsid w:val="399C5D26"/>
    <w:rsid w:val="3B335CF7"/>
    <w:rsid w:val="3B5626ED"/>
    <w:rsid w:val="3B5A5C17"/>
    <w:rsid w:val="3C79148C"/>
    <w:rsid w:val="3C920B27"/>
    <w:rsid w:val="3CB80CFC"/>
    <w:rsid w:val="3D401830"/>
    <w:rsid w:val="3D675E14"/>
    <w:rsid w:val="3E9D6D63"/>
    <w:rsid w:val="3F0C48FB"/>
    <w:rsid w:val="3FE16CE0"/>
    <w:rsid w:val="3FE33F86"/>
    <w:rsid w:val="4111292C"/>
    <w:rsid w:val="41824B4D"/>
    <w:rsid w:val="42962B66"/>
    <w:rsid w:val="42A9225D"/>
    <w:rsid w:val="43E11CE0"/>
    <w:rsid w:val="44C11863"/>
    <w:rsid w:val="45B8741D"/>
    <w:rsid w:val="46341B08"/>
    <w:rsid w:val="46706416"/>
    <w:rsid w:val="467D2F23"/>
    <w:rsid w:val="470C57FB"/>
    <w:rsid w:val="47D379C5"/>
    <w:rsid w:val="499954E9"/>
    <w:rsid w:val="49A9034B"/>
    <w:rsid w:val="49CD2704"/>
    <w:rsid w:val="4A090C6C"/>
    <w:rsid w:val="4A1F1E67"/>
    <w:rsid w:val="4A2849B4"/>
    <w:rsid w:val="4A6F76C5"/>
    <w:rsid w:val="4A7C782E"/>
    <w:rsid w:val="4AC13D6D"/>
    <w:rsid w:val="4B3F2FE6"/>
    <w:rsid w:val="4D133AA0"/>
    <w:rsid w:val="4D876151"/>
    <w:rsid w:val="4EF74D85"/>
    <w:rsid w:val="4F0B677F"/>
    <w:rsid w:val="4F1E615A"/>
    <w:rsid w:val="4FBF1BC0"/>
    <w:rsid w:val="51AB7E2D"/>
    <w:rsid w:val="51F41904"/>
    <w:rsid w:val="52B24062"/>
    <w:rsid w:val="52CC2C2B"/>
    <w:rsid w:val="53611ED1"/>
    <w:rsid w:val="536729EF"/>
    <w:rsid w:val="53EC487F"/>
    <w:rsid w:val="53F547DF"/>
    <w:rsid w:val="546C7D6A"/>
    <w:rsid w:val="55260BE7"/>
    <w:rsid w:val="55C74043"/>
    <w:rsid w:val="561E2FA8"/>
    <w:rsid w:val="56534BF6"/>
    <w:rsid w:val="56FD13B9"/>
    <w:rsid w:val="57B27EBF"/>
    <w:rsid w:val="58904136"/>
    <w:rsid w:val="59294E1D"/>
    <w:rsid w:val="5A4A1FA4"/>
    <w:rsid w:val="5A681FB6"/>
    <w:rsid w:val="5ABC7F5B"/>
    <w:rsid w:val="5ADF6A23"/>
    <w:rsid w:val="5C1314E1"/>
    <w:rsid w:val="5CDD6F21"/>
    <w:rsid w:val="5D3E5267"/>
    <w:rsid w:val="5DB63D70"/>
    <w:rsid w:val="5E0D4DF6"/>
    <w:rsid w:val="5EF8566A"/>
    <w:rsid w:val="5F43384A"/>
    <w:rsid w:val="60D2404C"/>
    <w:rsid w:val="61C870E6"/>
    <w:rsid w:val="61DF7BFF"/>
    <w:rsid w:val="63757BF4"/>
    <w:rsid w:val="63F33132"/>
    <w:rsid w:val="651D5814"/>
    <w:rsid w:val="65821F25"/>
    <w:rsid w:val="65AF497C"/>
    <w:rsid w:val="66771ECF"/>
    <w:rsid w:val="668170AA"/>
    <w:rsid w:val="66D6448B"/>
    <w:rsid w:val="675B33B9"/>
    <w:rsid w:val="68A137B8"/>
    <w:rsid w:val="69595C7E"/>
    <w:rsid w:val="69C02E86"/>
    <w:rsid w:val="6A0F3C39"/>
    <w:rsid w:val="6A46733C"/>
    <w:rsid w:val="6BAA40B9"/>
    <w:rsid w:val="6BAF6D2D"/>
    <w:rsid w:val="6CA72308"/>
    <w:rsid w:val="6CE614ED"/>
    <w:rsid w:val="6D035143"/>
    <w:rsid w:val="6D24757B"/>
    <w:rsid w:val="6D97337C"/>
    <w:rsid w:val="6E3A6230"/>
    <w:rsid w:val="6E956F2C"/>
    <w:rsid w:val="6EB42821"/>
    <w:rsid w:val="6EBE20EE"/>
    <w:rsid w:val="6FC07F3B"/>
    <w:rsid w:val="70790029"/>
    <w:rsid w:val="70D70D25"/>
    <w:rsid w:val="712C488E"/>
    <w:rsid w:val="713B1E67"/>
    <w:rsid w:val="726B6550"/>
    <w:rsid w:val="74AB0285"/>
    <w:rsid w:val="752D39F7"/>
    <w:rsid w:val="7588614A"/>
    <w:rsid w:val="75C23F00"/>
    <w:rsid w:val="76DB7E06"/>
    <w:rsid w:val="774B776C"/>
    <w:rsid w:val="77765F04"/>
    <w:rsid w:val="777E0FE6"/>
    <w:rsid w:val="77FA406E"/>
    <w:rsid w:val="785100E1"/>
    <w:rsid w:val="797F77BF"/>
    <w:rsid w:val="79F15DE8"/>
    <w:rsid w:val="7AAB3311"/>
    <w:rsid w:val="7AC7258A"/>
    <w:rsid w:val="7BDF7311"/>
    <w:rsid w:val="7C976C3B"/>
    <w:rsid w:val="7D0317D5"/>
    <w:rsid w:val="7DF8720B"/>
    <w:rsid w:val="7DFE78F4"/>
    <w:rsid w:val="7E1E60E4"/>
    <w:rsid w:val="7EB14325"/>
    <w:rsid w:val="7EF8662A"/>
    <w:rsid w:val="7FE41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2847</Words>
  <Characters>2925</Characters>
  <Lines>0</Lines>
  <Paragraphs>0</Paragraphs>
  <TotalTime>0</TotalTime>
  <ScaleCrop>false</ScaleCrop>
  <LinksUpToDate>false</LinksUpToDate>
  <CharactersWithSpaces>2934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2020-11-30T09:07:00Z</dcterms:created>
  <dc:creator>Dell</dc:creator>
  <cp:lastModifiedBy>依然</cp:lastModifiedBy>
  <cp:lastPrinted>2021-01-28T08:41:00Z</cp:lastPrinted>
  <dcterms:modified xsi:type="dcterms:W3CDTF">2025-03-27T07:21:13Z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eyJoZGlkIjoiYTQwNDY3ZTAxMGZjMzU0NmYwOTUyZWY1MjcyMTJkMzYiLCJ1c2VySWQiOiIxMTc2MDE0ODk4In0=</vt:lpwstr>
  </property>
  <property fmtid="{D5CDD505-2E9C-101B-9397-08002B2CF9AE}" pid="4" name="ICV">
    <vt:lpwstr>818F9D7587E24956A8BE8F58916DCBF9_12</vt:lpwstr>
  </property>
</Properties>
</file>