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东城区应急管理局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2020年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法治政府建设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年度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情况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年度推进法治政府建设的主要举措和成效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auto"/>
          <w:lang w:eastAsia="zh-CN"/>
        </w:rPr>
        <w:t>（一）完善各项制度，加强法治队伍建设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党政主要负责人高度重视法治政府建设工作，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单独设立法制科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，安排执法经验丰富或法学专业干部全面落实法制工作，开展局依法行政、执法监督、法制审核及普法宣教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制定年度法制工作计划，在全区建立应急管理兼职法宣员队伍，围绕重点工作，积极落实普法宣传和依法治理。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法律顾问制度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，聘请专业律师作为局法律顾问，建立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公职律师制度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，落实局重大执法决定、规范性文件、局机关合同及执法案卷法制审核；修订法制审核及重大执法决定集体讨论制度，制定区应急管理局重大执法决定目录并报区司法局备案；结合市、区文件要求，对行政执法“三项制度”各项要求进行细化规范，纳入局机关制度体系严格落实，做好执法信息全面公示、执法过程规范记录、重大执法决定全部纳入法制审核，严格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核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流程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auto"/>
          <w:lang w:eastAsia="zh-CN"/>
        </w:rPr>
        <w:t>二）深入学法用法，加强依法办事能力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局领导班子全年组织局长办公会会前学法4次，年内听取依法行政工作汇报2次，协调局法律顾问、应急管理专家、法学教授、专业律师等在区应急管理系统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开展宪法、安全生产法、行政处罚法等各类法律法规普法教育培训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10余次，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切实提高东城区应急管理系统干部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运用法治思维和法治方式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开展业务的能力。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在全区处级领导干部应急管理培训班中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设置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安全法治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课程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，针对不同群体开展各级各类应急普法培训；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积极组织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应急管理系统工作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人员参加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市区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法制培训班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提高法治实践、依法管理和服务社会的水平。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auto"/>
          <w:lang w:eastAsia="zh-CN"/>
        </w:rPr>
        <w:t>强化执法监督，提高依法治理水平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加强行政执法协调监督，疫情防控期间，坚持开展“执法+服务”，疫情防控与安全执法双管齐下，指导企业开展复工复产风险隐患防控；加强行政处罚规范化管理，顺利完成全区行政执法规范化建设评估、行政执法“三项制度”落实情况监督及法治建设第一责任人履职情况督察；通过推行行政执法责任制，提高案卷制作水平，全年共开展案卷评查5次，处理案卷及规范问题20余处，在全区年度执法案卷评查中取得良好成绩；对局机关名义签订的采购及服务合同50余份进行法制审核；严格履行重大行政决策合法性审查和集体讨论程序，保障执法对象合法权益，年度开展重大行政处罚案审会、集体讨论4次，组织召开生产安全事故行政处罚听证会3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制定落实2020年度安全生产监督检查计划并报司法局备案；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2020年共完成检查2598件，人均检查量118.1件，立案处罚337起，人均执法量133件；处罚金额合计308.027万元，人均处罚金额14万元；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执行政府信息公开及行政执法公示制度，将年度执法计划、执法流程及行政执法信息在局外网主动公开，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全年共公开3384多条；积极完成全区“优化营商环境”及“放管服”改革工作任务，梳理整合政务事项300余项，完善系统信息，推进政务“一网通办”“全程网办”及标准化建设；学习政务“互联网+监管”新系统，核对行政处罚职权清单并报送公示，进一步推进监管行为数据整合与汇聚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本年度我局未制定涉及公民、法人或者其他组织合法权益的规范性文件，无“两法”衔接案件，行政执法工作未出现重大过错，也未出现涉及行政调解、行政复议、行政诉讼案件。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textAlignment w:val="auto"/>
        <w:rPr>
          <w:rFonts w:hint="eastAsia" w:ascii="楷体_GB2312" w:hAnsi="楷体_GB2312" w:eastAsia="楷体_GB2312" w:cs="楷体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auto"/>
          <w:lang w:val="en-US" w:eastAsia="zh-CN"/>
        </w:rPr>
        <w:t>（四）推进法治宣教，“七五”普法圆满收官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按照区法治政府工作要求，做好我局年度法治政府建设工作总结和公示；制定并落实年度应急管理系统法治宣传活动方案，组织东城区兼职法制宣讲员选拔，深入基层落实“法律十进·以案释法”东城区普法活动；充分梳理执法案件素材，撰写报送安全生产“以案释法”典型案例2批，自主制作区应急管理局“以案释法”视频宣传片；扎实开展安全咨询日普法宣传，持续深挖品牌潜力，发挥品牌效应，适应“大宣教”和“分类宣教”发展趋势，持续开展安全生产“明白人”培训、“安全小达人”主题宣教实现融合普法叠加效应；制作《弘扬宪法守护平安》、《落实三方责任保障安全生产》原创微动画，充分利用官方微信公众号等新媒体渠道深入宣传安全应急法律法规；弘扬宪法精神，积极参与全区“12·4”国家宪法日主会场活动，在局机关开展《依法治国与依法行政》法治专题讲座，利用LED屏宣传宪法日主题，线上推送普及宪法法律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2020年是“七五”普法收官之年，局机关汲取普法经验，持续落实“七五”普法活动，系统总结普法依法治理工作，顺利通过全区“七五”普法验收。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年度推进法治政府建设存在的不足和原因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法治工作队伍力量尚需强化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局法制科于2019年单独设立，目前实际从事局法制工作干部为2人，由于执法人员在行政执法过程中法律问题数量和复杂性逐年增加，年度依法行政、执法监督、法制审核等工作任务量较大，局法制队伍力量需要进一步夯实，法制干部应对复杂疑难的执法问题的专业性有待加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行政执法法治化水平仍需提高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随着市、区法治政府建设的深入推进，对全局普法依法治理、行政执法规范化工作提出新任务、新要求，在此形势下，局机关干部特别是行政执法人员利用法治思维、法律意识开展应急管理工作的能力仍需提升，对法律法规的理解与运用不够深入，局行政处罚案卷评查满分比例有待提高，依法行政水平尚需进一步加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年度党政主要负责人履行推进法治建设第一责任人职责，加强法治政府建设的有关情况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lang w:eastAsia="zh-CN"/>
        </w:rPr>
        <w:t>党政主要负责人</w:t>
      </w:r>
      <w:r>
        <w:rPr>
          <w:rFonts w:hint="eastAsia" w:ascii="仿宋" w:hAnsi="仿宋" w:eastAsia="仿宋"/>
          <w:color w:val="000000"/>
          <w:sz w:val="32"/>
        </w:rPr>
        <w:t>坚持党的领导、人民当家作主、依法治国有机统一</w:t>
      </w:r>
      <w:r>
        <w:rPr>
          <w:rFonts w:hint="eastAsia" w:ascii="仿宋" w:hAnsi="仿宋" w:eastAsia="仿宋"/>
          <w:color w:val="000000"/>
          <w:sz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</w:rPr>
        <w:t>坚持宪法法律至上</w:t>
      </w:r>
      <w:r>
        <w:rPr>
          <w:rFonts w:hint="eastAsia" w:ascii="仿宋" w:hAnsi="仿宋" w:eastAsia="仿宋"/>
          <w:color w:val="000000"/>
          <w:sz w:val="32"/>
          <w:lang w:eastAsia="zh-CN"/>
        </w:rPr>
        <w:t>，严格</w:t>
      </w:r>
      <w:r>
        <w:rPr>
          <w:rFonts w:hint="eastAsia" w:ascii="仿宋" w:hAnsi="仿宋" w:eastAsia="仿宋"/>
          <w:color w:val="000000"/>
          <w:sz w:val="32"/>
        </w:rPr>
        <w:t>依法行政</w:t>
      </w:r>
      <w:r>
        <w:rPr>
          <w:rFonts w:hint="eastAsia" w:ascii="仿宋" w:hAnsi="仿宋" w:eastAsia="仿宋"/>
          <w:color w:val="000000"/>
          <w:sz w:val="32"/>
          <w:lang w:eastAsia="zh-CN"/>
        </w:rPr>
        <w:t>，推进法治政府建设，</w:t>
      </w:r>
      <w:r>
        <w:rPr>
          <w:rFonts w:hint="eastAsia" w:ascii="仿宋" w:hAnsi="仿宋" w:eastAsia="仿宋"/>
          <w:color w:val="000000"/>
          <w:sz w:val="32"/>
        </w:rPr>
        <w:t>坚持</w:t>
      </w:r>
      <w:r>
        <w:rPr>
          <w:rFonts w:hint="eastAsia" w:ascii="仿宋" w:hAnsi="仿宋" w:eastAsia="仿宋"/>
          <w:color w:val="000000"/>
          <w:sz w:val="32"/>
          <w:lang w:eastAsia="zh-CN"/>
        </w:rPr>
        <w:t>权责一致、</w:t>
      </w:r>
      <w:r>
        <w:rPr>
          <w:rFonts w:hint="eastAsia" w:ascii="仿宋" w:hAnsi="仿宋" w:eastAsia="仿宋"/>
          <w:color w:val="000000"/>
          <w:sz w:val="32"/>
        </w:rPr>
        <w:t>以身作则、以上率下，带头尊法学法守法用法。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lang w:eastAsia="zh-CN"/>
        </w:rPr>
        <w:t>全面加强党委书记对应急管理</w:t>
      </w:r>
      <w:r>
        <w:rPr>
          <w:rFonts w:hint="eastAsia" w:ascii="楷体_GB2312" w:hAnsi="楷体_GB2312" w:eastAsia="楷体_GB2312" w:cs="楷体_GB2312"/>
          <w:color w:val="000000"/>
          <w:sz w:val="32"/>
        </w:rPr>
        <w:t>法治</w:t>
      </w:r>
      <w:r>
        <w:rPr>
          <w:rFonts w:hint="eastAsia" w:ascii="楷体_GB2312" w:hAnsi="楷体_GB2312" w:eastAsia="楷体_GB2312" w:cs="楷体_GB2312"/>
          <w:color w:val="000000"/>
          <w:sz w:val="32"/>
          <w:lang w:eastAsia="zh-CN"/>
        </w:rPr>
        <w:t>建设的</w:t>
      </w:r>
      <w:r>
        <w:rPr>
          <w:rFonts w:hint="eastAsia" w:ascii="楷体_GB2312" w:hAnsi="楷体_GB2312" w:eastAsia="楷体_GB2312" w:cs="楷体_GB2312"/>
          <w:color w:val="000000"/>
          <w:sz w:val="32"/>
        </w:rPr>
        <w:t>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lang w:eastAsia="zh-CN"/>
        </w:rPr>
        <w:t>经市委、区委组织部工作要求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>，</w:t>
      </w:r>
      <w:r>
        <w:rPr>
          <w:rFonts w:hint="eastAsia" w:ascii="仿宋" w:hAnsi="仿宋" w:eastAsia="仿宋"/>
          <w:color w:val="000000"/>
          <w:sz w:val="32"/>
          <w:lang w:eastAsia="zh-CN"/>
        </w:rPr>
        <w:t>东城区应急管理局党组调整为党委，党委书记</w:t>
      </w:r>
      <w:r>
        <w:rPr>
          <w:rFonts w:hint="eastAsia" w:ascii="仿宋" w:hAnsi="仿宋" w:eastAsia="仿宋"/>
          <w:color w:val="000000"/>
          <w:sz w:val="32"/>
        </w:rPr>
        <w:t>定期听取</w:t>
      </w:r>
      <w:r>
        <w:rPr>
          <w:rFonts w:hint="eastAsia" w:ascii="仿宋" w:hAnsi="仿宋" w:eastAsia="仿宋"/>
          <w:color w:val="000000"/>
          <w:sz w:val="32"/>
          <w:lang w:eastAsia="zh-CN"/>
        </w:rPr>
        <w:t>依法行政</w:t>
      </w:r>
      <w:r>
        <w:rPr>
          <w:rFonts w:hint="eastAsia" w:ascii="仿宋" w:hAnsi="仿宋" w:eastAsia="仿宋"/>
          <w:color w:val="000000"/>
          <w:sz w:val="32"/>
        </w:rPr>
        <w:t>工作汇报，将</w:t>
      </w:r>
      <w:r>
        <w:rPr>
          <w:rFonts w:hint="eastAsia" w:ascii="仿宋" w:hAnsi="仿宋" w:eastAsia="仿宋"/>
          <w:color w:val="000000"/>
          <w:sz w:val="32"/>
          <w:lang w:eastAsia="zh-CN"/>
        </w:rPr>
        <w:t>推进依法行政</w:t>
      </w:r>
      <w:r>
        <w:rPr>
          <w:rFonts w:hint="eastAsia" w:ascii="仿宋" w:hAnsi="仿宋" w:eastAsia="仿宋"/>
          <w:color w:val="000000"/>
          <w:sz w:val="32"/>
        </w:rPr>
        <w:t>纳入年度工作计划；</w:t>
      </w:r>
      <w:r>
        <w:rPr>
          <w:rFonts w:hint="eastAsia" w:ascii="仿宋" w:hAnsi="仿宋" w:eastAsia="仿宋"/>
          <w:color w:val="000000"/>
          <w:sz w:val="32"/>
          <w:lang w:eastAsia="zh-CN"/>
        </w:rPr>
        <w:t>党委加强宣传贯彻</w:t>
      </w:r>
      <w:r>
        <w:rPr>
          <w:rFonts w:hint="eastAsia" w:ascii="仿宋" w:hAnsi="仿宋" w:eastAsia="仿宋"/>
          <w:color w:val="000000"/>
          <w:sz w:val="32"/>
        </w:rPr>
        <w:t>全面从严治党、依规治党，学习宣传习近平总书记重要论述及全面依法治国重大决策部署，加强党内纪律规定的学习，开展</w:t>
      </w:r>
      <w:r>
        <w:rPr>
          <w:rFonts w:hint="eastAsia" w:ascii="仿宋" w:hAnsi="仿宋" w:eastAsia="仿宋"/>
          <w:color w:val="000000"/>
          <w:sz w:val="32"/>
          <w:lang w:eastAsia="zh-CN"/>
        </w:rPr>
        <w:t>拒腐防变</w:t>
      </w:r>
      <w:r>
        <w:rPr>
          <w:rFonts w:hint="eastAsia" w:ascii="仿宋" w:hAnsi="仿宋" w:eastAsia="仿宋"/>
          <w:color w:val="000000"/>
          <w:sz w:val="32"/>
        </w:rPr>
        <w:t>警示教育</w:t>
      </w:r>
      <w:r>
        <w:rPr>
          <w:rFonts w:hint="eastAsia" w:ascii="仿宋" w:hAnsi="仿宋" w:eastAsia="仿宋"/>
          <w:color w:val="000000"/>
          <w:sz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</w:rPr>
        <w:t>督促领导班子成员</w:t>
      </w:r>
      <w:r>
        <w:rPr>
          <w:rFonts w:hint="eastAsia" w:ascii="仿宋" w:hAnsi="仿宋" w:eastAsia="仿宋"/>
          <w:color w:val="000000"/>
          <w:sz w:val="32"/>
          <w:lang w:eastAsia="zh-CN"/>
        </w:rPr>
        <w:t>及各科室队负责人</w:t>
      </w:r>
      <w:r>
        <w:rPr>
          <w:rFonts w:hint="eastAsia" w:ascii="仿宋" w:hAnsi="仿宋" w:eastAsia="仿宋"/>
          <w:color w:val="000000"/>
          <w:sz w:val="32"/>
        </w:rPr>
        <w:t>依法办事</w:t>
      </w:r>
      <w:r>
        <w:rPr>
          <w:rFonts w:hint="eastAsia" w:ascii="仿宋" w:hAnsi="仿宋" w:eastAsia="仿宋"/>
          <w:color w:val="000000"/>
          <w:sz w:val="32"/>
          <w:lang w:eastAsia="zh-CN"/>
        </w:rPr>
        <w:t>，严格杜绝领导干预行政执法</w:t>
      </w:r>
      <w:r>
        <w:rPr>
          <w:rFonts w:hint="eastAsia" w:ascii="仿宋" w:hAnsi="仿宋" w:eastAsia="仿宋"/>
          <w:color w:val="000000"/>
          <w:sz w:val="32"/>
        </w:rPr>
        <w:t>案件</w:t>
      </w:r>
      <w:r>
        <w:rPr>
          <w:rFonts w:hint="eastAsia" w:ascii="仿宋" w:hAnsi="仿宋" w:eastAsia="仿宋"/>
          <w:color w:val="000000"/>
          <w:sz w:val="32"/>
          <w:lang w:eastAsia="zh-CN"/>
        </w:rPr>
        <w:t>办</w:t>
      </w:r>
      <w:r>
        <w:rPr>
          <w:rFonts w:hint="eastAsia" w:ascii="仿宋" w:hAnsi="仿宋" w:eastAsia="仿宋"/>
          <w:color w:val="000000"/>
          <w:sz w:val="32"/>
        </w:rPr>
        <w:t>理；深入推进</w:t>
      </w:r>
      <w:r>
        <w:rPr>
          <w:rFonts w:hint="eastAsia" w:ascii="仿宋" w:hAnsi="仿宋" w:eastAsia="仿宋"/>
          <w:color w:val="000000"/>
          <w:sz w:val="32"/>
          <w:lang w:eastAsia="zh-CN"/>
        </w:rPr>
        <w:t>应急管理系统</w:t>
      </w:r>
      <w:r>
        <w:rPr>
          <w:rFonts w:hint="eastAsia" w:ascii="仿宋" w:hAnsi="仿宋" w:eastAsia="仿宋"/>
          <w:color w:val="000000"/>
          <w:sz w:val="32"/>
        </w:rPr>
        <w:t>法治宣传教育</w:t>
      </w:r>
      <w:r>
        <w:rPr>
          <w:rFonts w:hint="eastAsia" w:ascii="仿宋" w:hAnsi="仿宋" w:eastAsia="仿宋"/>
          <w:color w:val="00000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lang w:eastAsia="zh-CN"/>
        </w:rPr>
        <w:t>（二）严格落实局长对应急管理法治工作的组织领导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仿宋" w:hAnsi="仿宋" w:eastAsia="仿宋"/>
          <w:color w:val="000000"/>
          <w:sz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</w:rPr>
        <w:t>加强对</w:t>
      </w:r>
      <w:r>
        <w:rPr>
          <w:rFonts w:hint="eastAsia" w:ascii="仿宋" w:hAnsi="仿宋" w:eastAsia="仿宋"/>
          <w:color w:val="000000"/>
          <w:sz w:val="32"/>
          <w:lang w:eastAsia="zh-CN"/>
        </w:rPr>
        <w:t>局机关的法治工作</w:t>
      </w:r>
      <w:r>
        <w:rPr>
          <w:rFonts w:hint="eastAsia" w:ascii="仿宋" w:hAnsi="仿宋" w:eastAsia="仿宋"/>
          <w:color w:val="000000"/>
          <w:sz w:val="32"/>
        </w:rPr>
        <w:t>组织领导，</w:t>
      </w:r>
      <w:r>
        <w:rPr>
          <w:rFonts w:hint="eastAsia" w:ascii="仿宋" w:hAnsi="仿宋" w:eastAsia="仿宋"/>
          <w:color w:val="000000"/>
          <w:sz w:val="32"/>
          <w:lang w:eastAsia="zh-CN"/>
        </w:rPr>
        <w:t>制定</w:t>
      </w:r>
      <w:r>
        <w:rPr>
          <w:rFonts w:hint="eastAsia" w:ascii="仿宋" w:hAnsi="仿宋" w:eastAsia="仿宋"/>
          <w:color w:val="000000"/>
          <w:sz w:val="32"/>
        </w:rPr>
        <w:t>年度</w:t>
      </w:r>
      <w:r>
        <w:rPr>
          <w:rFonts w:hint="eastAsia" w:ascii="仿宋" w:hAnsi="仿宋" w:eastAsia="仿宋"/>
          <w:color w:val="000000"/>
          <w:sz w:val="32"/>
          <w:lang w:eastAsia="zh-CN"/>
        </w:rPr>
        <w:t>依法行政</w:t>
      </w:r>
      <w:r>
        <w:rPr>
          <w:rFonts w:hint="eastAsia" w:ascii="仿宋" w:hAnsi="仿宋" w:eastAsia="仿宋"/>
          <w:color w:val="000000"/>
          <w:sz w:val="32"/>
        </w:rPr>
        <w:t>工作计划</w:t>
      </w:r>
      <w:r>
        <w:rPr>
          <w:rFonts w:hint="eastAsia" w:ascii="仿宋" w:hAnsi="仿宋" w:eastAsia="仿宋"/>
          <w:color w:val="000000"/>
          <w:sz w:val="32"/>
          <w:lang w:eastAsia="zh-CN"/>
        </w:rPr>
        <w:t>，研究推进法治政府建设各项工作，</w:t>
      </w:r>
      <w:r>
        <w:rPr>
          <w:rFonts w:hint="eastAsia" w:ascii="仿宋" w:hAnsi="仿宋" w:eastAsia="仿宋"/>
          <w:color w:val="000000"/>
          <w:sz w:val="32"/>
        </w:rPr>
        <w:t>严格执行重</w:t>
      </w:r>
      <w:r>
        <w:rPr>
          <w:rFonts w:hint="eastAsia" w:ascii="仿宋" w:hAnsi="仿宋" w:eastAsia="仿宋"/>
          <w:color w:val="000000"/>
          <w:sz w:val="32"/>
          <w:lang w:eastAsia="zh-CN"/>
        </w:rPr>
        <w:t>大执法决定集体讨论制度，落实</w:t>
      </w:r>
      <w:r>
        <w:rPr>
          <w:rFonts w:hint="eastAsia" w:ascii="仿宋" w:hAnsi="仿宋" w:eastAsia="仿宋"/>
          <w:color w:val="000000"/>
          <w:sz w:val="32"/>
        </w:rPr>
        <w:t>政务</w:t>
      </w:r>
      <w:r>
        <w:rPr>
          <w:rFonts w:hint="eastAsia" w:ascii="仿宋" w:hAnsi="仿宋" w:eastAsia="仿宋"/>
          <w:color w:val="000000"/>
          <w:sz w:val="32"/>
          <w:lang w:eastAsia="zh-CN"/>
        </w:rPr>
        <w:t>信息</w:t>
      </w:r>
      <w:r>
        <w:rPr>
          <w:rFonts w:hint="eastAsia" w:ascii="仿宋" w:hAnsi="仿宋" w:eastAsia="仿宋"/>
          <w:color w:val="000000"/>
          <w:sz w:val="32"/>
        </w:rPr>
        <w:t>公开；推进行政执法责任制，</w:t>
      </w:r>
      <w:r>
        <w:rPr>
          <w:rFonts w:hint="eastAsia" w:ascii="仿宋" w:hAnsi="仿宋" w:eastAsia="仿宋"/>
          <w:color w:val="000000"/>
          <w:sz w:val="32"/>
          <w:lang w:eastAsia="zh-CN"/>
        </w:rPr>
        <w:t>全面落实</w:t>
      </w:r>
      <w:r>
        <w:rPr>
          <w:rFonts w:hint="eastAsia" w:ascii="仿宋" w:hAnsi="仿宋" w:eastAsia="仿宋"/>
          <w:color w:val="000000"/>
          <w:sz w:val="32"/>
        </w:rPr>
        <w:t>“谁执法谁普法”责任</w:t>
      </w:r>
      <w:r>
        <w:rPr>
          <w:rFonts w:hint="eastAsia" w:ascii="仿宋" w:hAnsi="仿宋" w:eastAsia="仿宋"/>
          <w:color w:val="000000"/>
          <w:sz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</w:rPr>
        <w:t>推动严格规范公正文明执法</w:t>
      </w:r>
      <w:r>
        <w:rPr>
          <w:rFonts w:hint="eastAsia" w:ascii="仿宋" w:hAnsi="仿宋" w:eastAsia="仿宋"/>
          <w:color w:val="000000"/>
          <w:sz w:val="32"/>
          <w:lang w:eastAsia="zh-CN"/>
        </w:rPr>
        <w:t>；加强局机关</w:t>
      </w:r>
      <w:r>
        <w:rPr>
          <w:rFonts w:hint="eastAsia" w:ascii="仿宋" w:hAnsi="仿宋" w:eastAsia="仿宋"/>
          <w:color w:val="000000"/>
          <w:sz w:val="32"/>
        </w:rPr>
        <w:t>依法行政，</w:t>
      </w:r>
      <w:r>
        <w:rPr>
          <w:rFonts w:hint="eastAsia" w:ascii="仿宋" w:hAnsi="仿宋" w:eastAsia="仿宋"/>
          <w:color w:val="000000"/>
          <w:sz w:val="32"/>
          <w:lang w:eastAsia="zh-CN"/>
        </w:rPr>
        <w:t>主动接受纪检</w:t>
      </w:r>
      <w:r>
        <w:rPr>
          <w:rFonts w:hint="eastAsia" w:ascii="仿宋" w:hAnsi="仿宋" w:eastAsia="仿宋"/>
          <w:color w:val="000000"/>
          <w:sz w:val="32"/>
        </w:rPr>
        <w:t>监督，</w:t>
      </w:r>
      <w:r>
        <w:rPr>
          <w:rFonts w:hint="eastAsia" w:ascii="仿宋" w:hAnsi="仿宋" w:eastAsia="仿宋"/>
          <w:color w:val="000000"/>
          <w:sz w:val="32"/>
          <w:lang w:eastAsia="zh-CN"/>
        </w:rPr>
        <w:t>杜绝</w:t>
      </w:r>
      <w:r>
        <w:rPr>
          <w:rFonts w:hint="eastAsia" w:ascii="仿宋" w:hAnsi="仿宋" w:eastAsia="仿宋"/>
          <w:color w:val="000000"/>
          <w:sz w:val="32"/>
        </w:rPr>
        <w:t>行政不作为乱作为；自觉维护司法权威，</w:t>
      </w:r>
      <w:r>
        <w:rPr>
          <w:rFonts w:hint="eastAsia" w:ascii="仿宋" w:hAnsi="仿宋" w:eastAsia="仿宋"/>
          <w:color w:val="000000"/>
          <w:sz w:val="32"/>
          <w:lang w:eastAsia="zh-CN"/>
        </w:rPr>
        <w:t>积极完成市、区各项</w:t>
      </w:r>
      <w:r>
        <w:rPr>
          <w:rFonts w:hint="eastAsia" w:ascii="仿宋" w:hAnsi="仿宋" w:eastAsia="仿宋"/>
          <w:color w:val="000000"/>
          <w:sz w:val="32"/>
        </w:rPr>
        <w:t>普法</w:t>
      </w:r>
      <w:r>
        <w:rPr>
          <w:rFonts w:hint="eastAsia" w:ascii="仿宋" w:hAnsi="仿宋" w:eastAsia="仿宋"/>
          <w:color w:val="000000"/>
          <w:sz w:val="32"/>
          <w:lang w:eastAsia="zh-CN"/>
        </w:rPr>
        <w:t>工作任务</w:t>
      </w:r>
      <w:r>
        <w:rPr>
          <w:rFonts w:hint="eastAsia" w:ascii="仿宋" w:hAnsi="仿宋" w:eastAsia="仿宋"/>
          <w:color w:val="000000"/>
          <w:sz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年度推进法治政府建设的主要安排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严格落实法治政府制度要求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持续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>学习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贯彻习近平法治思想，按照全面推进法治政府及依法行政的要求，党政领导干部坚持履行法治建设第一责任人职责；将依法行政、法治建设工作纳入局年度绩效考核，持续落实局法律顾问、公职律师制度及局长办公会会前学法制度；着力培养执法经验丰富、专业性强的应急管理干部，加强机关法制队伍建设，督促全体干部自觉运用法治思维、法治理念开展应急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（二）深入推进行政执法规范化建设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围绕市区两级考核重点，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全面推进安全生产“四位一体”执法体系建设，坚持落实行政执法“三项制度”，严格落实执法信息公开执法过程全纪录及重大执法决定集体讨论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充分利用局法律顾问、公职律师专业优势，发挥法制部门监督指导作用，做好局依法决策、依法行政的法律参谋助手；坚持做好局机关重大文件及合同法制审核和行政执法流程深入监督，加强执法案卷评查工作，持续推进行政执法规范化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（三）大力提高应急系统普法宣教水平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发掘选拔应急管理系统优秀法治宣传人才，夯实普法宣传队伍；充分结合“6·16”安全咨询日、“5·12”防灾减灾日，“12·4”国家宪法日等契机，弘扬宪法精神，利用多渠道特色开展宪法及应急安全法治宣传活动；深入开展法制培训及法制业务指导，加大依法行政及执法业务培训力度，进一步提升应急管理系统全体干部依法行政意识和能力，持续加强区应急管理系统法治化水平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0C172"/>
    <w:multiLevelType w:val="singleLevel"/>
    <w:tmpl w:val="5FC0C172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FC8B26A"/>
    <w:multiLevelType w:val="singleLevel"/>
    <w:tmpl w:val="5FC8B26A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FC8E639"/>
    <w:multiLevelType w:val="singleLevel"/>
    <w:tmpl w:val="5FC8E639"/>
    <w:lvl w:ilvl="0" w:tentative="0">
      <w:start w:val="3"/>
      <w:numFmt w:val="chineseCounting"/>
      <w:suff w:val="nothing"/>
      <w:lvlText w:val="（%1）"/>
      <w:lvlJc w:val="left"/>
    </w:lvl>
  </w:abstractNum>
  <w:abstractNum w:abstractNumId="3">
    <w:nsid w:val="5FC9A71C"/>
    <w:multiLevelType w:val="singleLevel"/>
    <w:tmpl w:val="5FC9A71C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5FC9D6B2"/>
    <w:multiLevelType w:val="singleLevel"/>
    <w:tmpl w:val="5FC9D6B2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OGI4MTZhNzk4MGQ1OGVmZWE4MmVhYTY5YTNmMDAifQ=="/>
  </w:docVars>
  <w:rsids>
    <w:rsidRoot w:val="00172A27"/>
    <w:rsid w:val="003323B6"/>
    <w:rsid w:val="0A3F3E3C"/>
    <w:rsid w:val="15040867"/>
    <w:rsid w:val="15360788"/>
    <w:rsid w:val="17EE1E27"/>
    <w:rsid w:val="18C7611D"/>
    <w:rsid w:val="2F92733A"/>
    <w:rsid w:val="2F9930FD"/>
    <w:rsid w:val="33B73445"/>
    <w:rsid w:val="355F2CB6"/>
    <w:rsid w:val="386060F2"/>
    <w:rsid w:val="42067AE2"/>
    <w:rsid w:val="42D53280"/>
    <w:rsid w:val="42D737C5"/>
    <w:rsid w:val="4412171B"/>
    <w:rsid w:val="4AB77FC2"/>
    <w:rsid w:val="4E9C69CF"/>
    <w:rsid w:val="5F60636A"/>
    <w:rsid w:val="6414272D"/>
    <w:rsid w:val="67F603FD"/>
    <w:rsid w:val="728D1D5B"/>
    <w:rsid w:val="7832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" w:hAnsi="仿宋" w:eastAsia="仿宋" w:cstheme="minorBidi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3132</Words>
  <Characters>3191</Characters>
  <Lines>0</Lines>
  <Paragraphs>0</Paragraphs>
  <TotalTime>7</TotalTime>
  <ScaleCrop>false</ScaleCrop>
  <LinksUpToDate>false</LinksUpToDate>
  <CharactersWithSpaces>3191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2020-12-03T09:21:00Z</dcterms:created>
  <dc:creator>曹宝姝</dc:creator>
  <cp:lastModifiedBy>名字不重要</cp:lastModifiedBy>
  <cp:lastPrinted>2020-12-04T08:48:00Z</cp:lastPrinted>
  <dcterms:modified xsi:type="dcterms:W3CDTF">2024-12-12T11:48:03Z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B3AB72ACA435452E840EAAEF565429CE</vt:lpwstr>
  </property>
</Properties>
</file>