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sz w:val="44"/>
          <w:szCs w:val="44"/>
          <w:lang w:eastAsia="zh-CN"/>
        </w:rPr>
      </w:pPr>
      <w:bookmarkStart w:id="0" w:name="_GoBack"/>
      <w:bookmarkEnd w:id="0"/>
      <w:r>
        <w:rPr>
          <w:rFonts w:hint="eastAsia" w:ascii="Times New Roman" w:hAnsi="Times New Roman" w:eastAsia="方正小标宋简体" w:cs="Times New Roman"/>
          <w:b w:val="0"/>
          <w:bCs/>
          <w:sz w:val="44"/>
          <w:szCs w:val="44"/>
          <w:lang w:eastAsia="zh-CN"/>
        </w:rPr>
        <w:t>东城区人防办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default" w:ascii="Times New Roman" w:hAnsi="Times New Roman" w:eastAsia="方正小标宋简体" w:cs="Times New Roman"/>
          <w:b w:val="0"/>
          <w:bCs/>
          <w:sz w:val="44"/>
          <w:szCs w:val="44"/>
          <w:lang w:eastAsia="zh-CN"/>
        </w:rPr>
        <w:t>2020</w:t>
      </w:r>
      <w:r>
        <w:rPr>
          <w:rFonts w:hint="eastAsia" w:ascii="方正小标宋简体" w:hAnsi="方正小标宋简体" w:eastAsia="方正小标宋简体" w:cs="方正小标宋简体"/>
          <w:b w:val="0"/>
          <w:bCs/>
          <w:sz w:val="44"/>
          <w:szCs w:val="44"/>
          <w:lang w:eastAsia="zh-CN"/>
        </w:rPr>
        <w:t>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根据区推进依法行政工作领导小组办公室下发的《关于报送</w:t>
      </w:r>
      <w:r>
        <w:rPr>
          <w:rFonts w:hint="eastAsia" w:ascii="Times New Roman" w:hAnsi="Times New Roman" w:eastAsia="方正小标宋简体" w:cs="Times New Roman"/>
          <w:b w:val="0"/>
          <w:bCs/>
          <w:sz w:val="32"/>
          <w:szCs w:val="32"/>
          <w:lang w:eastAsia="zh-CN"/>
        </w:rPr>
        <w:t>2020</w:t>
      </w:r>
      <w:r>
        <w:rPr>
          <w:rFonts w:hint="eastAsia" w:ascii="仿宋_GB2312" w:hAnsi="仿宋_GB2312" w:eastAsia="仿宋_GB2312" w:cs="仿宋_GB2312"/>
          <w:sz w:val="32"/>
          <w:szCs w:val="32"/>
        </w:rPr>
        <w:t>年法治政府建设情况报告的通知》精神，区人防办党组进行了认真学习贯彻，对照《</w:t>
      </w:r>
      <w:r>
        <w:rPr>
          <w:rFonts w:hint="eastAsia" w:ascii="Times New Roman" w:hAnsi="Times New Roman" w:eastAsia="方正小标宋简体" w:cs="Times New Roman"/>
          <w:b w:val="0"/>
          <w:bCs/>
          <w:sz w:val="32"/>
          <w:szCs w:val="32"/>
          <w:lang w:eastAsia="zh-CN"/>
        </w:rPr>
        <w:t>2020</w:t>
      </w:r>
      <w:r>
        <w:rPr>
          <w:rFonts w:hint="eastAsia" w:ascii="仿宋_GB2312" w:hAnsi="仿宋_GB2312" w:eastAsia="仿宋_GB2312" w:cs="仿宋_GB2312"/>
          <w:sz w:val="32"/>
          <w:szCs w:val="32"/>
        </w:rPr>
        <w:t>年东城区推进法治政府建设工作要点》（东依法行政发[</w:t>
      </w:r>
      <w:r>
        <w:rPr>
          <w:rFonts w:hint="eastAsia" w:ascii="Times New Roman" w:hAnsi="Times New Roman" w:eastAsia="方正小标宋简体" w:cs="Times New Roman"/>
          <w:b w:val="0"/>
          <w:bCs/>
          <w:sz w:val="32"/>
          <w:szCs w:val="32"/>
          <w:lang w:eastAsia="zh-CN"/>
        </w:rPr>
        <w:t>2020</w:t>
      </w:r>
      <w:r>
        <w:rPr>
          <w:rFonts w:hint="eastAsia" w:ascii="仿宋_GB2312" w:hAnsi="仿宋_GB2312" w:eastAsia="仿宋_GB2312" w:cs="仿宋_GB2312"/>
          <w:sz w:val="32"/>
          <w:szCs w:val="32"/>
        </w:rPr>
        <w:t>]</w:t>
      </w:r>
      <w:r>
        <w:rPr>
          <w:rFonts w:hint="eastAsia" w:ascii="Times New Roman" w:hAnsi="Times New Roman" w:eastAsia="方正小标宋简体" w:cs="Times New Roman"/>
          <w:b w:val="0"/>
          <w:bCs/>
          <w:sz w:val="32"/>
          <w:szCs w:val="32"/>
          <w:lang w:eastAsia="zh-CN"/>
        </w:rPr>
        <w:t>2</w:t>
      </w:r>
      <w:r>
        <w:rPr>
          <w:rFonts w:hint="eastAsia" w:ascii="仿宋_GB2312" w:hAnsi="仿宋_GB2312" w:eastAsia="仿宋_GB2312" w:cs="仿宋_GB2312"/>
          <w:sz w:val="32"/>
          <w:szCs w:val="32"/>
        </w:rPr>
        <w:t>号）的工作部署，结合人防工作开展情况，进行了回顾总结。现报告如下：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Times New Roman" w:hAnsi="Times New Roman" w:eastAsia="黑体" w:cs="Times New Roman"/>
          <w:sz w:val="32"/>
          <w:szCs w:val="32"/>
          <w:lang w:val="en-US" w:eastAsia="zh-CN"/>
        </w:rPr>
        <w:t>一</w:t>
      </w:r>
      <w:r>
        <w:rPr>
          <w:rFonts w:hint="eastAsia" w:ascii="仿宋_GB2312" w:hAnsi="仿宋_GB2312" w:eastAsia="仿宋_GB2312" w:cs="仿宋_GB2312"/>
          <w:b/>
          <w:sz w:val="32"/>
          <w:szCs w:val="32"/>
        </w:rPr>
        <w:t>、</w:t>
      </w:r>
      <w:r>
        <w:rPr>
          <w:rFonts w:hint="eastAsia" w:ascii="Times New Roman" w:hAnsi="Times New Roman" w:eastAsia="黑体" w:cs="Times New Roman"/>
          <w:sz w:val="32"/>
          <w:szCs w:val="32"/>
          <w:lang w:val="en-US" w:eastAsia="zh-CN"/>
        </w:rPr>
        <w:t>2020</w:t>
      </w:r>
      <w:r>
        <w:rPr>
          <w:rFonts w:hint="default" w:ascii="Times New Roman" w:hAnsi="Times New Roman" w:eastAsia="黑体" w:cs="Times New Roman"/>
          <w:sz w:val="32"/>
          <w:szCs w:val="32"/>
          <w:lang w:val="en-US" w:eastAsia="zh-CN"/>
        </w:rPr>
        <w:t>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（一）明确指导思想，健全工作机制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全面依法推进法治政府建设、实施依法行政领导工作，是落实中央依法治国方针，坚持以习近平新时代中国特色社会主义思想为指导，深入学习贯彻习近平总书记关于全面依法治国的新理念新思想新战略，落实党的十九大和十九届二中、三中、四中、五中全会精神和总书记视察北京重要讲话精神。是全面贯彻依法治国、推进政府法治建设，做好首都核心区安全稳定和城市建设重要保障。是依法开展全区疫情防控、优化营商环境建设、促进经济发展，确保全区政治、文化、经济、民生和城市管理发展稳定有力举措，推进法治政府建设部署的具体体现。人防办党组高度重视，党组认真学习贯彻，从思想上提高政治站位，强化法律意识和法律思维，强化依法组织和领导，树立“崇文争先精神”，开展普法学法、依法施政、依法开展人防工作。建立推进人防法治工作机制，成立由办党组书记、主任王迪生为组长、主管法治工作的副职为副组长、处级及各科长为成员的人防办依法行政法治政府建设领导小组，按照全面推进人防法治政府建设要求，人防工作决策、组织领导、行政检查、行政执法及各项工作依法依规开展，人防各项事业依法全面得到加强和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（二）推进法治政府建设、依法行政工作落实情况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办党组按照区推进法治政府建设工作精神，结合实际、带领处级领导及科室干部，依法开展人防各项工作。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1</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强化人防社会法治宣传和教育。人防办在法治宣传和教育工作中积极推进“四进”，全面向社会、机关、团体、学校开展依法治国、人防法律法规学习宣传。在党校、机关开展人防宣传和法律培训，利用进社区活动在街道、学校举办法律培训讲座</w:t>
      </w:r>
      <w:r>
        <w:rPr>
          <w:rFonts w:hint="eastAsia" w:ascii="Times New Roman" w:hAnsi="Times New Roman" w:eastAsia="方正小标宋简体" w:cs="Times New Roman"/>
          <w:b w:val="0"/>
          <w:bCs/>
          <w:sz w:val="32"/>
          <w:szCs w:val="32"/>
          <w:lang w:eastAsia="zh-CN"/>
        </w:rPr>
        <w:t>110</w:t>
      </w:r>
      <w:r>
        <w:rPr>
          <w:rFonts w:hint="eastAsia" w:ascii="仿宋_GB2312" w:hAnsi="仿宋_GB2312" w:eastAsia="仿宋_GB2312" w:cs="仿宋_GB2312"/>
          <w:sz w:val="32"/>
          <w:szCs w:val="32"/>
          <w:lang w:eastAsia="zh-CN"/>
        </w:rPr>
        <w:t>场，组织人防志愿队伍</w:t>
      </w:r>
      <w:r>
        <w:rPr>
          <w:rFonts w:hint="eastAsia" w:ascii="Times New Roman" w:hAnsi="Times New Roman" w:eastAsia="方正小标宋简体" w:cs="Times New Roman"/>
          <w:b w:val="0"/>
          <w:bCs/>
          <w:sz w:val="32"/>
          <w:szCs w:val="32"/>
          <w:lang w:eastAsia="zh-CN"/>
        </w:rPr>
        <w:t>20</w:t>
      </w:r>
      <w:r>
        <w:rPr>
          <w:rFonts w:hint="eastAsia" w:ascii="仿宋_GB2312" w:hAnsi="仿宋_GB2312" w:eastAsia="仿宋_GB2312" w:cs="仿宋_GB2312"/>
          <w:sz w:val="32"/>
          <w:szCs w:val="32"/>
          <w:lang w:eastAsia="zh-CN"/>
        </w:rPr>
        <w:t>支</w:t>
      </w:r>
      <w:r>
        <w:rPr>
          <w:rFonts w:hint="eastAsia" w:ascii="Times New Roman" w:hAnsi="Times New Roman" w:eastAsia="方正小标宋简体" w:cs="Times New Roman"/>
          <w:b w:val="0"/>
          <w:bCs/>
          <w:sz w:val="32"/>
          <w:szCs w:val="32"/>
          <w:lang w:eastAsia="zh-CN"/>
        </w:rPr>
        <w:t>200</w:t>
      </w:r>
      <w:r>
        <w:rPr>
          <w:rFonts w:hint="eastAsia" w:ascii="仿宋_GB2312" w:hAnsi="仿宋_GB2312" w:eastAsia="仿宋_GB2312" w:cs="仿宋_GB2312"/>
          <w:sz w:val="32"/>
          <w:szCs w:val="32"/>
          <w:lang w:eastAsia="zh-CN"/>
        </w:rPr>
        <w:t>余人参加培训学习；结合</w:t>
      </w:r>
      <w:r>
        <w:rPr>
          <w:rFonts w:hint="eastAsia" w:ascii="仿宋_GB2312" w:hAnsi="仿宋_GB2312" w:eastAsia="仿宋_GB2312" w:cs="仿宋_GB2312"/>
          <w:sz w:val="32"/>
          <w:szCs w:val="32"/>
        </w:rPr>
        <w:t>人防工程使用管理，组织人防工程使用单位进行法律法规学习培训，使其依法依规安全使用经营。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2</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积极普法宣传和干部职工法律学习培训。全年共组织办中心组办公会会前学法</w:t>
      </w:r>
      <w:r>
        <w:rPr>
          <w:rFonts w:hint="eastAsia" w:ascii="Times New Roman" w:hAnsi="Times New Roman" w:eastAsia="方正小标宋简体" w:cs="Times New Roman"/>
          <w:b w:val="0"/>
          <w:bCs/>
          <w:sz w:val="32"/>
          <w:szCs w:val="32"/>
          <w:lang w:eastAsia="zh-CN"/>
        </w:rPr>
        <w:t>5</w:t>
      </w:r>
      <w:r>
        <w:rPr>
          <w:rFonts w:hint="eastAsia" w:ascii="仿宋_GB2312" w:hAnsi="仿宋_GB2312" w:eastAsia="仿宋_GB2312" w:cs="仿宋_GB2312"/>
          <w:sz w:val="32"/>
          <w:szCs w:val="32"/>
        </w:rPr>
        <w:t>次、干部职工全员学法培训</w:t>
      </w:r>
      <w:r>
        <w:rPr>
          <w:rFonts w:hint="eastAsia" w:ascii="Times New Roman" w:hAnsi="Times New Roman" w:eastAsia="方正小标宋简体" w:cs="Times New Roman"/>
          <w:b w:val="0"/>
          <w:bCs/>
          <w:sz w:val="32"/>
          <w:szCs w:val="32"/>
          <w:lang w:eastAsia="zh-CN"/>
        </w:rPr>
        <w:t>2</w:t>
      </w:r>
      <w:r>
        <w:rPr>
          <w:rFonts w:hint="eastAsia" w:ascii="仿宋_GB2312" w:hAnsi="仿宋_GB2312" w:eastAsia="仿宋_GB2312" w:cs="仿宋_GB2312"/>
          <w:sz w:val="32"/>
          <w:szCs w:val="32"/>
        </w:rPr>
        <w:t>次、参加人员</w:t>
      </w:r>
      <w:r>
        <w:rPr>
          <w:rFonts w:hint="eastAsia" w:ascii="Times New Roman" w:hAnsi="Times New Roman" w:eastAsia="方正小标宋简体" w:cs="Times New Roman"/>
          <w:b w:val="0"/>
          <w:bCs/>
          <w:sz w:val="32"/>
          <w:szCs w:val="32"/>
          <w:lang w:eastAsia="zh-CN"/>
        </w:rPr>
        <w:t>110</w:t>
      </w:r>
      <w:r>
        <w:rPr>
          <w:rFonts w:hint="eastAsia" w:ascii="仿宋_GB2312" w:hAnsi="仿宋_GB2312" w:eastAsia="仿宋_GB2312" w:cs="仿宋_GB2312"/>
          <w:sz w:val="32"/>
          <w:szCs w:val="32"/>
        </w:rPr>
        <w:t>余人次，组织行政执法普法和人防社会普法宣传工作，普法宣传效果明显。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3</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落实党委、政府法律顾问及公职律师制度，严格依法决策依法行政。聘任北京北斗鼎铭律师所为办常法律顾问，加强党组决策、行政规章制度的制定咨询合法性审查，确保工作开展依法依规。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4</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积极依法落实人大、政协议案建议办理。今年我办办理人大提案</w:t>
      </w:r>
      <w:r>
        <w:rPr>
          <w:rFonts w:hint="eastAsia" w:ascii="Times New Roman" w:hAnsi="Times New Roman" w:eastAsia="方正小标宋简体" w:cs="Times New Roman"/>
          <w:b w:val="0"/>
          <w:bCs/>
          <w:sz w:val="32"/>
          <w:szCs w:val="32"/>
          <w:lang w:eastAsia="zh-CN"/>
        </w:rPr>
        <w:t>2</w:t>
      </w:r>
      <w:r>
        <w:rPr>
          <w:rFonts w:hint="eastAsia" w:ascii="仿宋_GB2312" w:hAnsi="仿宋_GB2312" w:eastAsia="仿宋_GB2312" w:cs="仿宋_GB2312"/>
          <w:sz w:val="32"/>
          <w:szCs w:val="32"/>
        </w:rPr>
        <w:t>件（</w:t>
      </w:r>
      <w:r>
        <w:rPr>
          <w:rFonts w:hint="eastAsia" w:ascii="Times New Roman" w:hAnsi="Times New Roman" w:eastAsia="方正小标宋简体" w:cs="Times New Roman"/>
          <w:b w:val="0"/>
          <w:bCs/>
          <w:sz w:val="32"/>
          <w:szCs w:val="32"/>
          <w:lang w:eastAsia="zh-CN"/>
        </w:rPr>
        <w:t>1</w:t>
      </w:r>
      <w:r>
        <w:rPr>
          <w:rFonts w:hint="eastAsia" w:ascii="仿宋_GB2312" w:hAnsi="仿宋_GB2312" w:eastAsia="仿宋_GB2312" w:cs="仿宋_GB2312"/>
          <w:sz w:val="32"/>
          <w:szCs w:val="32"/>
        </w:rPr>
        <w:t>件主办，</w:t>
      </w:r>
      <w:r>
        <w:rPr>
          <w:rFonts w:hint="eastAsia" w:ascii="Times New Roman" w:hAnsi="Times New Roman" w:eastAsia="方正小标宋简体" w:cs="Times New Roman"/>
          <w:b w:val="0"/>
          <w:bCs/>
          <w:sz w:val="32"/>
          <w:szCs w:val="32"/>
          <w:lang w:eastAsia="zh-CN"/>
        </w:rPr>
        <w:t>1</w:t>
      </w:r>
      <w:r>
        <w:rPr>
          <w:rFonts w:hint="eastAsia" w:ascii="仿宋_GB2312" w:hAnsi="仿宋_GB2312" w:eastAsia="仿宋_GB2312" w:cs="仿宋_GB2312"/>
          <w:sz w:val="32"/>
          <w:szCs w:val="32"/>
        </w:rPr>
        <w:t>件协办）。按照区人大意见建议工作会议要求，按规定时限要求，落实提交完成，受到委员的好评。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5</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依法积极做好地下空间人防工程使用中的疫情防控。办党组认真落实疫情防控要求。组织机关党员干部、人防管理中心职工、安全检查队队员、街道分管干部对全区在用工程，逐一进行疫情防控安全管理检查、宣传告知，强化责任落实，做到不漏一处、一人，及时发现和消除各种安全疫情隐患，实现了全区人防工程“</w:t>
      </w:r>
      <w:r>
        <w:rPr>
          <w:rFonts w:hint="eastAsia" w:ascii="Times New Roman" w:hAnsi="Times New Roman" w:eastAsia="方正小标宋简体" w:cs="Times New Roman"/>
          <w:b w:val="0"/>
          <w:bCs/>
          <w:sz w:val="32"/>
          <w:szCs w:val="32"/>
          <w:lang w:eastAsia="zh-CN"/>
        </w:rPr>
        <w:t>0</w:t>
      </w:r>
      <w:r>
        <w:rPr>
          <w:rFonts w:hint="eastAsia" w:ascii="仿宋_GB2312" w:hAnsi="仿宋_GB2312" w:eastAsia="仿宋_GB2312" w:cs="仿宋_GB2312"/>
          <w:sz w:val="32"/>
          <w:szCs w:val="32"/>
        </w:rPr>
        <w:t>”感染安全无事故，人防工程使用实现了新冠肺炎防控和复工复产社会经济发展。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6</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依法开展人防行政检查、行政执法、案件应诉工作。</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开展行政检查</w:t>
      </w:r>
      <w:r>
        <w:rPr>
          <w:rFonts w:hint="eastAsia" w:ascii="Times New Roman" w:hAnsi="Times New Roman" w:eastAsia="方正小标宋简体" w:cs="Times New Roman"/>
          <w:b w:val="0"/>
          <w:bCs/>
          <w:sz w:val="32"/>
          <w:szCs w:val="32"/>
          <w:lang w:eastAsia="zh-CN"/>
        </w:rPr>
        <w:t>6</w:t>
      </w:r>
      <w:r>
        <w:rPr>
          <w:rFonts w:hint="eastAsia" w:ascii="Times New Roman" w:hAnsi="Times New Roman" w:eastAsia="方正小标宋简体" w:cs="Times New Roman"/>
          <w:b w:val="0"/>
          <w:bCs/>
          <w:sz w:val="32"/>
          <w:szCs w:val="32"/>
          <w:lang w:val="en-US" w:eastAsia="zh-CN"/>
        </w:rPr>
        <w:t>67</w:t>
      </w:r>
      <w:r>
        <w:rPr>
          <w:rFonts w:hint="eastAsia" w:ascii="仿宋_GB2312" w:hAnsi="仿宋_GB2312" w:eastAsia="仿宋_GB2312" w:cs="仿宋_GB2312"/>
          <w:sz w:val="32"/>
          <w:szCs w:val="32"/>
        </w:rPr>
        <w:t>人次，查</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人防违法违规案件</w:t>
      </w:r>
      <w:r>
        <w:rPr>
          <w:rFonts w:hint="eastAsia" w:ascii="Times New Roman" w:hAnsi="Times New Roman" w:eastAsia="方正小标宋简体" w:cs="Times New Roman"/>
          <w:b w:val="0"/>
          <w:bCs/>
          <w:sz w:val="32"/>
          <w:szCs w:val="32"/>
          <w:lang w:eastAsia="zh-CN"/>
        </w:rPr>
        <w:t>13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罚款</w:t>
      </w:r>
      <w:r>
        <w:rPr>
          <w:rFonts w:hint="eastAsia" w:ascii="Times New Roman" w:hAnsi="Times New Roman" w:eastAsia="方正小标宋简体" w:cs="Times New Roman"/>
          <w:b w:val="0"/>
          <w:bCs/>
          <w:sz w:val="32"/>
          <w:szCs w:val="32"/>
          <w:lang w:eastAsia="zh-CN"/>
        </w:rPr>
        <w:t>9.9</w:t>
      </w:r>
      <w:r>
        <w:rPr>
          <w:rFonts w:hint="eastAsia" w:ascii="仿宋_GB2312" w:hAnsi="仿宋_GB2312" w:eastAsia="仿宋_GB2312" w:cs="仿宋_GB2312"/>
          <w:sz w:val="32"/>
          <w:szCs w:val="32"/>
        </w:rPr>
        <w:t>万元，依法约谈违法单位及管理人</w:t>
      </w:r>
      <w:r>
        <w:rPr>
          <w:rFonts w:hint="eastAsia" w:ascii="Times New Roman" w:hAnsi="Times New Roman" w:eastAsia="方正小标宋简体" w:cs="Times New Roman"/>
          <w:b w:val="0"/>
          <w:bCs/>
          <w:sz w:val="32"/>
          <w:szCs w:val="32"/>
          <w:lang w:eastAsia="zh-CN"/>
        </w:rPr>
        <w:t>20</w:t>
      </w:r>
      <w:r>
        <w:rPr>
          <w:rFonts w:hint="eastAsia" w:ascii="仿宋_GB2312" w:hAnsi="仿宋_GB2312" w:eastAsia="仿宋_GB2312" w:cs="仿宋_GB2312"/>
          <w:sz w:val="32"/>
          <w:szCs w:val="32"/>
        </w:rPr>
        <w:t>人次，人防工程依法依规使用管理有了</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的提高；积极开展“双随机、一公开”监督工作，依法推进人防管理法治化建设。积极依法参与行政应诉，全年无行政案件发生。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7</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依法开展信访工作。办党组认真贯彻《信访条例》，依法受理来信来访，共受理信访来信</w:t>
      </w:r>
      <w:r>
        <w:rPr>
          <w:rFonts w:hint="eastAsia" w:ascii="Times New Roman" w:hAnsi="Times New Roman" w:eastAsia="方正小标宋简体" w:cs="Times New Roman"/>
          <w:b w:val="0"/>
          <w:bCs/>
          <w:sz w:val="32"/>
          <w:szCs w:val="32"/>
          <w:lang w:eastAsia="zh-CN"/>
        </w:rPr>
        <w:t>4</w:t>
      </w:r>
      <w:r>
        <w:rPr>
          <w:rFonts w:hint="eastAsia" w:ascii="仿宋_GB2312" w:hAnsi="仿宋_GB2312" w:eastAsia="仿宋_GB2312" w:cs="仿宋_GB2312"/>
          <w:sz w:val="32"/>
          <w:szCs w:val="32"/>
        </w:rPr>
        <w:t>件，对群众诉求、历史遗留问题，依法按程序处理解决，全年未有越级访和拖延未办理案件的发生。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8</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依法办理“</w:t>
      </w:r>
      <w:r>
        <w:rPr>
          <w:rFonts w:hint="eastAsia" w:ascii="Times New Roman" w:hAnsi="Times New Roman" w:eastAsia="方正小标宋简体" w:cs="Times New Roman"/>
          <w:b w:val="0"/>
          <w:bCs/>
          <w:sz w:val="32"/>
          <w:szCs w:val="32"/>
          <w:lang w:eastAsia="zh-CN"/>
        </w:rPr>
        <w:t>12345</w:t>
      </w:r>
      <w:r>
        <w:rPr>
          <w:rFonts w:hint="eastAsia" w:ascii="仿宋_GB2312" w:hAnsi="仿宋_GB2312" w:eastAsia="仿宋_GB2312" w:cs="仿宋_GB2312"/>
          <w:sz w:val="32"/>
          <w:szCs w:val="32"/>
        </w:rPr>
        <w:t>”接诉即办群众诉求和街道吹哨部门报到事项，努力为民办事。</w:t>
      </w:r>
      <w:r>
        <w:rPr>
          <w:rFonts w:hint="eastAsia" w:ascii="Times New Roman" w:hAnsi="Times New Roman" w:eastAsia="方正小标宋简体" w:cs="Times New Roman"/>
          <w:b w:val="0"/>
          <w:bCs/>
          <w:sz w:val="32"/>
          <w:szCs w:val="32"/>
          <w:lang w:eastAsia="zh-CN"/>
        </w:rPr>
        <w:t>2020</w:t>
      </w:r>
      <w:r>
        <w:rPr>
          <w:rFonts w:hint="eastAsia" w:ascii="仿宋_GB2312" w:hAnsi="仿宋_GB2312" w:eastAsia="仿宋_GB2312" w:cs="仿宋_GB2312"/>
          <w:sz w:val="32"/>
          <w:szCs w:val="32"/>
        </w:rPr>
        <w:t>年全年共受理接诉即办件</w:t>
      </w:r>
      <w:r>
        <w:rPr>
          <w:rFonts w:hint="eastAsia" w:ascii="Times New Roman" w:hAnsi="Times New Roman" w:eastAsia="方正小标宋简体" w:cs="Times New Roman"/>
          <w:b w:val="0"/>
          <w:bCs/>
          <w:sz w:val="32"/>
          <w:szCs w:val="32"/>
          <w:lang w:eastAsia="zh-CN"/>
        </w:rPr>
        <w:t>160</w:t>
      </w:r>
      <w:r>
        <w:rPr>
          <w:rFonts w:hint="eastAsia" w:ascii="仿宋_GB2312" w:hAnsi="仿宋_GB2312" w:eastAsia="仿宋_GB2312" w:cs="仿宋_GB2312"/>
          <w:sz w:val="32"/>
          <w:szCs w:val="32"/>
        </w:rPr>
        <w:t>件、街道吹哨</w:t>
      </w:r>
      <w:r>
        <w:rPr>
          <w:rFonts w:hint="eastAsia" w:ascii="Times New Roman" w:hAnsi="Times New Roman" w:eastAsia="方正小标宋简体" w:cs="Times New Roman"/>
          <w:b w:val="0"/>
          <w:bCs/>
          <w:sz w:val="32"/>
          <w:szCs w:val="32"/>
          <w:lang w:eastAsia="zh-CN"/>
        </w:rPr>
        <w:t>11</w:t>
      </w:r>
      <w:r>
        <w:rPr>
          <w:rFonts w:hint="eastAsia" w:ascii="仿宋_GB2312" w:hAnsi="仿宋_GB2312" w:eastAsia="仿宋_GB2312" w:cs="仿宋_GB2312"/>
          <w:sz w:val="32"/>
          <w:szCs w:val="32"/>
        </w:rPr>
        <w:t>件，共计</w:t>
      </w:r>
      <w:r>
        <w:rPr>
          <w:rFonts w:hint="eastAsia" w:ascii="Times New Roman" w:hAnsi="Times New Roman" w:eastAsia="方正小标宋简体" w:cs="Times New Roman"/>
          <w:b w:val="0"/>
          <w:bCs/>
          <w:sz w:val="32"/>
          <w:szCs w:val="32"/>
          <w:lang w:eastAsia="zh-CN"/>
        </w:rPr>
        <w:t>171</w:t>
      </w:r>
      <w:r>
        <w:rPr>
          <w:rFonts w:hint="eastAsia" w:ascii="仿宋_GB2312" w:hAnsi="仿宋_GB2312" w:eastAsia="仿宋_GB2312" w:cs="仿宋_GB2312"/>
          <w:sz w:val="32"/>
          <w:szCs w:val="32"/>
        </w:rPr>
        <w:t>件。接诉即办服务事项做到了快速响应、积极处置、解决满意，取得了响应率</w:t>
      </w:r>
      <w:r>
        <w:rPr>
          <w:rFonts w:hint="eastAsia" w:ascii="Times New Roman" w:hAnsi="Times New Roman" w:eastAsia="方正小标宋简体" w:cs="Times New Roman"/>
          <w:b w:val="0"/>
          <w:bCs/>
          <w:sz w:val="32"/>
          <w:szCs w:val="32"/>
          <w:lang w:eastAsia="zh-CN"/>
        </w:rPr>
        <w:t>100%</w:t>
      </w:r>
      <w:r>
        <w:rPr>
          <w:rFonts w:hint="eastAsia" w:ascii="仿宋_GB2312" w:hAnsi="仿宋_GB2312" w:eastAsia="仿宋_GB2312" w:cs="仿宋_GB2312"/>
          <w:sz w:val="32"/>
          <w:szCs w:val="32"/>
        </w:rPr>
        <w:t>、解决率、满意率均为</w:t>
      </w:r>
      <w:r>
        <w:rPr>
          <w:rFonts w:hint="eastAsia" w:ascii="Times New Roman" w:hAnsi="Times New Roman" w:eastAsia="方正小标宋简体" w:cs="Times New Roman"/>
          <w:b w:val="0"/>
          <w:bCs/>
          <w:sz w:val="32"/>
          <w:szCs w:val="32"/>
          <w:lang w:eastAsia="zh-CN"/>
        </w:rPr>
        <w:t>90%</w:t>
      </w:r>
      <w:r>
        <w:rPr>
          <w:rFonts w:hint="eastAsia" w:ascii="仿宋_GB2312" w:hAnsi="仿宋_GB2312" w:eastAsia="仿宋_GB2312" w:cs="仿宋_GB2312"/>
          <w:sz w:val="32"/>
          <w:szCs w:val="32"/>
        </w:rPr>
        <w:t>的优良成绩。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9</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依法依规推进人防工程疏解整治促提升工作。按照市区关于扎实推进疏解整治促提升工作要求，今年圆满完成</w:t>
      </w:r>
      <w:r>
        <w:rPr>
          <w:rFonts w:hint="eastAsia" w:ascii="Times New Roman" w:hAnsi="Times New Roman" w:eastAsia="方正小标宋简体" w:cs="Times New Roman"/>
          <w:b w:val="0"/>
          <w:bCs/>
          <w:sz w:val="32"/>
          <w:szCs w:val="32"/>
          <w:lang w:eastAsia="zh-CN"/>
        </w:rPr>
        <w:t>40</w:t>
      </w:r>
      <w:r>
        <w:rPr>
          <w:rFonts w:hint="eastAsia" w:ascii="仿宋_GB2312" w:hAnsi="仿宋_GB2312" w:eastAsia="仿宋_GB2312" w:cs="仿宋_GB2312"/>
          <w:sz w:val="32"/>
          <w:szCs w:val="32"/>
        </w:rPr>
        <w:t>处人防工程规范提升任务，全区在用人防工程使用管理现状进一步规范。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10</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强化行政审批服务，推进人防工程合法使用。积极改进行政审批服务事项，创新行政服务举措，以服务为理念，以规范为标准，注重区优化营商环境，提升服务质量，由原来</w:t>
      </w:r>
      <w:r>
        <w:rPr>
          <w:rFonts w:hint="eastAsia" w:ascii="Times New Roman" w:hAnsi="Times New Roman" w:eastAsia="方正小标宋简体" w:cs="Times New Roman"/>
          <w:b w:val="0"/>
          <w:bCs/>
          <w:sz w:val="32"/>
          <w:szCs w:val="32"/>
          <w:lang w:eastAsia="zh-CN"/>
        </w:rPr>
        <w:t>15</w:t>
      </w:r>
      <w:r>
        <w:rPr>
          <w:rFonts w:hint="eastAsia" w:ascii="仿宋_GB2312" w:hAnsi="仿宋_GB2312" w:eastAsia="仿宋_GB2312" w:cs="仿宋_GB2312"/>
          <w:sz w:val="32"/>
          <w:szCs w:val="32"/>
        </w:rPr>
        <w:t>个工作日减少到</w:t>
      </w:r>
      <w:r>
        <w:rPr>
          <w:rFonts w:hint="eastAsia" w:ascii="Times New Roman" w:hAnsi="Times New Roman" w:eastAsia="方正小标宋简体" w:cs="Times New Roman"/>
          <w:b w:val="0"/>
          <w:bCs/>
          <w:sz w:val="32"/>
          <w:szCs w:val="32"/>
          <w:lang w:eastAsia="zh-CN"/>
        </w:rPr>
        <w:t>7</w:t>
      </w:r>
      <w:r>
        <w:rPr>
          <w:rFonts w:hint="eastAsia" w:ascii="仿宋_GB2312" w:hAnsi="仿宋_GB2312" w:eastAsia="仿宋_GB2312" w:cs="仿宋_GB2312"/>
          <w:sz w:val="32"/>
          <w:szCs w:val="32"/>
        </w:rPr>
        <w:t>个工作日，落实区政务大厅统一接件受理，只跑一趟审批办结。强化营商环境建立和规范人防工程使用程序，消除安全责任不清、使用手续不规范、行政许可效率低等问题。全年受理办理人防工程使用证</w:t>
      </w:r>
      <w:r>
        <w:rPr>
          <w:rFonts w:hint="eastAsia" w:ascii="Times New Roman" w:hAnsi="Times New Roman" w:eastAsia="方正小标宋简体" w:cs="Times New Roman"/>
          <w:b w:val="0"/>
          <w:bCs/>
          <w:sz w:val="32"/>
          <w:szCs w:val="32"/>
          <w:lang w:eastAsia="zh-CN"/>
        </w:rPr>
        <w:t>20</w:t>
      </w:r>
      <w:r>
        <w:rPr>
          <w:rFonts w:hint="eastAsia" w:ascii="仿宋_GB2312" w:hAnsi="仿宋_GB2312" w:eastAsia="仿宋_GB2312" w:cs="仿宋_GB2312"/>
          <w:sz w:val="32"/>
          <w:szCs w:val="32"/>
        </w:rPr>
        <w:t>批</w:t>
      </w:r>
      <w:r>
        <w:rPr>
          <w:rFonts w:hint="eastAsia" w:ascii="Times New Roman" w:hAnsi="Times New Roman" w:eastAsia="方正小标宋简体" w:cs="Times New Roman"/>
          <w:b w:val="0"/>
          <w:bCs/>
          <w:sz w:val="32"/>
          <w:szCs w:val="32"/>
          <w:lang w:eastAsia="zh-CN"/>
        </w:rPr>
        <w:t>307</w:t>
      </w:r>
      <w:r>
        <w:rPr>
          <w:rFonts w:hint="eastAsia" w:ascii="仿宋_GB2312" w:hAnsi="仿宋_GB2312" w:eastAsia="仿宋_GB2312" w:cs="仿宋_GB2312"/>
          <w:sz w:val="32"/>
          <w:szCs w:val="32"/>
        </w:rPr>
        <w:t>处次，达到了人防工程使用办证率达</w:t>
      </w:r>
      <w:r>
        <w:rPr>
          <w:rFonts w:hint="eastAsia" w:ascii="Times New Roman" w:hAnsi="Times New Roman" w:eastAsia="方正小标宋简体" w:cs="Times New Roman"/>
          <w:b w:val="0"/>
          <w:bCs/>
          <w:sz w:val="32"/>
          <w:szCs w:val="32"/>
          <w:lang w:eastAsia="zh-CN"/>
        </w:rPr>
        <w:t>85%</w:t>
      </w:r>
      <w:r>
        <w:rPr>
          <w:rFonts w:hint="eastAsia" w:ascii="仿宋_GB2312" w:hAnsi="仿宋_GB2312" w:eastAsia="仿宋_GB2312" w:cs="仿宋_GB2312"/>
          <w:sz w:val="32"/>
          <w:szCs w:val="32"/>
        </w:rPr>
        <w:t>以上，人防工程规范管理使用进一步提高。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11</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扎实开展人防系统腐败问题专项整治，建立完善长效机制。继续深化人防系统腐败的专项整治按照《东城区规范在用人防工程使用管理专项整治工作方案》的要求，扎实开展人防工程使用管理专项整治，配合区纪委监委进行了“回头看”。</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共规范整治单位人防工程</w:t>
      </w:r>
      <w:r>
        <w:rPr>
          <w:rFonts w:hint="eastAsia" w:ascii="Times New Roman" w:hAnsi="Times New Roman" w:eastAsia="方正小标宋简体" w:cs="Times New Roman"/>
          <w:b w:val="0"/>
          <w:bCs/>
          <w:sz w:val="32"/>
          <w:szCs w:val="32"/>
          <w:lang w:eastAsia="zh-CN"/>
        </w:rPr>
        <w:t>108</w:t>
      </w:r>
      <w:r>
        <w:rPr>
          <w:rFonts w:hint="eastAsia" w:ascii="仿宋_GB2312" w:hAnsi="仿宋_GB2312" w:eastAsia="仿宋_GB2312" w:cs="仿宋_GB2312"/>
          <w:sz w:val="32"/>
          <w:szCs w:val="32"/>
        </w:rPr>
        <w:t>处、公用人防工程</w:t>
      </w:r>
      <w:r>
        <w:rPr>
          <w:rFonts w:hint="eastAsia" w:ascii="Times New Roman" w:hAnsi="Times New Roman" w:eastAsia="方正小标宋简体" w:cs="Times New Roman"/>
          <w:b w:val="0"/>
          <w:bCs/>
          <w:sz w:val="32"/>
          <w:szCs w:val="32"/>
          <w:lang w:eastAsia="zh-CN"/>
        </w:rPr>
        <w:t>116</w:t>
      </w:r>
      <w:r>
        <w:rPr>
          <w:rFonts w:hint="eastAsia" w:ascii="仿宋_GB2312" w:hAnsi="仿宋_GB2312" w:eastAsia="仿宋_GB2312" w:cs="仿宋_GB2312"/>
          <w:sz w:val="32"/>
          <w:szCs w:val="32"/>
        </w:rPr>
        <w:t>处，整治人防工程口部管理房</w:t>
      </w:r>
      <w:r>
        <w:rPr>
          <w:rFonts w:hint="eastAsia" w:ascii="Times New Roman" w:hAnsi="Times New Roman" w:eastAsia="方正小标宋简体" w:cs="Times New Roman"/>
          <w:b w:val="0"/>
          <w:bCs/>
          <w:sz w:val="32"/>
          <w:szCs w:val="32"/>
          <w:lang w:eastAsia="zh-CN"/>
        </w:rPr>
        <w:t>48</w:t>
      </w:r>
      <w:r>
        <w:rPr>
          <w:rFonts w:hint="eastAsia" w:ascii="仿宋_GB2312" w:hAnsi="仿宋_GB2312" w:eastAsia="仿宋_GB2312" w:cs="仿宋_GB2312"/>
          <w:sz w:val="32"/>
          <w:szCs w:val="32"/>
        </w:rPr>
        <w:t>处；先后研究制定《人防工程台账管理制度》、《东城区公用人防工程使用管理办法》等</w:t>
      </w:r>
      <w:r>
        <w:rPr>
          <w:rFonts w:hint="eastAsia" w:ascii="Times New Roman" w:hAnsi="Times New Roman" w:eastAsia="方正小标宋简体" w:cs="Times New Roman"/>
          <w:b w:val="0"/>
          <w:bCs/>
          <w:sz w:val="32"/>
          <w:szCs w:val="32"/>
          <w:lang w:eastAsia="zh-CN"/>
        </w:rPr>
        <w:t>7</w:t>
      </w:r>
      <w:r>
        <w:rPr>
          <w:rFonts w:hint="eastAsia" w:ascii="仿宋_GB2312" w:hAnsi="仿宋_GB2312" w:eastAsia="仿宋_GB2312" w:cs="仿宋_GB2312"/>
          <w:sz w:val="32"/>
          <w:szCs w:val="32"/>
        </w:rPr>
        <w:t>项制度，建立健全了人防工程使用管理的长效机制，规范人防工程使用管理，取得了显著成效。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12</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依法开展人防工程维护治理和安全生产及防汛工作。按照人防工程管理规定和市人防办《</w:t>
      </w:r>
      <w:r>
        <w:rPr>
          <w:rFonts w:hint="eastAsia" w:ascii="Times New Roman" w:hAnsi="Times New Roman" w:eastAsia="方正小标宋简体" w:cs="Times New Roman"/>
          <w:b w:val="0"/>
          <w:bCs/>
          <w:sz w:val="32"/>
          <w:szCs w:val="32"/>
          <w:lang w:eastAsia="zh-CN"/>
        </w:rPr>
        <w:t>2018-2020</w:t>
      </w:r>
      <w:r>
        <w:rPr>
          <w:rFonts w:hint="eastAsia" w:ascii="仿宋_GB2312" w:hAnsi="仿宋_GB2312" w:eastAsia="仿宋_GB2312" w:cs="仿宋_GB2312"/>
          <w:sz w:val="32"/>
          <w:szCs w:val="32"/>
        </w:rPr>
        <w:t xml:space="preserve">人防工程维护管理工作实施方案》要求， </w:t>
      </w:r>
      <w:r>
        <w:rPr>
          <w:rFonts w:hint="eastAsia" w:ascii="Times New Roman" w:hAnsi="Times New Roman" w:eastAsia="方正小标宋简体" w:cs="Times New Roman"/>
          <w:b w:val="0"/>
          <w:bCs/>
          <w:sz w:val="32"/>
          <w:szCs w:val="32"/>
          <w:lang w:eastAsia="zh-CN"/>
        </w:rPr>
        <w:t>2020</w:t>
      </w:r>
      <w:r>
        <w:rPr>
          <w:rFonts w:hint="eastAsia" w:ascii="仿宋_GB2312" w:hAnsi="仿宋_GB2312" w:eastAsia="仿宋_GB2312" w:cs="仿宋_GB2312"/>
          <w:sz w:val="32"/>
          <w:szCs w:val="32"/>
        </w:rPr>
        <w:t>年完成人防工程维护维修</w:t>
      </w:r>
      <w:r>
        <w:rPr>
          <w:rFonts w:hint="eastAsia" w:ascii="Times New Roman" w:hAnsi="Times New Roman" w:eastAsia="方正小标宋简体" w:cs="Times New Roman"/>
          <w:b w:val="0"/>
          <w:bCs/>
          <w:sz w:val="32"/>
          <w:szCs w:val="32"/>
          <w:lang w:eastAsia="zh-CN"/>
        </w:rPr>
        <w:t>77</w:t>
      </w:r>
      <w:r>
        <w:rPr>
          <w:rFonts w:hint="eastAsia" w:ascii="仿宋_GB2312" w:hAnsi="仿宋_GB2312" w:eastAsia="仿宋_GB2312" w:cs="仿宋_GB2312"/>
          <w:sz w:val="32"/>
          <w:szCs w:val="32"/>
        </w:rPr>
        <w:t>处，实现人防工程防护功能完好率达</w:t>
      </w:r>
      <w:r>
        <w:rPr>
          <w:rFonts w:hint="eastAsia" w:ascii="Times New Roman" w:hAnsi="Times New Roman" w:eastAsia="方正小标宋简体" w:cs="Times New Roman"/>
          <w:b w:val="0"/>
          <w:bCs/>
          <w:sz w:val="32"/>
          <w:szCs w:val="32"/>
          <w:lang w:eastAsia="zh-CN"/>
        </w:rPr>
        <w:t>85%</w:t>
      </w:r>
      <w:r>
        <w:rPr>
          <w:rFonts w:hint="eastAsia" w:ascii="仿宋_GB2312" w:hAnsi="仿宋_GB2312" w:eastAsia="仿宋_GB2312" w:cs="仿宋_GB2312"/>
          <w:sz w:val="32"/>
          <w:szCs w:val="32"/>
        </w:rPr>
        <w:t>以上。回填治理早期人防工程</w:t>
      </w:r>
      <w:r>
        <w:rPr>
          <w:rFonts w:hint="eastAsia" w:ascii="Times New Roman" w:hAnsi="Times New Roman" w:eastAsia="方正小标宋简体" w:cs="Times New Roman"/>
          <w:b w:val="0"/>
          <w:bCs/>
          <w:sz w:val="32"/>
          <w:szCs w:val="32"/>
          <w:lang w:eastAsia="zh-CN"/>
        </w:rPr>
        <w:t xml:space="preserve"> 1247</w:t>
      </w:r>
      <w:r>
        <w:rPr>
          <w:rFonts w:hint="eastAsia" w:ascii="仿宋_GB2312" w:hAnsi="仿宋_GB2312" w:eastAsia="仿宋_GB2312" w:cs="仿宋_GB2312"/>
          <w:sz w:val="32"/>
          <w:szCs w:val="32"/>
        </w:rPr>
        <w:t xml:space="preserve">平方米，及时消除我区地下人防安全隐患。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安全生产、防汛，是人防工程管理的重点工作。办党组高度重视，强化落实 “党政同责、一岗双责”，制定完善各类方案预案，及时排查治理、消除全区人防工程各类安全隐患，汛期共处置险情</w:t>
      </w:r>
      <w:r>
        <w:rPr>
          <w:rFonts w:hint="eastAsia" w:ascii="Times New Roman" w:hAnsi="Times New Roman" w:eastAsia="方正小标宋简体" w:cs="Times New Roman"/>
          <w:b w:val="0"/>
          <w:bCs/>
          <w:sz w:val="32"/>
          <w:szCs w:val="32"/>
          <w:lang w:eastAsia="zh-CN"/>
        </w:rPr>
        <w:t>11</w:t>
      </w:r>
      <w:r>
        <w:rPr>
          <w:rFonts w:hint="eastAsia" w:ascii="仿宋_GB2312" w:hAnsi="仿宋_GB2312" w:eastAsia="仿宋_GB2312" w:cs="仿宋_GB2312"/>
          <w:sz w:val="32"/>
          <w:szCs w:val="32"/>
        </w:rPr>
        <w:t>处，确保了防汛期间人防安全无事故。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13</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是积极推进法治队伍建设。坚持法治素养和法治能力用人导向，研究确定法治人员学习培养计划，组织机关、事业相关人员参加培训考核，制定执法工作规程，组织相关人员参加执法资格考试，法治队伍、制度建设、人员素质有了进一步的提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方正小标宋简体" w:cs="Times New Roman"/>
          <w:b w:val="0"/>
          <w:bCs/>
          <w:sz w:val="32"/>
          <w:szCs w:val="32"/>
          <w:lang w:val="en-US" w:eastAsia="zh-CN"/>
        </w:rPr>
        <w:t>2020</w:t>
      </w:r>
      <w:r>
        <w:rPr>
          <w:rFonts w:hint="default" w:ascii="Times New Roman" w:hAnsi="Times New Roman" w:eastAsia="黑体" w:cs="Times New Roman"/>
          <w:kern w:val="0"/>
          <w:sz w:val="32"/>
          <w:szCs w:val="32"/>
        </w:rPr>
        <w:t>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办在推进法治政府建设、依法实施行政职能，取得一些成绩，但也存在一些不足。一是在学习全面推进法治政府建设理论的深度、宽度不够。其原因是对理论学习和理解的深度不够，个别干部、工作人员，存在平时忙于工作落实完成，对推进法治政府建设限于贯彻落实，运用理论学习成果创新改进法治政府建设认识不高、除对本人防专业法律学习，对其他行业法律法学习不够。二是随着职能调整、优化营商环境，法治队伍建设、人员素质能力不足。其原因是受客观条件限制，我办编制人员少，没有专职法治队伍，优化营商环境，提高政府行政审批服务，是增强经济发展动力。提高服务质量，落实事中、事后监管和执法检查，消除违法违规各种安全隐患，需要建立完善专业执法体系来保障。受编制、人员老化、专业知识层面不高影响，再者全区人防工程面广、且数量多，人防法治队伍建设、人员素质能力呈现不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lang w:val="en-US" w:eastAsia="zh-CN"/>
        </w:rPr>
        <w:t>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（一）强化推进法治政府建设的思想指导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实施法治政府建设，是依法治国重要内容，部门党政主要负责人履行推进法治建设落实本部门第一责任人职责。按照全区法治政府建设（</w:t>
      </w:r>
      <w:r>
        <w:rPr>
          <w:rFonts w:hint="eastAsia" w:ascii="Times New Roman" w:hAnsi="Times New Roman" w:eastAsia="方正小标宋简体" w:cs="Times New Roman"/>
          <w:b w:val="0"/>
          <w:bCs/>
          <w:sz w:val="32"/>
          <w:szCs w:val="32"/>
          <w:lang w:eastAsia="zh-CN"/>
        </w:rPr>
        <w:t>2015-2020</w:t>
      </w:r>
      <w:r>
        <w:rPr>
          <w:rFonts w:hint="eastAsia" w:ascii="仿宋_GB2312" w:hAnsi="仿宋_GB2312" w:eastAsia="仿宋_GB2312" w:cs="仿宋_GB2312"/>
          <w:sz w:val="32"/>
          <w:szCs w:val="32"/>
        </w:rPr>
        <w:t>）工作规划，办党组认真贯彻中央依法治国总方针，以习近平总书记关于全面依法治国的新理念新思想新战略思想为指导，作为人防开展推进法治政府建设的根本遵循。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（二）人防办党政主要负责人认真履行推进法治政府建设第一责任人职责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建立落实办全面依法推进人防法治工作机制，落实</w:t>
      </w:r>
      <w:r>
        <w:rPr>
          <w:rFonts w:hint="eastAsia" w:ascii="仿宋_GB2312" w:hAnsi="仿宋_GB2312" w:eastAsia="仿宋_GB2312" w:cs="仿宋_GB2312"/>
          <w:sz w:val="32"/>
          <w:szCs w:val="32"/>
          <w:lang w:eastAsia="zh-CN"/>
        </w:rPr>
        <w:t>《党政主要负责人履行推进法治建设第一责任人职责规定》</w:t>
      </w:r>
      <w:r>
        <w:rPr>
          <w:rFonts w:hint="eastAsia" w:ascii="仿宋_GB2312" w:hAnsi="仿宋_GB2312" w:eastAsia="仿宋_GB2312" w:cs="仿宋_GB2312"/>
          <w:sz w:val="32"/>
          <w:szCs w:val="32"/>
        </w:rPr>
        <w:t>工作制度，成立了人防办全面依法推进法治政府建设领导小组，组长由办党组书记、主任王迪生主要领导担任并为第一负责人，主管法治的副职为副组长、处级及各科长为领导小组成员，研究部署人防办推进法治政府建设工作开展的计划任务，组织实施本部门法治政府建设工作的落实，实施法治政府全面建设，推进人防工作的法治化、规范化，实现人防事业的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（三）把推进法治政府建设，落实依法行政摆到办党组中心位置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党组在研究年度工作、制定工作计划，推进法治政府建设作为首要工作落实，按照党建、工作任务分解落实，实行责任分解、工作到科室。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（四）建立推进法治政府建设考核述评机制，全面落实法治政府建设工作任务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政府建设是依法行政的体现，按照党政同责，必须同党的建设、年度工作任务落实实行同部署、同推进、同督促、同考核，落实第一责任人职责，组织领导小组每半年听取责任单位开展工作情况汇报并讲评，年终由党组书记、主任王迪生履行推进法治政府建设落实本部门第一责任人及分管副职、责任科室在全员大会上作履职述评。</w:t>
      </w:r>
    </w:p>
    <w:p>
      <w:pPr>
        <w:keepNext w:val="0"/>
        <w:keepLines w:val="0"/>
        <w:pageBreakBefore w:val="0"/>
        <w:widowControl w:val="0"/>
        <w:numPr>
          <w:ilvl w:val="0"/>
          <w:numId w:val="0"/>
        </w:numPr>
        <w:tabs>
          <w:tab w:val="left" w:pos="117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lang w:val="en-US" w:eastAsia="zh-CN"/>
        </w:rPr>
        <w:t>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（一）把推进人防法治政府建设作为落实人防各项工作的能力的提高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2021</w:t>
      </w:r>
      <w:r>
        <w:rPr>
          <w:rFonts w:hint="eastAsia" w:ascii="仿宋_GB2312" w:hAnsi="仿宋_GB2312" w:eastAsia="仿宋_GB2312" w:cs="仿宋_GB2312"/>
          <w:sz w:val="32"/>
          <w:szCs w:val="32"/>
        </w:rPr>
        <w:t>年，是“十四五”规划开局之年，是开启全面建设社会主义现代化强国新征程的第一个五年。人防办将深入学习贯彻习近平新时代中国特色社会主义思想，以习近平总书记关于全面依法治国的新理念新思想新战略为指导，学习贯彻党的十九大精神，积极推进人防法治政府建设的各项工作。以落实“十四五”规划和“首都功能核心区控规（街区层面）”纲要为工作目标，按照区政府总体部署，围绕市、区重点工作，聚焦人民防空核心能力建设，推进人防法治政府建设，提高人防依法行政、依法管理的能力水平，努力做好人防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（二）依法开展好人防重点工作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1</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按照区疫情防控办联防联控工作要求，做好疫情防控常态化工作，确保辖区人防工程疫情防控工作落实，同时抓好复工复产人防项目安全防控工作。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2</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加强人防工程“疏整促”提升再利用。以核心区发展功能为依据，改进服务，规范人防工程依法使用，提升人防工程战时和平时使用效能。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3</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继续做好人防行政检查、行政执法。依法治政府建设为目标，进一步强化人防工程使用管理，落实安全责任，开展行政检查、行政执法，消除各种安全隐患，确保人防工程使用安全无事故。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4</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依法做好“</w:t>
      </w:r>
      <w:r>
        <w:rPr>
          <w:rFonts w:hint="eastAsia" w:ascii="Times New Roman" w:hAnsi="Times New Roman" w:eastAsia="方正小标宋简体" w:cs="Times New Roman"/>
          <w:b w:val="0"/>
          <w:bCs/>
          <w:sz w:val="32"/>
          <w:szCs w:val="32"/>
          <w:lang w:eastAsia="zh-CN"/>
        </w:rPr>
        <w:t>12345</w:t>
      </w:r>
      <w:r>
        <w:rPr>
          <w:rFonts w:hint="eastAsia" w:ascii="仿宋_GB2312" w:hAnsi="仿宋_GB2312" w:eastAsia="仿宋_GB2312" w:cs="仿宋_GB2312"/>
          <w:sz w:val="32"/>
          <w:szCs w:val="32"/>
        </w:rPr>
        <w:t>”接诉即办和来信来访群众诉求工作。落实党建和为民办事工作要求，坚持依法受理、依法处置解决、努力取得群众满意。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小标宋简体" w:cs="Times New Roman"/>
          <w:b w:val="0"/>
          <w:bCs/>
          <w:sz w:val="32"/>
          <w:szCs w:val="32"/>
          <w:lang w:eastAsia="zh-CN"/>
        </w:rPr>
        <w:t>5</w:t>
      </w:r>
      <w:r>
        <w:rPr>
          <w:rFonts w:hint="eastAsia" w:ascii="Times New Roman" w:hAnsi="Times New Roman" w:eastAsia="方正小标宋简体" w:cs="Times New Roman"/>
          <w:b w:val="0"/>
          <w:bCs/>
          <w:sz w:val="32"/>
          <w:szCs w:val="32"/>
          <w:lang w:val="en-US" w:eastAsia="zh-CN"/>
        </w:rPr>
        <w:t>.</w:t>
      </w:r>
      <w:r>
        <w:rPr>
          <w:rFonts w:hint="eastAsia" w:ascii="仿宋_GB2312" w:hAnsi="仿宋_GB2312" w:eastAsia="仿宋_GB2312" w:cs="仿宋_GB2312"/>
          <w:sz w:val="32"/>
          <w:szCs w:val="32"/>
        </w:rPr>
        <w:t>积极开展宪法宣传、推进法治政府建设法律法规学习宣传贯彻。按照推进法治政府建设工作部署，做好机关、事业人员宪法宣传及法律法规学习贯彻，利用多形式开展法律法规知识培训，加强工作人员法律水平，提高机关、事业工作人员依法组织管理能力。</w:t>
      </w: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2cace3f1-f9c2-442d-a622-adf7adfbf360"/>
  </w:docVars>
  <w:rsids>
    <w:rsidRoot w:val="001C77AF"/>
    <w:rsid w:val="00004BB8"/>
    <w:rsid w:val="0001446E"/>
    <w:rsid w:val="00027646"/>
    <w:rsid w:val="00056DB7"/>
    <w:rsid w:val="0006595D"/>
    <w:rsid w:val="00066C7A"/>
    <w:rsid w:val="00067784"/>
    <w:rsid w:val="000718D1"/>
    <w:rsid w:val="00074C81"/>
    <w:rsid w:val="00095902"/>
    <w:rsid w:val="00096B9A"/>
    <w:rsid w:val="00097C19"/>
    <w:rsid w:val="000A3280"/>
    <w:rsid w:val="000C0560"/>
    <w:rsid w:val="000C5274"/>
    <w:rsid w:val="000C546A"/>
    <w:rsid w:val="000C6D93"/>
    <w:rsid w:val="000C7893"/>
    <w:rsid w:val="000D55FF"/>
    <w:rsid w:val="000E0A9B"/>
    <w:rsid w:val="000E1AC7"/>
    <w:rsid w:val="00100611"/>
    <w:rsid w:val="00101401"/>
    <w:rsid w:val="001029BD"/>
    <w:rsid w:val="00115BFC"/>
    <w:rsid w:val="00126BCD"/>
    <w:rsid w:val="00143E86"/>
    <w:rsid w:val="001444B0"/>
    <w:rsid w:val="00150B09"/>
    <w:rsid w:val="001549C4"/>
    <w:rsid w:val="00154E6F"/>
    <w:rsid w:val="001641A6"/>
    <w:rsid w:val="001654C5"/>
    <w:rsid w:val="00167002"/>
    <w:rsid w:val="00167135"/>
    <w:rsid w:val="001744D4"/>
    <w:rsid w:val="0017685C"/>
    <w:rsid w:val="00183068"/>
    <w:rsid w:val="001A3BF1"/>
    <w:rsid w:val="001C77AF"/>
    <w:rsid w:val="001F5F59"/>
    <w:rsid w:val="001F7F24"/>
    <w:rsid w:val="0022427B"/>
    <w:rsid w:val="002318F2"/>
    <w:rsid w:val="00232FAB"/>
    <w:rsid w:val="00233415"/>
    <w:rsid w:val="002354A5"/>
    <w:rsid w:val="00237262"/>
    <w:rsid w:val="00241812"/>
    <w:rsid w:val="00242657"/>
    <w:rsid w:val="0024786E"/>
    <w:rsid w:val="002626D3"/>
    <w:rsid w:val="00263273"/>
    <w:rsid w:val="00270E61"/>
    <w:rsid w:val="0027560D"/>
    <w:rsid w:val="00297E90"/>
    <w:rsid w:val="002A4042"/>
    <w:rsid w:val="002A51AB"/>
    <w:rsid w:val="002A713F"/>
    <w:rsid w:val="002B130D"/>
    <w:rsid w:val="002C356A"/>
    <w:rsid w:val="002C5892"/>
    <w:rsid w:val="002C7215"/>
    <w:rsid w:val="002D5C6B"/>
    <w:rsid w:val="002F4D45"/>
    <w:rsid w:val="002F6C34"/>
    <w:rsid w:val="0033141F"/>
    <w:rsid w:val="00336C0D"/>
    <w:rsid w:val="00345D1B"/>
    <w:rsid w:val="003511D0"/>
    <w:rsid w:val="003523B4"/>
    <w:rsid w:val="00355C7F"/>
    <w:rsid w:val="00360F5A"/>
    <w:rsid w:val="00382036"/>
    <w:rsid w:val="00384036"/>
    <w:rsid w:val="00384989"/>
    <w:rsid w:val="003916D4"/>
    <w:rsid w:val="003D3AF1"/>
    <w:rsid w:val="003D76E5"/>
    <w:rsid w:val="003E1D9B"/>
    <w:rsid w:val="0040585B"/>
    <w:rsid w:val="00411F44"/>
    <w:rsid w:val="004333E0"/>
    <w:rsid w:val="004360A9"/>
    <w:rsid w:val="00440D97"/>
    <w:rsid w:val="0044114C"/>
    <w:rsid w:val="00447111"/>
    <w:rsid w:val="00455D1B"/>
    <w:rsid w:val="00464E70"/>
    <w:rsid w:val="00494E48"/>
    <w:rsid w:val="004A21DA"/>
    <w:rsid w:val="004A2AAE"/>
    <w:rsid w:val="004A4571"/>
    <w:rsid w:val="004C24D0"/>
    <w:rsid w:val="004D046E"/>
    <w:rsid w:val="004E1660"/>
    <w:rsid w:val="004E6925"/>
    <w:rsid w:val="00502031"/>
    <w:rsid w:val="00511689"/>
    <w:rsid w:val="005200D9"/>
    <w:rsid w:val="00526E19"/>
    <w:rsid w:val="00530C6B"/>
    <w:rsid w:val="00534FC2"/>
    <w:rsid w:val="00541D82"/>
    <w:rsid w:val="00543A67"/>
    <w:rsid w:val="00565F1A"/>
    <w:rsid w:val="00577FEC"/>
    <w:rsid w:val="005B50AE"/>
    <w:rsid w:val="005C14BD"/>
    <w:rsid w:val="005C1B4F"/>
    <w:rsid w:val="005D5B77"/>
    <w:rsid w:val="005F1EA4"/>
    <w:rsid w:val="005F51C6"/>
    <w:rsid w:val="006031C4"/>
    <w:rsid w:val="0060512B"/>
    <w:rsid w:val="00626128"/>
    <w:rsid w:val="00626C7D"/>
    <w:rsid w:val="00632E5A"/>
    <w:rsid w:val="00637F19"/>
    <w:rsid w:val="00670303"/>
    <w:rsid w:val="006859AD"/>
    <w:rsid w:val="00692839"/>
    <w:rsid w:val="00695275"/>
    <w:rsid w:val="006A716A"/>
    <w:rsid w:val="006C46D8"/>
    <w:rsid w:val="006C67E3"/>
    <w:rsid w:val="006C7BBA"/>
    <w:rsid w:val="006D0CC7"/>
    <w:rsid w:val="006E34A5"/>
    <w:rsid w:val="00701E77"/>
    <w:rsid w:val="0071191B"/>
    <w:rsid w:val="00713B0F"/>
    <w:rsid w:val="00716E89"/>
    <w:rsid w:val="007171BE"/>
    <w:rsid w:val="007213EA"/>
    <w:rsid w:val="007276B2"/>
    <w:rsid w:val="00737A4A"/>
    <w:rsid w:val="00750A52"/>
    <w:rsid w:val="0076654F"/>
    <w:rsid w:val="007668F9"/>
    <w:rsid w:val="007701A1"/>
    <w:rsid w:val="007A2962"/>
    <w:rsid w:val="007A2AA6"/>
    <w:rsid w:val="007C5921"/>
    <w:rsid w:val="00806139"/>
    <w:rsid w:val="00817B0A"/>
    <w:rsid w:val="00870508"/>
    <w:rsid w:val="00885E03"/>
    <w:rsid w:val="00885FE3"/>
    <w:rsid w:val="00893804"/>
    <w:rsid w:val="008A24AD"/>
    <w:rsid w:val="008B1F90"/>
    <w:rsid w:val="008C1799"/>
    <w:rsid w:val="008C7592"/>
    <w:rsid w:val="008D1D3E"/>
    <w:rsid w:val="008D20C2"/>
    <w:rsid w:val="008D5B00"/>
    <w:rsid w:val="008F38DA"/>
    <w:rsid w:val="00901BFF"/>
    <w:rsid w:val="00904EB1"/>
    <w:rsid w:val="009377F0"/>
    <w:rsid w:val="00945ADA"/>
    <w:rsid w:val="00952828"/>
    <w:rsid w:val="00965DEA"/>
    <w:rsid w:val="00967915"/>
    <w:rsid w:val="00985847"/>
    <w:rsid w:val="009A00CD"/>
    <w:rsid w:val="009A4783"/>
    <w:rsid w:val="009B0C96"/>
    <w:rsid w:val="009B4F8F"/>
    <w:rsid w:val="009D1020"/>
    <w:rsid w:val="00A037B8"/>
    <w:rsid w:val="00A040F7"/>
    <w:rsid w:val="00A04661"/>
    <w:rsid w:val="00A0476D"/>
    <w:rsid w:val="00A06447"/>
    <w:rsid w:val="00A1091F"/>
    <w:rsid w:val="00A12CEC"/>
    <w:rsid w:val="00A15491"/>
    <w:rsid w:val="00A2118B"/>
    <w:rsid w:val="00A35A4E"/>
    <w:rsid w:val="00A457E3"/>
    <w:rsid w:val="00A47802"/>
    <w:rsid w:val="00A57C08"/>
    <w:rsid w:val="00A6029A"/>
    <w:rsid w:val="00A652FC"/>
    <w:rsid w:val="00A82C94"/>
    <w:rsid w:val="00A96CA9"/>
    <w:rsid w:val="00A970E3"/>
    <w:rsid w:val="00AC278F"/>
    <w:rsid w:val="00AC5030"/>
    <w:rsid w:val="00AC703D"/>
    <w:rsid w:val="00AD3AF1"/>
    <w:rsid w:val="00AD6CA3"/>
    <w:rsid w:val="00AE5D5C"/>
    <w:rsid w:val="00AF039B"/>
    <w:rsid w:val="00B0246D"/>
    <w:rsid w:val="00B075B7"/>
    <w:rsid w:val="00B13C68"/>
    <w:rsid w:val="00B30A1F"/>
    <w:rsid w:val="00B3432F"/>
    <w:rsid w:val="00B4375E"/>
    <w:rsid w:val="00B53971"/>
    <w:rsid w:val="00B5556D"/>
    <w:rsid w:val="00B73B55"/>
    <w:rsid w:val="00BA0F26"/>
    <w:rsid w:val="00BA1F2F"/>
    <w:rsid w:val="00BB48EA"/>
    <w:rsid w:val="00BB58A1"/>
    <w:rsid w:val="00BB58C0"/>
    <w:rsid w:val="00BB5C25"/>
    <w:rsid w:val="00BB65C8"/>
    <w:rsid w:val="00BC2102"/>
    <w:rsid w:val="00BE22A8"/>
    <w:rsid w:val="00BF344E"/>
    <w:rsid w:val="00C04AC4"/>
    <w:rsid w:val="00C10299"/>
    <w:rsid w:val="00C1233D"/>
    <w:rsid w:val="00C4105A"/>
    <w:rsid w:val="00C44FCA"/>
    <w:rsid w:val="00C63CB6"/>
    <w:rsid w:val="00C70B65"/>
    <w:rsid w:val="00C9203C"/>
    <w:rsid w:val="00CA6C83"/>
    <w:rsid w:val="00CB76E6"/>
    <w:rsid w:val="00CC0321"/>
    <w:rsid w:val="00CD05B8"/>
    <w:rsid w:val="00CE36B5"/>
    <w:rsid w:val="00CE5FCF"/>
    <w:rsid w:val="00CF0BF1"/>
    <w:rsid w:val="00CF2CC0"/>
    <w:rsid w:val="00CF33B8"/>
    <w:rsid w:val="00D008C1"/>
    <w:rsid w:val="00D04A9B"/>
    <w:rsid w:val="00D42BCD"/>
    <w:rsid w:val="00D566DA"/>
    <w:rsid w:val="00D6095E"/>
    <w:rsid w:val="00D63A16"/>
    <w:rsid w:val="00D84583"/>
    <w:rsid w:val="00D95E54"/>
    <w:rsid w:val="00DB1133"/>
    <w:rsid w:val="00DC3A81"/>
    <w:rsid w:val="00DC7F8C"/>
    <w:rsid w:val="00DE35F8"/>
    <w:rsid w:val="00E20696"/>
    <w:rsid w:val="00E32807"/>
    <w:rsid w:val="00E354BD"/>
    <w:rsid w:val="00E36FC0"/>
    <w:rsid w:val="00E420AD"/>
    <w:rsid w:val="00E53E02"/>
    <w:rsid w:val="00E5679F"/>
    <w:rsid w:val="00E63C0E"/>
    <w:rsid w:val="00EB3254"/>
    <w:rsid w:val="00EC3AC4"/>
    <w:rsid w:val="00EC74C8"/>
    <w:rsid w:val="00ED5731"/>
    <w:rsid w:val="00EE1BD6"/>
    <w:rsid w:val="00F14693"/>
    <w:rsid w:val="00F2131A"/>
    <w:rsid w:val="00F24E4F"/>
    <w:rsid w:val="00F3524B"/>
    <w:rsid w:val="00F43137"/>
    <w:rsid w:val="00F43F04"/>
    <w:rsid w:val="00F4793D"/>
    <w:rsid w:val="00F51586"/>
    <w:rsid w:val="00F51A12"/>
    <w:rsid w:val="00F57D1F"/>
    <w:rsid w:val="00F7694C"/>
    <w:rsid w:val="00F772A9"/>
    <w:rsid w:val="00F9097D"/>
    <w:rsid w:val="00FC4676"/>
    <w:rsid w:val="00FD3FC6"/>
    <w:rsid w:val="00FD5615"/>
    <w:rsid w:val="00FE7707"/>
    <w:rsid w:val="0FAC07B9"/>
    <w:rsid w:val="13DB728E"/>
    <w:rsid w:val="15A94722"/>
    <w:rsid w:val="19C149E3"/>
    <w:rsid w:val="277D29D6"/>
    <w:rsid w:val="2B001EAC"/>
    <w:rsid w:val="38084C9A"/>
    <w:rsid w:val="4AE447A7"/>
    <w:rsid w:val="559F63EB"/>
    <w:rsid w:val="59C64A9E"/>
    <w:rsid w:val="706B6B90"/>
    <w:rsid w:val="7ABE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678</Words>
  <Characters>3866</Characters>
  <Lines>32</Lines>
  <Paragraphs>9</Paragraphs>
  <TotalTime>0</TotalTime>
  <ScaleCrop>false</ScaleCrop>
  <LinksUpToDate>false</LinksUpToDate>
  <CharactersWithSpaces>4535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2020-12-01T07:27:00Z</dcterms:created>
  <dc:creator>张建刚</dc:creator>
  <cp:lastModifiedBy>名字不重要</cp:lastModifiedBy>
  <cp:lastPrinted>2020-12-03T04:06:00Z</cp:lastPrinted>
  <dcterms:modified xsi:type="dcterms:W3CDTF">2023-06-03T01:03:38Z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290A90730C6E4A9796729A31256C0AE4</vt:lpwstr>
  </property>
</Properties>
</file>