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68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5" w:name="_GoBack"/>
      <w:bookmarkEnd w:id="5"/>
      <w:bookmarkStart w:id="0" w:name="_Toc6349"/>
      <w:bookmarkStart w:id="1" w:name="_Toc529198380"/>
      <w:bookmarkStart w:id="2" w:name="_Toc8147"/>
      <w:bookmarkStart w:id="3" w:name="_Toc17257"/>
      <w:bookmarkStart w:id="4" w:name="_Toc4537"/>
    </w:p>
    <w:p w14:paraId="724C7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东城区发展和改革委员会</w:t>
      </w:r>
    </w:p>
    <w:p w14:paraId="28BBC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法治政府建设年度情况报告</w:t>
      </w:r>
      <w:bookmarkEnd w:id="0"/>
      <w:bookmarkEnd w:id="1"/>
      <w:bookmarkEnd w:id="2"/>
      <w:bookmarkEnd w:id="3"/>
      <w:bookmarkEnd w:id="4"/>
    </w:p>
    <w:p w14:paraId="23E9E635">
      <w:pPr>
        <w:rPr>
          <w:rFonts w:ascii="仿宋_GB2312" w:hAnsi="仿宋_GB2312" w:eastAsia="仿宋_GB2312" w:cs="仿宋_GB2312"/>
          <w:sz w:val="32"/>
          <w:szCs w:val="32"/>
        </w:rPr>
      </w:pPr>
    </w:p>
    <w:p w14:paraId="716107D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东城区发展和改革委员会在区委、区政府的正确领导下，在市发改委、区司法局的深入指导下，以提高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全委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干部法律综合素质和法律意识为重点，加大普法力度，创新法制宣传教育，进一步完善规章制度，认真履行《法治政府建设实施纲要（2015－2020年）》工作规划，深入推进法治政府建设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为推进全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发展改革工作和构建法治政府做出应有贡献。现将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相关情况报告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 w14:paraId="204C82B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ascii="黑体" w:hAnsi="宋体" w:eastAsia="黑体" w:cs="黑体"/>
          <w:b/>
          <w:color w:val="333333"/>
          <w:sz w:val="32"/>
          <w:szCs w:val="32"/>
          <w:shd w:val="clear" w:fill="FFFFFF"/>
        </w:rPr>
        <w:t>一、主要做法及取得的成效</w:t>
      </w:r>
    </w:p>
    <w:p w14:paraId="17D6961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ascii="楷体" w:hAnsi="楷体" w:eastAsia="楷体" w:cs="楷体"/>
          <w:b/>
          <w:color w:val="333333"/>
          <w:sz w:val="32"/>
          <w:szCs w:val="32"/>
          <w:shd w:val="clear" w:fill="FFFFFF"/>
        </w:rPr>
        <w:t>（一）强化组织领导，构建依法行政长效机制</w:t>
      </w:r>
    </w:p>
    <w:p w14:paraId="58A27E6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1.组织有力，高度重视。</w:t>
      </w:r>
      <w:r>
        <w:rPr>
          <w:rFonts w:hint="eastAsia" w:ascii="仿宋_GB2312" w:hAnsi="仿宋_GB2312" w:eastAsia="仿宋_GB2312" w:cs="仿宋_GB2312"/>
          <w:sz w:val="32"/>
          <w:szCs w:val="32"/>
        </w:rPr>
        <w:t>委党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历来高度重视法治政府建设工作，将法治政府建设工作纳入全委重要议事日程，党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书记落实第一责任人责任，党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会专题学法并部署全委法治政府建设工作，实行目标管理，做到年初有计划，年终有总结。机构改革后，重新调整了委依法行政工作领导小组，建立健全依法行政工作定期研究、工作监督等制度。围绕法治政府建设的各项目标任务，形成主要领导亲自抓，分管领导具体抓，各科室相互配合、各司其职、各负其责、全面推进的工作局面，真正把法治政府建设工作寓于全委工作实践之中，有效推进法治政府建设工作与服务群众、改革创新、转型发展的深度融合。</w:t>
      </w:r>
    </w:p>
    <w:p w14:paraId="625518C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2.配强力量，发挥效能。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强委法制工作力量，强化依法治理能力，机构改革后，三定方案确定委依法行政工作由办公室具体负责，并明确了1名负责法制政府建设的工作人员，参与重大决策法律意见的审核、规范性文件的制定、解决纠纷及群体性事件、受委托参与诉讼、重大项目的合同审查、法制政策宣传教育等方面的法律事务，充分发挥基层法治参谋助手作用。</w:t>
      </w:r>
    </w:p>
    <w:p w14:paraId="3D5F3F6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3.内外联动，形成合力。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我委一直保持聘任常年法律顾问的良好工作传统，由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北京纳诚律师事务所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担任委法律顾问，在我委的重大决策、规范性文件制定和评估、普法教育、上访投诉、信息公开等方面都发挥了重要的法律咨询和政策服务。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我委将建立健全法律顾问工作规则和配套制度，使法律顾问的管理、推进工作情况都在制度保障之下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不断完善发改委法律顾问和公职律师制度，借助内外合力，全力助推发改委的法治政府建设能力水平提升。</w:t>
      </w:r>
    </w:p>
    <w:p w14:paraId="180A14E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楷体" w:hAnsi="楷体" w:eastAsia="楷体" w:cs="楷体"/>
          <w:b/>
          <w:color w:val="333333"/>
          <w:sz w:val="32"/>
          <w:szCs w:val="32"/>
          <w:shd w:val="clear" w:fill="FFFFFF"/>
        </w:rPr>
        <w:t>（二）建强执法队伍，不断提升依法行政能力</w:t>
      </w:r>
    </w:p>
    <w:p w14:paraId="17A4AAB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制定落实领导干部学法计划。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主任办公会等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各类会议时间系统学习《行政许可法》、《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信访条例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》、《节能法》、《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档案</w:t>
      </w:r>
      <w:r>
        <w:rPr>
          <w:rFonts w:hint="eastAsia" w:ascii="仿宋_GB2312" w:hAnsi="仿宋_GB2312" w:eastAsia="仿宋_GB2312" w:cs="仿宋_GB2312"/>
          <w:sz w:val="32"/>
          <w:szCs w:val="32"/>
        </w:rPr>
        <w:t>法》等法律法规，在全委形成了浓厚的学法用法氛围。2019年度，委领导班子集中学法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次，召开依法行政工作研究部署会议2次。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邀请人民大学等专家讲座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组织干部参加上级组织的各类依法行政培训班12人次。组织全委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40余</w:t>
      </w:r>
      <w:r>
        <w:rPr>
          <w:rFonts w:hint="eastAsia" w:ascii="仿宋_GB2312" w:hAnsi="仿宋_GB2312" w:eastAsia="仿宋_GB2312" w:cs="仿宋_GB2312"/>
          <w:sz w:val="32"/>
          <w:szCs w:val="32"/>
        </w:rPr>
        <w:t>名党员参加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宪法专题考试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活动，通过培训考核，测试成绩平均分数在95分以上，通过各类学习和培训增强领导干部和执法人员的依法行政能力。</w:t>
      </w:r>
    </w:p>
    <w:p w14:paraId="1D3F912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2.严格执行执法人员持证上岗制度。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获得行政执法证，禁止从事执法活动。机构改革后，结合人员岗位调整，全面完成了行政执法人员专项清理核查工作。并积极组织新任执法人员参加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执法证考试，我委现持有行政执法证的人员6名。</w:t>
      </w:r>
    </w:p>
    <w:p w14:paraId="2561126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sz w:val="32"/>
          <w:szCs w:val="32"/>
        </w:rPr>
      </w:pPr>
      <w:r>
        <w:rPr>
          <w:rFonts w:hint="eastAsia" w:ascii="楷体" w:hAnsi="楷体" w:eastAsia="楷体" w:cs="楷体"/>
          <w:b/>
          <w:color w:val="333333"/>
          <w:sz w:val="32"/>
          <w:szCs w:val="32"/>
          <w:shd w:val="clear" w:fill="FFFFFF"/>
        </w:rPr>
        <w:t>（三）完善决策机制，推动科学民主依法行政</w:t>
      </w:r>
    </w:p>
    <w:p w14:paraId="58AD590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议事原则。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坚持“科学决策、民主决策、依法决策”原则，遵照“集体领导、民主集中、个别酝酿、会议决定”准绳，强化集体领导观念，不断加强领导班子建设，提升领导班子科学民主决策水平和依法行政能力。定期召开领导班子会议，对涉及人、财、物及“三重一大”事项一概坚持领导班子集体讨论决定。</w:t>
      </w:r>
    </w:p>
    <w:p w14:paraId="612FA9A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2.规范决策程序。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不断细化公众参与、专家论证、风险评估、合法性审查、廉洁性评估、集体讨论决定等法定程序操作规则，确保决策制度科学、程序正当、过程公开、责任明确。建立重大行政决策档案管理制度，进一步规范决策事项的提出、确定、公众参与、论证、评估、审查流程的格式化、规范化。</w:t>
      </w:r>
    </w:p>
    <w:p w14:paraId="22571562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sz w:val="32"/>
          <w:szCs w:val="32"/>
        </w:rPr>
      </w:pPr>
      <w:r>
        <w:rPr>
          <w:rFonts w:hint="eastAsia" w:ascii="楷体" w:hAnsi="楷体" w:eastAsia="楷体" w:cs="楷体"/>
          <w:b/>
          <w:color w:val="333333"/>
          <w:sz w:val="32"/>
          <w:szCs w:val="32"/>
          <w:shd w:val="clear" w:fill="FFFFFF"/>
        </w:rPr>
        <w:t>（四）规范执法行为，不断提升行政执法效能</w:t>
      </w:r>
    </w:p>
    <w:p w14:paraId="625A2A0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扎实推进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行政执法“三项制度”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  <w:t>全面推行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行政执法“三项制度”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  <w:t>，促进严格规范、公正文明执法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，组织执法人员学习培训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10余人次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进一步规范公正文明执法，营造更加公开透明、规范有序、公平高效的法治环境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2019年全委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公示执法信息条目共计258条，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提高我委行政执法工作的透明度。</w:t>
      </w:r>
    </w:p>
    <w:p w14:paraId="5426B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</w:rPr>
        <w:t>行政执法职能履行方面。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2019年，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共完成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118件执法事项案件，其中备案事项65件，核准事项36件，审批事项17件，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圆满完成了年度执法工作。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审查合同54份、行政复议案件5件，行政诉讼案件2件，民事诉讼1件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E7B16EE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sz w:val="32"/>
          <w:szCs w:val="32"/>
        </w:rPr>
      </w:pPr>
      <w:r>
        <w:rPr>
          <w:rFonts w:hint="eastAsia" w:ascii="楷体" w:hAnsi="楷体" w:eastAsia="楷体" w:cs="楷体"/>
          <w:b/>
          <w:color w:val="333333"/>
          <w:sz w:val="32"/>
          <w:szCs w:val="32"/>
          <w:shd w:val="clear" w:fill="FFFFFF"/>
        </w:rPr>
        <w:t>（五）推行阳光行权，落实权力制约监督制度</w:t>
      </w:r>
    </w:p>
    <w:p w14:paraId="0305DC6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</w:rPr>
        <w:t>1.自觉接受各界监督。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规范重大决策项目公示、备案等流程，及时修正发布权力运行环节，实现权力规范、透明运行。高度重视人大代表建议和政协委员提案办理工作，对建议提案做到事事有着落、件件有回音，保持建议提案办理工作代表委员满意率100%。</w:t>
      </w:r>
    </w:p>
    <w:p w14:paraId="2DB75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</w:rPr>
        <w:t>2.积极推进信息公开。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加大政府信息公开和政务公开力度，圆满完成依申请公开工作和政府信息公开工作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政务公开网站和数字东城网站设置政务公开、政策法规、信息公开、重点领域信息公开等栏目，对我委依职权应予公开的信息全部依法予以公开，公示的执法信息条目共计258条，提高我委行政执法工作的透明度。认真做好依申请公开政府信息工作，建立健全依申请公开政府信息工作机制，按照便民原则，不断拓宽申请受理渠道，进一步方便公民、法人和其他组织申请公开政府信息。2019年共受理答复信息公开申请12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有关规定均已及时答复。</w:t>
      </w:r>
    </w:p>
    <w:p w14:paraId="3458A7C3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sz w:val="32"/>
          <w:szCs w:val="32"/>
        </w:rPr>
      </w:pPr>
      <w:r>
        <w:rPr>
          <w:rFonts w:hint="eastAsia" w:ascii="楷体" w:hAnsi="楷体" w:eastAsia="楷体" w:cs="楷体"/>
          <w:b/>
          <w:color w:val="333333"/>
          <w:sz w:val="32"/>
          <w:szCs w:val="32"/>
          <w:shd w:val="clear" w:fill="FFFFFF"/>
        </w:rPr>
        <w:t>（六）创新宣传方式，切实提升法治宣教实效</w:t>
      </w:r>
    </w:p>
    <w:p w14:paraId="5F15143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</w:rPr>
        <w:t>精准普法对象，增强法治宣传针对性。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突出“关键少数”，坚持把领导干部带头学法、模范守法作为树立法治意识的关键，切实提高领导干部运用法治思维和法治方式深化改革、推动发展、化解矛盾、维护稳定的能力。</w:t>
      </w:r>
    </w:p>
    <w:p w14:paraId="57A5D1A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  <w:lang w:eastAsia="zh-CN"/>
        </w:rPr>
        <w:t>结合发改特点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</w:rPr>
        <w:t>，增强法治宣传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  <w:lang w:eastAsia="zh-CN"/>
        </w:rPr>
        <w:t>有效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</w:rPr>
        <w:t>性。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注重普法宣传时效，充分抓住法治宣传时间节点，在时事热点、重大节日等时间节点集中开展法治宣传教育活动。6月17日至23日全国节能宣传周之际,结合“绿色发展，节能先行”的主题，开展《节能法》的宣传，营造良好的学法用法氛围。利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“4·15”全民国家安全教育日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“6.26国际禁毒日”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等专题法制宣传活动契机，广泛深入宣传与维护社会和谐稳定、安全生产、消费维权等有关的法律法规及政策规定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积极组织“12·4”国家宪法日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开展“三个一”活动，即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一次宪法知识答卷，参观一次宪法宣传主题展览，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专题讲座。</w:t>
      </w:r>
    </w:p>
    <w:p w14:paraId="49EEAF7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ascii="黑体" w:hAnsi="宋体" w:eastAsia="黑体" w:cs="黑体"/>
          <w:b/>
          <w:color w:val="333333"/>
          <w:sz w:val="32"/>
          <w:szCs w:val="32"/>
          <w:shd w:val="clear" w:fill="FFFFFF"/>
        </w:rPr>
        <w:t>二、存在的问题和不足</w:t>
      </w:r>
    </w:p>
    <w:p w14:paraId="737C8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因编制原因，没有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独立的法制科室，人员少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缺乏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一支专门的综合执法队伍，只能依靠业务科室进行执法，工作中造成既当“运动员”，也当“裁判员”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法律类专业的法制工作人员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少。</w:t>
      </w:r>
    </w:p>
    <w:p w14:paraId="56B51EC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宋体" w:eastAsia="黑体" w:cs="黑体"/>
          <w:b/>
          <w:color w:val="333333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/>
          <w:color w:val="333333"/>
          <w:sz w:val="32"/>
          <w:szCs w:val="32"/>
          <w:shd w:val="clear" w:fill="FFFFFF"/>
        </w:rPr>
        <w:t>三、2020年工作目标及重点</w:t>
      </w:r>
    </w:p>
    <w:p w14:paraId="0D066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color w:val="333333"/>
          <w:kern w:val="0"/>
          <w:sz w:val="32"/>
          <w:szCs w:val="32"/>
          <w:shd w:val="clear" w:fill="FFFFFF"/>
          <w:lang w:val="en-US" w:eastAsia="zh-CN" w:bidi="ar-SA"/>
        </w:rPr>
        <w:t>（一）进一步加大法治宣传工作力度</w:t>
      </w:r>
    </w:p>
    <w:p w14:paraId="15A8A5D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化落实“谁执法谁普法”的普法责任制，进一步深化法治宣传教育工作的统筹规划和组织实施。发挥好尊法、学法、守法、用法的示范表率作用，提高全委干部运用法治思维和法治方式解决处理问题的能力，以实际行动维护法治、推进法治建设。</w:t>
      </w:r>
    </w:p>
    <w:p w14:paraId="55430472">
      <w:pPr>
        <w:ind w:firstLine="643" w:firstLineChars="200"/>
        <w:rPr>
          <w:rFonts w:hint="eastAsia" w:ascii="楷体" w:hAnsi="楷体" w:eastAsia="楷体" w:cs="楷体"/>
          <w:b/>
          <w:color w:val="333333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color w:val="333333"/>
          <w:kern w:val="0"/>
          <w:sz w:val="32"/>
          <w:szCs w:val="32"/>
          <w:shd w:val="clear" w:fill="FFFFFF"/>
          <w:lang w:val="en-US" w:eastAsia="zh-CN" w:bidi="ar-SA"/>
        </w:rPr>
        <w:t>（二）进一步强化依法行政工作力度</w:t>
      </w:r>
    </w:p>
    <w:p w14:paraId="014DD92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全面落实“谁审批谁监管，谁主管谁监管”的原则，进一步探索和研究发展改革系统执法的新模式，不断提高行政执法工作的创新力，以适应疏解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整治</w:t>
      </w:r>
      <w:r>
        <w:rPr>
          <w:rFonts w:hint="eastAsia" w:ascii="仿宋_GB2312" w:hAnsi="仿宋_GB2312" w:eastAsia="仿宋_GB2312" w:cs="仿宋_GB2312"/>
          <w:sz w:val="32"/>
          <w:szCs w:val="32"/>
        </w:rPr>
        <w:t>促提升、优化营商环境方面的新要求。</w:t>
      </w:r>
    </w:p>
    <w:p w14:paraId="5675233D">
      <w:pPr>
        <w:ind w:firstLine="643" w:firstLineChars="200"/>
        <w:rPr>
          <w:rFonts w:hint="eastAsia" w:ascii="楷体" w:hAnsi="楷体" w:eastAsia="楷体" w:cs="楷体"/>
          <w:b/>
          <w:color w:val="333333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color w:val="333333"/>
          <w:kern w:val="0"/>
          <w:sz w:val="32"/>
          <w:szCs w:val="32"/>
          <w:shd w:val="clear" w:fill="FFFFFF"/>
          <w:lang w:val="en-US" w:eastAsia="zh-CN" w:bidi="ar-SA"/>
        </w:rPr>
        <w:t>（三）进一步加强行政执法队伍的建设</w:t>
      </w:r>
    </w:p>
    <w:p w14:paraId="4CD1349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机构改革后物价检查所整体转隶，我委缺乏专业的行政执法队伍，受机构编制和人员编制的限制，很难组成专职执法队伍。在今后工作中一方面积极对现有人员进行挖潜，组织相关业务科室参加行政执法资格考试，以增加执法人员的比例，另一方面积极争取市发改委和区政府的大力支持，协调解决专业执法队伍的薄弱问题。</w:t>
      </w:r>
    </w:p>
    <w:p w14:paraId="7C1C5D4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sz w:val="21"/>
          <w:szCs w:val="21"/>
        </w:rPr>
      </w:pPr>
    </w:p>
    <w:p w14:paraId="4F542E7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02A275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1FF2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651EF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651EF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GFkYTkwNjZjODA3YTU3OGUyNDFjZDZiMjMyMWMifQ=="/>
  </w:docVars>
  <w:rsids>
    <w:rsidRoot w:val="0F32107D"/>
    <w:rsid w:val="02BC1AE4"/>
    <w:rsid w:val="09AE745D"/>
    <w:rsid w:val="0F32107D"/>
    <w:rsid w:val="143A2372"/>
    <w:rsid w:val="2097372B"/>
    <w:rsid w:val="2B40537C"/>
    <w:rsid w:val="2F92355A"/>
    <w:rsid w:val="30CF734F"/>
    <w:rsid w:val="31AD3B1E"/>
    <w:rsid w:val="37E746C3"/>
    <w:rsid w:val="387053E4"/>
    <w:rsid w:val="3E633A80"/>
    <w:rsid w:val="40054853"/>
    <w:rsid w:val="4E8C00FA"/>
    <w:rsid w:val="55F90DF1"/>
    <w:rsid w:val="5F4A01A2"/>
    <w:rsid w:val="654D5EA6"/>
    <w:rsid w:val="6A52775C"/>
    <w:rsid w:val="6B187B2D"/>
    <w:rsid w:val="6B7C6826"/>
    <w:rsid w:val="78E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first-child"/>
    <w:basedOn w:val="5"/>
    <w:qFormat/>
    <w:uiPriority w:val="0"/>
  </w:style>
  <w:style w:type="character" w:customStyle="1" w:styleId="19">
    <w:name w:val="layui-layer-tabnow"/>
    <w:basedOn w:val="5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3000</Words>
  <Characters>3064</Characters>
  <Lines>0</Lines>
  <Paragraphs>0</Paragraphs>
  <TotalTime>0</TotalTime>
  <ScaleCrop>false</ScaleCrop>
  <LinksUpToDate>false</LinksUpToDate>
  <CharactersWithSpaces>3064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2020-06-02T08:03:00Z</dcterms:created>
  <dc:creator>戴卫兵</dc:creator>
  <cp:lastModifiedBy> 祺</cp:lastModifiedBy>
  <dcterms:modified xsi:type="dcterms:W3CDTF">2025-06-10T07:37:12Z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C8FE0949D4D844A69C5F0CD84EC70720_12</vt:lpwstr>
  </property>
  <property fmtid="{D5CDD505-2E9C-101B-9397-08002B2CF9AE}" pid="4" name="KSOTemplateDocerSaveRecord">
    <vt:lpwstr>eyJoZGlkIjoiMGRjY2VjZTg0ZGU2OGU2ZWM4M2Q4ZmQzNWVhMmU4NTAiLCJ1c2VySWQiOiI0MzU3NTE4NDAifQ==</vt:lpwstr>
  </property>
</Properties>
</file>