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213"/>
          <w:tab w:val="left" w:pos="6282"/>
        </w:tabs>
        <w:spacing w:line="560" w:lineRule="exact"/>
        <w:jc w:val="left"/>
        <w:rPr>
          <w:rFonts w:hint="eastAsia" w:ascii="方正小标宋简体" w:hAnsi="黑体" w:eastAsia="方正小标宋简体"/>
          <w:sz w:val="36"/>
          <w:szCs w:val="36"/>
        </w:rPr>
      </w:pPr>
      <w:r>
        <w:rPr>
          <w:rFonts w:hint="eastAsia" w:ascii="方正小标宋简体" w:hAnsi="黑体" w:eastAsia="方正小标宋简体"/>
          <w:sz w:val="36"/>
          <w:szCs w:val="36"/>
          <w:lang w:eastAsia="zh-CN"/>
        </w:rPr>
        <w:tab/>
        <w:t>东城</w:t>
      </w:r>
      <w:r>
        <w:rPr>
          <w:rFonts w:hint="eastAsia" w:ascii="方正小标宋简体" w:hAnsi="黑体" w:eastAsia="方正小标宋简体"/>
          <w:sz w:val="36"/>
          <w:szCs w:val="36"/>
        </w:rPr>
        <w:t>区信访办</w:t>
      </w:r>
      <w:r>
        <w:rPr>
          <w:rFonts w:hint="eastAsia" w:ascii="方正小标宋简体" w:hAnsi="黑体" w:eastAsia="方正小标宋简体"/>
          <w:sz w:val="36"/>
          <w:szCs w:val="36"/>
          <w:lang w:eastAsia="zh-CN"/>
        </w:rPr>
        <w:tab/>
      </w:r>
      <w:bookmarkStart w:id="0" w:name="_GoBack"/>
      <w:bookmarkEnd w:id="0"/>
    </w:p>
    <w:p>
      <w:pPr>
        <w:spacing w:line="56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2019年法治政府建设</w:t>
      </w:r>
      <w:r>
        <w:rPr>
          <w:rFonts w:hint="eastAsia" w:ascii="方正小标宋简体" w:hAnsi="黑体" w:eastAsia="方正小标宋简体"/>
          <w:sz w:val="36"/>
          <w:szCs w:val="36"/>
          <w:lang w:eastAsia="zh-CN"/>
        </w:rPr>
        <w:t>年度</w:t>
      </w:r>
      <w:r>
        <w:rPr>
          <w:rFonts w:hint="eastAsia" w:ascii="方正小标宋简体" w:hAnsi="黑体" w:eastAsia="方正小标宋简体"/>
          <w:sz w:val="36"/>
          <w:szCs w:val="36"/>
        </w:rPr>
        <w:t>情况报告</w:t>
      </w:r>
    </w:p>
    <w:p>
      <w:pPr>
        <w:spacing w:line="560" w:lineRule="exact"/>
        <w:ind w:firstLine="640" w:firstLineChars="200"/>
        <w:rPr>
          <w:rFonts w:hint="eastAsia" w:ascii="黑体" w:hAnsi="黑体" w:eastAsia="黑体"/>
          <w:sz w:val="32"/>
          <w:szCs w:val="32"/>
        </w:rPr>
      </w:pP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2019</w:t>
      </w:r>
      <w:r>
        <w:rPr>
          <w:rFonts w:hint="eastAsia" w:ascii="仿宋_GB2312" w:hAnsi="黑体" w:eastAsia="仿宋_GB2312"/>
          <w:sz w:val="32"/>
          <w:szCs w:val="32"/>
          <w:lang w:eastAsia="zh-CN"/>
        </w:rPr>
        <w:t>年</w:t>
      </w:r>
      <w:r>
        <w:rPr>
          <w:rFonts w:hint="eastAsia" w:ascii="仿宋_GB2312" w:hAnsi="黑体" w:eastAsia="仿宋_GB2312"/>
          <w:sz w:val="32"/>
          <w:szCs w:val="32"/>
        </w:rPr>
        <w:t>，我办认真贯彻落实区委区政府关于法治政府建设的决策部署, 以深化信访工作制度改革，建设“阳光信访”、“责任信访”、“法治信访”为抓手，坚持依法行政、依法分类处理信访诉求、依法解决信访问题，大力推进信访工作法制化建设，圆满完成了全年各项信访工作任务，有效维护了核心区的和谐稳定。</w:t>
      </w:r>
    </w:p>
    <w:p>
      <w:pPr>
        <w:spacing w:line="560" w:lineRule="exact"/>
        <w:ind w:left="640"/>
        <w:rPr>
          <w:rFonts w:ascii="楷体_GB2312" w:hAnsi="黑体" w:eastAsia="楷体_GB2312"/>
          <w:sz w:val="32"/>
          <w:szCs w:val="32"/>
        </w:rPr>
      </w:pPr>
      <w:r>
        <w:rPr>
          <w:rFonts w:hint="eastAsia" w:ascii="黑体" w:hAnsi="黑体" w:eastAsia="黑体"/>
          <w:sz w:val="32"/>
          <w:szCs w:val="32"/>
        </w:rPr>
        <w:t>一、强化组织领导、认真开展学法用法活动</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我办始终把依法行政工作列入重要议事日程，坚持通过主任办公会会前学法等各种形式传达学习各类法律、法规、规章、制度、有关领导讲话和上级文件精神。同时，结合 “不忘初心、牢记使命”主题教育，组织党员干部学习了《习近平新时代中国特色社会主义思想学习纲要》、《习近平总书记在中央和国家机关党的建设工作会议上重要讲话精神》、《国旗法》、《国歌法》、《国徽法》、《党政领导干部选拔任用工作条例》等有关内容。此外，组织35岁以下青年干部开展了集中学习党纪法规，进行法律法规知识测试等多种形式的活动，有效提高了党员干部依法行政的意识，在办内形成了良好的法律氛围。</w:t>
      </w:r>
    </w:p>
    <w:p>
      <w:pPr>
        <w:spacing w:line="560" w:lineRule="exact"/>
        <w:ind w:left="640"/>
        <w:rPr>
          <w:rFonts w:ascii="黑体" w:hAnsi="黑体" w:eastAsia="黑体"/>
          <w:sz w:val="32"/>
          <w:szCs w:val="32"/>
        </w:rPr>
      </w:pPr>
      <w:r>
        <w:rPr>
          <w:rFonts w:hint="eastAsia" w:ascii="黑体" w:hAnsi="黑体" w:eastAsia="黑体"/>
          <w:sz w:val="32"/>
          <w:szCs w:val="32"/>
        </w:rPr>
        <w:t>二、依法全面履行信访工作职责</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是圆满完成日常信访工作。我办立足信访工作实际，深入学习贯彻落实习近平总书记关于加强和改进人民信访工作的重要思想，始终坚持把信访群众当家人，把信访来信当家信，把信访问题当家事，把信访工作当家业。2019年，我办接待的所有群众来访、接收的所有群众来信均按照要求进行登记、录入，并在规定时限内转送有权处理机关进行办理。接收的所有信访复查复核申请，全部按期办结。全年实现了不发生大规模集体访，不发生非接待场所集体访，不发生因信访问题引发的群体性事件和重大个人极端行为，不发生因信访问题引发的重大舆情事件的目标任务</w:t>
      </w:r>
      <w:r>
        <w:rPr>
          <w:rFonts w:ascii="Times New Roman" w:hAnsi="Times New Roman" w:eastAsia="仿宋_GB2312" w:cs="Times New Roman"/>
          <w:sz w:val="32"/>
          <w:szCs w:val="32"/>
        </w:rPr>
        <w:t>。</w:t>
      </w:r>
    </w:p>
    <w:p>
      <w:pPr>
        <w:spacing w:line="560" w:lineRule="exact"/>
        <w:ind w:firstLine="640" w:firstLineChars="200"/>
        <w:rPr>
          <w:rFonts w:hint="eastAsia" w:ascii="仿宋_GB2312" w:eastAsia="仿宋_GB2312"/>
          <w:kern w:val="0"/>
          <w:sz w:val="32"/>
          <w:szCs w:val="32"/>
        </w:rPr>
      </w:pPr>
      <w:r>
        <w:rPr>
          <w:rFonts w:hint="eastAsia" w:ascii="Times New Roman" w:hAnsi="Times New Roman" w:eastAsia="仿宋_GB2312" w:cs="Times New Roman"/>
          <w:sz w:val="32"/>
          <w:szCs w:val="32"/>
        </w:rPr>
        <w:t>二是认真落实信访工作责任制，圆满完成重大活动、重要会议期间的服务保障任务。我办定期向区委常委会、区政府常务会专题汇报信访工作情况，听取区领导对信访工作的指示要求。在“一带一路”高峰论坛、亚洲文明对话、国庆70周年等重大活动期间，</w:t>
      </w:r>
      <w:r>
        <w:rPr>
          <w:rFonts w:hint="eastAsia" w:ascii="Times New Roman" w:hAnsi="Times New Roman" w:eastAsia="仿宋_GB2312" w:cs="Times New Roman"/>
          <w:color w:val="000000" w:themeColor="text1"/>
          <w:kern w:val="0"/>
          <w:sz w:val="32"/>
          <w:szCs w:val="32"/>
          <w14:textFill>
            <w14:solidFill>
              <w14:schemeClr w14:val="tx1"/>
            </w14:solidFill>
          </w14:textFill>
        </w:rPr>
        <w:t>加强窗口接待力量，按照“不接待完不关门，不处理妥当不下班”的原则，做到随来随接，应谈尽谈。同时，</w:t>
      </w:r>
      <w:r>
        <w:rPr>
          <w:rFonts w:hint="eastAsia" w:ascii="Times New Roman" w:hAnsi="Times New Roman" w:eastAsia="仿宋_GB2312" w:cs="Times New Roman"/>
          <w:sz w:val="32"/>
          <w:szCs w:val="32"/>
        </w:rPr>
        <w:t>会同</w:t>
      </w:r>
      <w:r>
        <w:rPr>
          <w:rFonts w:hint="eastAsia" w:ascii="仿宋_GB2312" w:eastAsia="仿宋_GB2312"/>
          <w:sz w:val="32"/>
          <w:szCs w:val="32"/>
        </w:rPr>
        <w:t>有关单位到街道等基层单位进行实地走访，就信访接待、信访基础规范化建设、信访疑难问题化解进行指导，帮助基层单位共同解决信访问题</w:t>
      </w:r>
      <w:r>
        <w:rPr>
          <w:rFonts w:hint="eastAsia" w:ascii="仿宋_GB2312" w:eastAsia="仿宋_GB2312"/>
          <w:kern w:val="0"/>
          <w:sz w:val="32"/>
          <w:szCs w:val="32"/>
        </w:rPr>
        <w:t>。</w:t>
      </w:r>
    </w:p>
    <w:p>
      <w:pPr>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三是深入开展矛盾纠纷排查化解工作。坚持全面排查、专项排查和动态排查相结合的工作模式，将工作延伸到社区，实现矛盾纠纷排查全覆盖。2019年开展全面排查2次，动态矛盾排查5次。对排查出的突出问题，建立工作台账，明确责任单位和责任，要求有关单位按照“三到位一处理”原则做好相关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是扎实推进信访法治化建设。根据市委市政府制定的《关于进一步加强信访法治化建设的实施意见》，起草下发了《东城区信访法治化建设工作要点》，并开展了专题培训，指导全区各单位运用法治思维和法治方式化解信访矛盾。继续为群众提供法律咨询，为信访人明法释理，引导其合理合法反映问题。继续为群众及信访干部提供心理咨询服务，帮助信访人及信访干部纾解心理压力。</w:t>
      </w:r>
    </w:p>
    <w:p>
      <w:pPr>
        <w:spacing w:line="560" w:lineRule="exact"/>
        <w:ind w:firstLine="640" w:firstLineChars="200"/>
        <w:rPr>
          <w:rFonts w:ascii="仿宋_GB2312" w:eastAsia="仿宋_GB2312"/>
          <w:b/>
          <w:sz w:val="32"/>
          <w:szCs w:val="32"/>
        </w:rPr>
      </w:pPr>
      <w:r>
        <w:rPr>
          <w:rFonts w:hint="eastAsia" w:ascii="仿宋_GB2312" w:eastAsia="仿宋_GB2312"/>
          <w:sz w:val="32"/>
          <w:szCs w:val="32"/>
        </w:rPr>
        <w:t>五是进一步夯实信访基础工作。</w:t>
      </w:r>
      <w:r>
        <w:rPr>
          <w:rFonts w:hint="eastAsia" w:ascii="仿宋_GB2312" w:hAnsi="Calibri" w:eastAsia="仿宋_GB2312"/>
          <w:sz w:val="32"/>
          <w:szCs w:val="32"/>
        </w:rPr>
        <w:t>针对机构改革完成后，单位重组、信访干部调整等情况，举办3次信访业务培训班，提高新任职的信访干部的业务能力。日常工作中，进一步强化</w:t>
      </w:r>
      <w:r>
        <w:rPr>
          <w:rFonts w:hint="eastAsia" w:ascii="仿宋_GB2312" w:eastAsia="仿宋_GB2312"/>
          <w:sz w:val="32"/>
          <w:szCs w:val="32"/>
        </w:rPr>
        <w:t>初信初访的办理力度，严格落实首接首办责任制，依法及时就地解决好群众初访问题。按照“最多访一次”的工作要求，进一步加强协调和督办工作，对群众合理诉求马上办、简易办，努力提高信访工作“三率”水平。</w:t>
      </w:r>
    </w:p>
    <w:p>
      <w:pPr>
        <w:spacing w:line="560" w:lineRule="exact"/>
        <w:ind w:left="640"/>
        <w:rPr>
          <w:rFonts w:ascii="楷体_GB2312" w:hAnsi="Times New Roman" w:eastAsia="楷体_GB2312" w:cs="Times New Roman"/>
          <w:b/>
          <w:kern w:val="0"/>
          <w:sz w:val="32"/>
          <w:szCs w:val="32"/>
        </w:rPr>
      </w:pPr>
      <w:r>
        <w:rPr>
          <w:rFonts w:hint="eastAsia" w:ascii="黑体" w:hAnsi="黑体" w:eastAsia="黑体"/>
          <w:sz w:val="32"/>
          <w:szCs w:val="32"/>
        </w:rPr>
        <w:t>三、开展法制宣传和教育</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5月24日至6月23日，我办在全区范围内开展了信访条例暨网上信访宣传月活动，共张贴信访宣传海报500余张，向群众发放信访宣传折页7000余份，活动取得了良好的宣传效果。及时向国家信访局、北京市信访办报送好经验、好做法，积极宣传我区信访工作。今年，国家信访局《人民信访》杂志刊登我办文章1篇，国家信访局微信公众号刊登我区信访工作信息1次，市信访办微信公众号刊登我办推送信息2次。</w:t>
      </w:r>
    </w:p>
    <w:p>
      <w:pPr>
        <w:spacing w:line="560" w:lineRule="exact"/>
        <w:ind w:left="640"/>
        <w:rPr>
          <w:rFonts w:ascii="黑体" w:hAnsi="黑体" w:eastAsia="黑体"/>
          <w:sz w:val="32"/>
          <w:szCs w:val="32"/>
        </w:rPr>
      </w:pPr>
      <w:r>
        <w:rPr>
          <w:rFonts w:hint="eastAsia" w:ascii="黑体" w:hAnsi="黑体" w:eastAsia="黑体"/>
          <w:sz w:val="32"/>
          <w:szCs w:val="32"/>
        </w:rPr>
        <w:t>四、不断提高行政复议和应诉水平</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积极参加区司法局等相关单位组织的行政复议、行政诉讼、依法行政等工作的业务培训，不断提高工作人员法治素养和法律专业化水平。2019年，我办收到信息公开申请产生的行政复议、行政诉讼一审、二审案件6件，所有案件，我办均按时向行政复议机关、法院等单位提交答辩状及相关应诉材料，按时出庭应诉，上述案件全部胜诉。2019年3月，因政府机构改革，我办名称发生变化，由中共北京市东城区委、北京市东城区人民政府信访办公室变更为北京市东城区信访办公室。为此，我办按照相关规定，完成了我办公职律师的变更备案工作。</w:t>
      </w:r>
    </w:p>
    <w:p>
      <w:pPr>
        <w:spacing w:line="560" w:lineRule="exact"/>
        <w:ind w:firstLine="640" w:firstLineChars="200"/>
        <w:rPr>
          <w:rFonts w:ascii="仿宋_GB2312" w:hAnsi="Calibri" w:eastAsia="仿宋_GB2312"/>
          <w:sz w:val="32"/>
          <w:szCs w:val="32"/>
        </w:rPr>
      </w:pPr>
    </w:p>
    <w:p>
      <w:pPr>
        <w:spacing w:line="560" w:lineRule="exact"/>
        <w:ind w:firstLine="640" w:firstLineChars="200"/>
        <w:rPr>
          <w:rFonts w:ascii="仿宋_GB2312" w:hAnsi="Calibri" w:eastAsia="仿宋_GB2312"/>
          <w:sz w:val="32"/>
          <w:szCs w:val="32"/>
        </w:rPr>
      </w:pPr>
    </w:p>
    <w:p>
      <w:pPr>
        <w:spacing w:line="560" w:lineRule="exact"/>
        <w:ind w:firstLine="640" w:firstLineChars="200"/>
        <w:jc w:val="right"/>
      </w:pPr>
      <w:r>
        <w:rPr>
          <w:rFonts w:hint="eastAsia" w:ascii="仿宋_GB2312" w:hAnsi="Calibri" w:eastAsia="仿宋_GB2312"/>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6957395"/>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056"/>
    <w:rsid w:val="00015F4E"/>
    <w:rsid w:val="000254EA"/>
    <w:rsid w:val="00084F83"/>
    <w:rsid w:val="000A3A04"/>
    <w:rsid w:val="000A67EF"/>
    <w:rsid w:val="000D7333"/>
    <w:rsid w:val="000E2203"/>
    <w:rsid w:val="00106D6B"/>
    <w:rsid w:val="00123357"/>
    <w:rsid w:val="001A7C1A"/>
    <w:rsid w:val="001C0F0A"/>
    <w:rsid w:val="001F3512"/>
    <w:rsid w:val="001F42EF"/>
    <w:rsid w:val="00221A7C"/>
    <w:rsid w:val="00242E1D"/>
    <w:rsid w:val="00262283"/>
    <w:rsid w:val="002712D7"/>
    <w:rsid w:val="002B1B42"/>
    <w:rsid w:val="002C5679"/>
    <w:rsid w:val="00304400"/>
    <w:rsid w:val="00305B3F"/>
    <w:rsid w:val="003B1B19"/>
    <w:rsid w:val="003F2DFB"/>
    <w:rsid w:val="003F6049"/>
    <w:rsid w:val="00437365"/>
    <w:rsid w:val="00504314"/>
    <w:rsid w:val="00512F50"/>
    <w:rsid w:val="00521313"/>
    <w:rsid w:val="00524347"/>
    <w:rsid w:val="005867CA"/>
    <w:rsid w:val="005C1CE8"/>
    <w:rsid w:val="005D2A32"/>
    <w:rsid w:val="005F4EB6"/>
    <w:rsid w:val="00600C3C"/>
    <w:rsid w:val="00655FEE"/>
    <w:rsid w:val="00665902"/>
    <w:rsid w:val="00674BF3"/>
    <w:rsid w:val="00682835"/>
    <w:rsid w:val="006D0457"/>
    <w:rsid w:val="006E4E91"/>
    <w:rsid w:val="007559CD"/>
    <w:rsid w:val="00771F24"/>
    <w:rsid w:val="007838FD"/>
    <w:rsid w:val="007B404B"/>
    <w:rsid w:val="007B4451"/>
    <w:rsid w:val="007B4692"/>
    <w:rsid w:val="007B53D5"/>
    <w:rsid w:val="007B660B"/>
    <w:rsid w:val="007B69A5"/>
    <w:rsid w:val="00847C9E"/>
    <w:rsid w:val="008556F6"/>
    <w:rsid w:val="008955D6"/>
    <w:rsid w:val="008B4AD2"/>
    <w:rsid w:val="008C11E8"/>
    <w:rsid w:val="00924A40"/>
    <w:rsid w:val="00962056"/>
    <w:rsid w:val="00962430"/>
    <w:rsid w:val="0099775E"/>
    <w:rsid w:val="009D5556"/>
    <w:rsid w:val="00A20E6F"/>
    <w:rsid w:val="00A231FB"/>
    <w:rsid w:val="00A245A7"/>
    <w:rsid w:val="00A30880"/>
    <w:rsid w:val="00A31034"/>
    <w:rsid w:val="00A8750B"/>
    <w:rsid w:val="00AB1BA4"/>
    <w:rsid w:val="00AC39FF"/>
    <w:rsid w:val="00AD1139"/>
    <w:rsid w:val="00AF00A8"/>
    <w:rsid w:val="00B03DA1"/>
    <w:rsid w:val="00B25D6A"/>
    <w:rsid w:val="00B838AC"/>
    <w:rsid w:val="00B8470C"/>
    <w:rsid w:val="00B87A9C"/>
    <w:rsid w:val="00BA532E"/>
    <w:rsid w:val="00BB17E1"/>
    <w:rsid w:val="00BC109D"/>
    <w:rsid w:val="00BD33DC"/>
    <w:rsid w:val="00C142C5"/>
    <w:rsid w:val="00C4043B"/>
    <w:rsid w:val="00C42B91"/>
    <w:rsid w:val="00C5597C"/>
    <w:rsid w:val="00C90656"/>
    <w:rsid w:val="00CA3860"/>
    <w:rsid w:val="00CC22AA"/>
    <w:rsid w:val="00CF72A3"/>
    <w:rsid w:val="00D31D25"/>
    <w:rsid w:val="00D36D59"/>
    <w:rsid w:val="00D72D24"/>
    <w:rsid w:val="00DC37F2"/>
    <w:rsid w:val="00DC615B"/>
    <w:rsid w:val="00DE0281"/>
    <w:rsid w:val="00DF4083"/>
    <w:rsid w:val="00E0749E"/>
    <w:rsid w:val="00E11CF5"/>
    <w:rsid w:val="00E16521"/>
    <w:rsid w:val="00E202C1"/>
    <w:rsid w:val="00E42451"/>
    <w:rsid w:val="00E77D5C"/>
    <w:rsid w:val="00EA2325"/>
    <w:rsid w:val="00EA31E2"/>
    <w:rsid w:val="00F24EB0"/>
    <w:rsid w:val="00F351FC"/>
    <w:rsid w:val="00F8427A"/>
    <w:rsid w:val="00F9005C"/>
    <w:rsid w:val="00FF02DE"/>
    <w:rsid w:val="00FF68E3"/>
    <w:rsid w:val="00FF6C09"/>
    <w:rsid w:val="1CF91569"/>
    <w:rsid w:val="234F2EDD"/>
    <w:rsid w:val="33DC7FB1"/>
    <w:rsid w:val="3538776B"/>
    <w:rsid w:val="3F283F08"/>
    <w:rsid w:val="4B63014C"/>
    <w:rsid w:val="5258454C"/>
    <w:rsid w:val="6310430F"/>
    <w:rsid w:val="6B8E7BD8"/>
    <w:rsid w:val="711A7E87"/>
    <w:rsid w:val="73284832"/>
    <w:rsid w:val="74934C9E"/>
    <w:rsid w:val="79706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287</Words>
  <Characters>1641</Characters>
  <Lines>13</Lines>
  <Paragraphs>3</Paragraphs>
  <ScaleCrop>false</ScaleCrop>
  <LinksUpToDate>false</LinksUpToDate>
  <CharactersWithSpaces>1925</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2020-06-10T03:29:00Z</dcterms:created>
  <dc:creator>Lenovo</dc:creator>
  <cp:lastModifiedBy>z</cp:lastModifiedBy>
  <cp:lastPrinted>2020-06-10T07:45:00Z</cp:lastPrinted>
  <dcterms:modified xsi:type="dcterms:W3CDTF">2021-03-22T07:50:11Z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