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北京站地区管委会</w:t>
      </w:r>
    </w:p>
    <w:p>
      <w:pPr>
        <w:spacing w:line="560" w:lineRule="exact"/>
        <w:jc w:val="center"/>
        <w:rPr>
          <w:rFonts w:ascii="仿宋_GB2312" w:eastAsia="仿宋_GB2312"/>
          <w:sz w:val="32"/>
          <w:szCs w:val="32"/>
        </w:rPr>
      </w:pPr>
      <w:r>
        <w:rPr>
          <w:rFonts w:hint="eastAsia" w:ascii="方正小标宋简体" w:eastAsia="方正小标宋简体"/>
          <w:sz w:val="44"/>
          <w:szCs w:val="44"/>
        </w:rPr>
        <w:t>2019年法治政府建设</w:t>
      </w:r>
      <w:r>
        <w:rPr>
          <w:rFonts w:hint="eastAsia" w:ascii="方正小标宋简体" w:eastAsia="方正小标宋简体"/>
          <w:sz w:val="44"/>
          <w:szCs w:val="44"/>
          <w:lang w:eastAsia="zh-CN"/>
        </w:rPr>
        <w:t>年度</w:t>
      </w:r>
      <w:r>
        <w:rPr>
          <w:rFonts w:hint="eastAsia" w:ascii="方正小标宋简体" w:eastAsia="方正小标宋简体"/>
          <w:sz w:val="44"/>
          <w:szCs w:val="44"/>
        </w:rPr>
        <w:t>情况报告</w:t>
      </w:r>
    </w:p>
    <w:p>
      <w:pPr>
        <w:spacing w:line="560" w:lineRule="exact"/>
        <w:ind w:firstLine="880" w:firstLineChars="200"/>
        <w:rPr>
          <w:rFonts w:hint="eastAsia" w:ascii="方正小标宋简体" w:eastAsia="方正小标宋简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2019年度北京站地区管委会严格落实法治政府建设工作要求，现将工作情况报告如下。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一、领导高度重视依法行政，齐抓共管完善工作机制</w:t>
      </w:r>
      <w:bookmarkStart w:id="0" w:name="_GoBack"/>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站地区管委会负责综合协调北京站地区各类秩序管理工作，不具备行政许可、行政强制等职权，也不是一线执法单位，但地区工作面向过往旅客，涉及方方面面，管委会领导班子高度重视依法行政工作。一是年初班子根据法律法规和区委三重一大实施细则等制度规范了领导班子议事规则，避免了几个政府招标项目每月服务费延迟支付风险。二是在日常工作中，管委会明确了1名正处级领导分管法制工作，并明确办公室作为依法行政工作的牵头部门，靠前指挥，组织协调、周密部署，狠抓落实。各部门对本领域的法制工作负直接责任，严格按照国家法律党内法规和机关制度开展工作并组织宣传，并由办公室统筹掌握，协调区司法局和机关法律顾问，统一对各口工作进行法制审查，严格落实《北京站地区管委会合同签订管理办法》，把经过法律咨询、具有法律依据、完成合法性审查作为管委会领导班子三重一大事项决策的必经程序，确保管委会对外招标文件、签订的合同（协议）以及其他规范性文件100%完成法制审查工作，并为领导班子提供参谋和意见建议，形成了良好的齐抓共管工作机制，为地区发展各项工作的顺利推进提供有力的法制保障。三是将管委会综治办派驻到建国门街道城管执法二队合署办公，加强对执法队伍的直接监督管理，进一步增强依法行政效能。四是在党组会、主任办公会上积极开展国家法律和党内法规学习，如新修订的中国共产党《党组工作条例》、新出台的《北京市党政领导干部安全生产责任制实施细则》等，做好机关内部普法工作，提升班子和干部队伍对党纪国法的认知水平和遵守意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二、结合车站特色精心组织，营造良好法制工作氛围</w:t>
      </w:r>
    </w:p>
    <w:p>
      <w:pPr>
        <w:spacing w:line="560" w:lineRule="exact"/>
        <w:ind w:firstLine="645"/>
        <w:rPr>
          <w:rFonts w:ascii="楷体_GB2312" w:eastAsia="楷体_GB2312"/>
          <w:sz w:val="32"/>
          <w:szCs w:val="32"/>
        </w:rPr>
      </w:pPr>
      <w:r>
        <w:rPr>
          <w:rFonts w:hint="eastAsia" w:ascii="楷体_GB2312" w:eastAsia="楷体_GB2312"/>
          <w:sz w:val="32"/>
          <w:szCs w:val="32"/>
        </w:rPr>
        <w:t>（一）结合重大活动服务保障，深入开展反恐法制工作</w:t>
      </w:r>
    </w:p>
    <w:p>
      <w:pPr>
        <w:spacing w:line="560" w:lineRule="exact"/>
        <w:rPr>
          <w:rFonts w:ascii="仿宋_GB2312" w:eastAsia="仿宋_GB2312"/>
          <w:sz w:val="32"/>
          <w:szCs w:val="32"/>
        </w:rPr>
      </w:pPr>
      <w:r>
        <w:rPr>
          <w:rFonts w:hint="eastAsia" w:ascii="仿宋_GB2312" w:eastAsia="仿宋_GB2312"/>
          <w:sz w:val="32"/>
          <w:szCs w:val="32"/>
        </w:rPr>
        <w:t>北京站地区位置特殊，任务艰巨，处于反恐工作前沿，且2019年重大活动频繁，管委会为了进一步强化群众反恐意识，在北京站地区开展了形势多样的反恐法制宣传活动。一是为了充分发挥群防群治力量在维护站区各项秩序中的作用，北京站地区管委会于4月25日组织站区群防群治力量116人开展了法制教育活动，讲解在治安秩序、交通秩序维护中的工作要求和工作方法，并重点加入了反恐宣传内容。二是在国庆前夕，协同铁路北京站派出所及东城分局驻站处突力量、公交前门站派出所、驻站特警、北京火车站及“999”救护中心开展了反恐处突演练，各警种配合密切、分工有序，为北京站地区反恐处突工作提供了坚实的基础。三是11月30日上午，联合北京市公交总队北京站派出所、铁路北京站派出所、地铁建国门站区等单位举办了以“全民反恐，人人有责，平安冬运，人人共享”为主题的反恐法制宣传活动，向过往旅客讲解《反恐法》和相关知识，提高广大旅客的反恐意识，提醒旅客拒绝从私人手中购买地铁车票，取得了良好的宣传效果。</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（二）守住地区平安底线，联合车站开展安全法制宣传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市区关于2019年全民国家安全教育日的总体部署和要求，北京站地区管委会积极行动起来，发动站区相关单位，采取多种形式围绕总体国家安全观教育，开展形式多样的宣传活动。一是开展国家安全宣传活动，向站区商户发放宣传品、张贴海报70余张，协调站区大屏幕，滚动播出安全教育宣传片，使站区商户和过往旅客了解总体国家安全观，增强广大受众的国家安全意识，收到良好效果。二是于6月16日和11月9日分别组织了两次安全生产宣传咨询日活动，会同东城区应急局、北京火车站、铁路北京站派出所、地区安全生产检查队在北京站火车站一层大厅，通过在进站大厅播放安全宣传视频，摆放宣传展板，向参加咨询日活动的各车间代表发放安全生产法、消防安全法和相关知识宣传品20000余份，向过往旅客宣传安全生产法律法规知识，及现场解答旅客提出的有关问题等形式，进一步提高群众安全守法意识，收到较好的宣传效果。三是多次联合食药部门开展食品安全宣传活动，执法人员对过往旅客和周边社区居民日常关心的食品药品安全问题，以及社会各界广泛关注的食品安全网络流言进行了详细解答，消除了群众的紧张情绪，并重点强调了“保健食品不能替代药物”和不参与“非法会销”活动的核心理念，为营造北京站地区及周边食药安全、社会共治的氛围奠定了良好的基础。</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（三）结合重点时期工作要求，认真开展各类法制宣传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积极做好春节禁放期间烟花爆竹安全管理法规的宣传工作，1月29日北京站派出所、市交通执法一大队和城管建国门第二执法队在恒基南广场组织了以“严守禁放法规，保护城市环境，共享美好生活”为主题的“禁放”宣传活动，通过摆放展板、发放“致广大市的一封信”和宣传品等形式，向过往旅客宣传禁放法规，发放“致广大市的一封信”、禁放宣传福字和各类宣传品，并要求站区各大商家在店内摆放禁放宣传展板。二是开展“5</w:t>
      </w:r>
      <w:r>
        <w:rPr>
          <w:rFonts w:hint="eastAsia" w:ascii="宋体" w:hAnsi="宋体" w:eastAsia="宋体" w:cs="宋体"/>
          <w:sz w:val="32"/>
          <w:szCs w:val="32"/>
        </w:rPr>
        <w:t>•</w:t>
      </w:r>
      <w:r>
        <w:rPr>
          <w:rFonts w:hint="eastAsia" w:ascii="仿宋_GB2312" w:eastAsia="仿宋_GB2312"/>
          <w:sz w:val="32"/>
          <w:szCs w:val="32"/>
        </w:rPr>
        <w:t>12防灾减灾”宣传活动，结合地区大人流特点和实际情况，自5月7日至13日充分利用地区两块电子大屏对过往旅客进行生活安全常识和典型安全事故案例视频宣传，起到了很好的辐射宣传作用。三是联合站区公安、运管、城管等单位，于7月19日举办了以“不忘初心护铁路，牢记使命保安全”为主题的铁路护路宣传活动，北京站地区管委会党政主要领导郭立峰同志亲自向过往旅客发放了宣传单、宣传品等1000余件，宣传铁路护路和铁路安全相关法规。四是积极开展“12</w:t>
      </w:r>
      <w:r>
        <w:rPr>
          <w:rFonts w:hint="eastAsia" w:ascii="宋体" w:hAnsi="宋体" w:eastAsia="宋体" w:cs="宋体"/>
          <w:sz w:val="32"/>
          <w:szCs w:val="32"/>
        </w:rPr>
        <w:t>•</w:t>
      </w:r>
      <w:r>
        <w:rPr>
          <w:rFonts w:hint="eastAsia" w:ascii="仿宋_GB2312" w:eastAsia="仿宋_GB2312"/>
          <w:sz w:val="32"/>
          <w:szCs w:val="32"/>
        </w:rPr>
        <w:t>4”宪法日宣传活动。联合市交通执法一大队开展以“弘扬宪法精神，推进交通治理体系和治理能力现代化”为主题的宣传活动，在北京站第二落客区设立宣传台，现场悬挂“拒绝乘坐黑车，确保出行安全”和“严查非法运营车辆，维护交通运输秩序”等横幅，向站区出租车驾驶员、过往旅客和行人发放宣传宪法、行业法律法规等资料、纪念品，收到了良好的宣传效果。</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（四）聚焦地区痼疾顽症，向过往旅客宣贯城市管理法规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2019年管委会带领建国门街道执法二队多次在北京站广场设立站台，向过往旅客展示无照摊贩兜售的充电宝等假冒伪劣商品。同时，为了保障北京站周边环境秩序和旅客归家安全，自2019年春运已经开始，城管队推出拒绝非法一日游、无摊贩和黑车等4部短动画视频公益片，告诫旅客拒绝乘坐黑车、黑摩的，远离无照假冒产品，通过北京站广场东侧大屏幕进行播放，使游客不需要驻足观看，就能在很短的时间内了解相关法规和出行安全知识，防止受骗上当。通过多角度宣传城市管理法规和面对面互动，形成了良好的知法守法宣传效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三、保持地区高压执法态势，打造安全稳定车站环境</w:t>
      </w:r>
    </w:p>
    <w:p>
      <w:pPr>
        <w:spacing w:line="560" w:lineRule="exact"/>
        <w:ind w:firstLine="645"/>
        <w:rPr>
          <w:rFonts w:ascii="仿宋_GB2312" w:eastAsia="仿宋_GB2312"/>
          <w:color w:val="FF0000"/>
          <w:sz w:val="32"/>
          <w:szCs w:val="32"/>
        </w:rPr>
      </w:pPr>
      <w:r>
        <w:rPr>
          <w:rFonts w:hint="eastAsia" w:ascii="仿宋_GB2312" w:eastAsia="仿宋_GB2312"/>
          <w:sz w:val="32"/>
          <w:szCs w:val="32"/>
        </w:rPr>
        <w:t>北京站地区管委会高度重视地区秩序管理，2019年北京站地区结合扫黑除恶专项斗争和“夏季攻势”专项整治行动，协调相关执法单位积极开展执法行动，并充分发挥北京站地区综合执法队联合执法优势，保持高压执法态势，对地区各类违法问题形成了持久震慑。一年来，共清理倒卖地铁票人员35人，没收地铁票50余张，清理无照游商324起，没收小广告6000余张，查扣“黑车”1258辆次，处理违章出租车1170辆次，非现场处罚违章出租车1754辆次，贴条处罚违停机动车190辆，劝离违停机动车4660余辆次，劝离上访人员2人，劝离流浪乞讨人员676人次，救助1人，，为北京站地区营造了良好的秩序环境，确保了2019年全国两会、春暑运、黄金周等重点时期平稳度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下步，北京站地区管委会将继续高度重视法治政府建设工作，将法律法规融入到日常党务、行政工作的每个环节，组织更加丰富的法制宣传活动，营造良好的法治车站氛围。</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right="640"/>
        <w:jc w:val="right"/>
        <w:rPr>
          <w:rFonts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88"/>
    <w:rsid w:val="00002461"/>
    <w:rsid w:val="000058B5"/>
    <w:rsid w:val="0008046B"/>
    <w:rsid w:val="00096D1F"/>
    <w:rsid w:val="000F088D"/>
    <w:rsid w:val="00101FDB"/>
    <w:rsid w:val="00114E8A"/>
    <w:rsid w:val="00137D9B"/>
    <w:rsid w:val="00142294"/>
    <w:rsid w:val="00163F8A"/>
    <w:rsid w:val="00176CAE"/>
    <w:rsid w:val="001810A4"/>
    <w:rsid w:val="001E264A"/>
    <w:rsid w:val="002208EE"/>
    <w:rsid w:val="002278BA"/>
    <w:rsid w:val="0025608D"/>
    <w:rsid w:val="002B3BA3"/>
    <w:rsid w:val="002C65C9"/>
    <w:rsid w:val="00311963"/>
    <w:rsid w:val="00316A00"/>
    <w:rsid w:val="003B7EEB"/>
    <w:rsid w:val="0040736E"/>
    <w:rsid w:val="00426914"/>
    <w:rsid w:val="004F70CA"/>
    <w:rsid w:val="00502BDF"/>
    <w:rsid w:val="00510F03"/>
    <w:rsid w:val="00523CD9"/>
    <w:rsid w:val="00551F77"/>
    <w:rsid w:val="005910CB"/>
    <w:rsid w:val="00690B92"/>
    <w:rsid w:val="006A7129"/>
    <w:rsid w:val="006D7455"/>
    <w:rsid w:val="00735AD7"/>
    <w:rsid w:val="00736FB1"/>
    <w:rsid w:val="00747B7D"/>
    <w:rsid w:val="00762F7A"/>
    <w:rsid w:val="007665D4"/>
    <w:rsid w:val="007B04E3"/>
    <w:rsid w:val="007E50B4"/>
    <w:rsid w:val="008016C1"/>
    <w:rsid w:val="008316D3"/>
    <w:rsid w:val="008432C6"/>
    <w:rsid w:val="0084545F"/>
    <w:rsid w:val="008A416F"/>
    <w:rsid w:val="009264BC"/>
    <w:rsid w:val="009537BD"/>
    <w:rsid w:val="009B20BA"/>
    <w:rsid w:val="009E6111"/>
    <w:rsid w:val="00A04E57"/>
    <w:rsid w:val="00A524E3"/>
    <w:rsid w:val="00AA5922"/>
    <w:rsid w:val="00B10667"/>
    <w:rsid w:val="00B220BA"/>
    <w:rsid w:val="00B73F1F"/>
    <w:rsid w:val="00BF099F"/>
    <w:rsid w:val="00C17BA0"/>
    <w:rsid w:val="00C77D13"/>
    <w:rsid w:val="00C90991"/>
    <w:rsid w:val="00CA1D30"/>
    <w:rsid w:val="00D0493A"/>
    <w:rsid w:val="00D21B71"/>
    <w:rsid w:val="00D508D5"/>
    <w:rsid w:val="00D87878"/>
    <w:rsid w:val="00D87881"/>
    <w:rsid w:val="00DC27D0"/>
    <w:rsid w:val="00E07513"/>
    <w:rsid w:val="00E41875"/>
    <w:rsid w:val="00E77EA2"/>
    <w:rsid w:val="00EA5588"/>
    <w:rsid w:val="00ED4B94"/>
    <w:rsid w:val="00F17683"/>
    <w:rsid w:val="00F9186B"/>
    <w:rsid w:val="01B520F2"/>
    <w:rsid w:val="0B14268F"/>
    <w:rsid w:val="25624102"/>
    <w:rsid w:val="299C7DA4"/>
    <w:rsid w:val="4D1445FA"/>
    <w:rsid w:val="5D422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460</Words>
  <Characters>2624</Characters>
  <Lines>21</Lines>
  <Paragraphs>6</Paragraphs>
  <ScaleCrop>false</ScaleCrop>
  <LinksUpToDate>false</LinksUpToDate>
  <CharactersWithSpaces>3078</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2020-06-02T01:40:00Z</dcterms:created>
  <dc:creator>gengyanan</dc:creator>
  <cp:lastModifiedBy>z</cp:lastModifiedBy>
  <dcterms:modified xsi:type="dcterms:W3CDTF">2021-03-22T07:42:36Z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