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8DB3C" w14:textId="77777777" w:rsidR="00667D96" w:rsidRDefault="00000000">
      <w:pPr>
        <w:rPr>
          <w:rFonts w:ascii="仿宋_GB2312" w:eastAsia="仿宋_GB2312"/>
          <w:sz w:val="32"/>
          <w:szCs w:val="32"/>
        </w:rPr>
      </w:pPr>
      <w:r>
        <w:rPr>
          <w:rFonts w:ascii="仿宋_GB2312" w:eastAsia="仿宋_GB2312" w:hint="eastAsia"/>
          <w:sz w:val="32"/>
          <w:szCs w:val="32"/>
        </w:rPr>
        <w:t>5.北京市危险化学品经营企业（其他带储存）生产安全事故隐患目录（2023年度）</w:t>
      </w:r>
    </w:p>
    <w:tbl>
      <w:tblPr>
        <w:tblW w:w="1529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72"/>
        <w:gridCol w:w="992"/>
        <w:gridCol w:w="1134"/>
        <w:gridCol w:w="5159"/>
        <w:gridCol w:w="5387"/>
        <w:gridCol w:w="850"/>
      </w:tblGrid>
      <w:tr w:rsidR="00667D96" w14:paraId="174E2047" w14:textId="77777777">
        <w:trPr>
          <w:jc w:val="center"/>
        </w:trPr>
        <w:tc>
          <w:tcPr>
            <w:tcW w:w="1772" w:type="dxa"/>
            <w:vMerge w:val="restart"/>
            <w:shd w:val="clear" w:color="auto" w:fill="B6DDE8" w:themeFill="accent5" w:themeFillTint="66"/>
            <w:vAlign w:val="center"/>
          </w:tcPr>
          <w:p w14:paraId="7B2F583F" w14:textId="77777777" w:rsidR="00667D96" w:rsidRDefault="00000000">
            <w:pPr>
              <w:widowControl/>
              <w:adjustRightInd w:val="0"/>
              <w:snapToGrid w:val="0"/>
              <w:jc w:val="center"/>
              <w:rPr>
                <w:rFonts w:ascii="仿宋_GB2312" w:eastAsia="仿宋_GB2312" w:hAnsiTheme="minorEastAsia"/>
                <w:b/>
                <w:bCs/>
                <w:kern w:val="0"/>
                <w:sz w:val="20"/>
                <w:szCs w:val="20"/>
              </w:rPr>
            </w:pPr>
            <w:r>
              <w:rPr>
                <w:rFonts w:ascii="仿宋_GB2312" w:eastAsia="仿宋_GB2312" w:hAnsiTheme="minorEastAsia" w:hint="eastAsia"/>
                <w:b/>
                <w:bCs/>
                <w:kern w:val="0"/>
                <w:sz w:val="20"/>
                <w:szCs w:val="20"/>
              </w:rPr>
              <w:t>编号</w:t>
            </w:r>
          </w:p>
        </w:tc>
        <w:tc>
          <w:tcPr>
            <w:tcW w:w="2126" w:type="dxa"/>
            <w:gridSpan w:val="2"/>
            <w:shd w:val="clear" w:color="auto" w:fill="B6DDE8" w:themeFill="accent5" w:themeFillTint="66"/>
            <w:vAlign w:val="center"/>
          </w:tcPr>
          <w:p w14:paraId="625965B7" w14:textId="77777777" w:rsidR="00667D96" w:rsidRDefault="00000000">
            <w:pPr>
              <w:widowControl/>
              <w:adjustRightInd w:val="0"/>
              <w:snapToGrid w:val="0"/>
              <w:jc w:val="center"/>
              <w:rPr>
                <w:rFonts w:ascii="仿宋_GB2312" w:eastAsia="仿宋_GB2312" w:hAnsiTheme="minorEastAsia"/>
                <w:b/>
                <w:bCs/>
                <w:kern w:val="0"/>
                <w:sz w:val="20"/>
                <w:szCs w:val="20"/>
              </w:rPr>
            </w:pPr>
            <w:r>
              <w:rPr>
                <w:rFonts w:ascii="仿宋_GB2312" w:eastAsia="仿宋_GB2312" w:hAnsiTheme="minorEastAsia" w:hint="eastAsia"/>
                <w:b/>
                <w:bCs/>
                <w:kern w:val="0"/>
                <w:sz w:val="20"/>
                <w:szCs w:val="20"/>
              </w:rPr>
              <w:t>隐患分类</w:t>
            </w:r>
          </w:p>
        </w:tc>
        <w:tc>
          <w:tcPr>
            <w:tcW w:w="5159" w:type="dxa"/>
            <w:vMerge w:val="restart"/>
            <w:shd w:val="clear" w:color="auto" w:fill="B6DDE8" w:themeFill="accent5" w:themeFillTint="66"/>
            <w:vAlign w:val="center"/>
          </w:tcPr>
          <w:p w14:paraId="1AA00F00" w14:textId="77777777" w:rsidR="00667D96" w:rsidRDefault="00000000">
            <w:pPr>
              <w:widowControl/>
              <w:adjustRightInd w:val="0"/>
              <w:snapToGrid w:val="0"/>
              <w:jc w:val="center"/>
              <w:rPr>
                <w:rFonts w:ascii="仿宋_GB2312" w:eastAsia="仿宋_GB2312" w:hAnsiTheme="minorEastAsia"/>
                <w:b/>
                <w:bCs/>
                <w:kern w:val="0"/>
                <w:sz w:val="20"/>
                <w:szCs w:val="20"/>
              </w:rPr>
            </w:pPr>
            <w:r>
              <w:rPr>
                <w:rFonts w:ascii="仿宋_GB2312" w:eastAsia="仿宋_GB2312" w:hAnsiTheme="minorEastAsia" w:hint="eastAsia"/>
                <w:b/>
                <w:bCs/>
                <w:kern w:val="0"/>
                <w:sz w:val="20"/>
                <w:szCs w:val="20"/>
              </w:rPr>
              <w:t>隐患内容</w:t>
            </w:r>
          </w:p>
        </w:tc>
        <w:tc>
          <w:tcPr>
            <w:tcW w:w="5387" w:type="dxa"/>
            <w:vMerge w:val="restart"/>
            <w:shd w:val="clear" w:color="auto" w:fill="B6DDE8" w:themeFill="accent5" w:themeFillTint="66"/>
            <w:vAlign w:val="center"/>
          </w:tcPr>
          <w:p w14:paraId="096C2D99" w14:textId="77777777" w:rsidR="00667D96" w:rsidRDefault="00000000">
            <w:pPr>
              <w:widowControl/>
              <w:adjustRightInd w:val="0"/>
              <w:snapToGrid w:val="0"/>
              <w:jc w:val="center"/>
              <w:rPr>
                <w:rFonts w:ascii="仿宋_GB2312" w:eastAsia="仿宋_GB2312" w:hAnsiTheme="minorEastAsia"/>
                <w:b/>
                <w:bCs/>
                <w:kern w:val="0"/>
                <w:sz w:val="20"/>
                <w:szCs w:val="20"/>
              </w:rPr>
            </w:pPr>
            <w:r>
              <w:rPr>
                <w:rFonts w:ascii="仿宋_GB2312" w:eastAsia="仿宋_GB2312" w:hAnsiTheme="minorEastAsia" w:hint="eastAsia"/>
                <w:b/>
                <w:bCs/>
                <w:kern w:val="0"/>
                <w:sz w:val="20"/>
                <w:szCs w:val="20"/>
              </w:rPr>
              <w:t>依据</w:t>
            </w:r>
          </w:p>
        </w:tc>
        <w:tc>
          <w:tcPr>
            <w:tcW w:w="850" w:type="dxa"/>
            <w:vMerge w:val="restart"/>
            <w:shd w:val="clear" w:color="auto" w:fill="B6DDE8" w:themeFill="accent5" w:themeFillTint="66"/>
            <w:vAlign w:val="center"/>
          </w:tcPr>
          <w:p w14:paraId="161DFBB6" w14:textId="77777777" w:rsidR="00667D96" w:rsidRDefault="00000000">
            <w:pPr>
              <w:widowControl/>
              <w:adjustRightInd w:val="0"/>
              <w:snapToGrid w:val="0"/>
              <w:jc w:val="center"/>
              <w:rPr>
                <w:rFonts w:ascii="仿宋_GB2312" w:eastAsia="仿宋_GB2312" w:hAnsiTheme="minorEastAsia"/>
                <w:b/>
                <w:bCs/>
                <w:kern w:val="0"/>
                <w:sz w:val="20"/>
                <w:szCs w:val="20"/>
              </w:rPr>
            </w:pPr>
            <w:r>
              <w:rPr>
                <w:rFonts w:ascii="仿宋_GB2312" w:eastAsia="仿宋_GB2312" w:hAnsiTheme="minorEastAsia" w:hint="eastAsia"/>
                <w:b/>
                <w:bCs/>
                <w:kern w:val="0"/>
                <w:sz w:val="20"/>
                <w:szCs w:val="20"/>
              </w:rPr>
              <w:t>备注</w:t>
            </w:r>
          </w:p>
        </w:tc>
      </w:tr>
      <w:tr w:rsidR="00667D96" w14:paraId="7BCC3B9F" w14:textId="77777777">
        <w:trPr>
          <w:jc w:val="center"/>
        </w:trPr>
        <w:tc>
          <w:tcPr>
            <w:tcW w:w="1772" w:type="dxa"/>
            <w:vMerge/>
            <w:shd w:val="clear" w:color="auto" w:fill="auto"/>
            <w:vAlign w:val="center"/>
          </w:tcPr>
          <w:p w14:paraId="2B390F3F" w14:textId="77777777" w:rsidR="00667D96" w:rsidRDefault="00667D96">
            <w:pPr>
              <w:widowControl/>
              <w:adjustRightInd w:val="0"/>
              <w:snapToGrid w:val="0"/>
              <w:jc w:val="left"/>
              <w:rPr>
                <w:rFonts w:ascii="仿宋_GB2312" w:eastAsia="仿宋_GB2312" w:hAnsiTheme="minorEastAsia"/>
                <w:kern w:val="0"/>
                <w:sz w:val="20"/>
                <w:szCs w:val="20"/>
              </w:rPr>
            </w:pPr>
          </w:p>
        </w:tc>
        <w:tc>
          <w:tcPr>
            <w:tcW w:w="992" w:type="dxa"/>
            <w:shd w:val="clear" w:color="auto" w:fill="B6DDE8" w:themeFill="accent5" w:themeFillTint="66"/>
            <w:vAlign w:val="center"/>
          </w:tcPr>
          <w:p w14:paraId="470ABA5B" w14:textId="77777777" w:rsidR="00667D96" w:rsidRDefault="00000000">
            <w:pPr>
              <w:widowControl/>
              <w:adjustRightInd w:val="0"/>
              <w:snapToGrid w:val="0"/>
              <w:jc w:val="center"/>
              <w:rPr>
                <w:rFonts w:ascii="仿宋_GB2312" w:eastAsia="仿宋_GB2312" w:hAnsiTheme="minorEastAsia"/>
                <w:b/>
                <w:bCs/>
                <w:kern w:val="0"/>
                <w:sz w:val="20"/>
                <w:szCs w:val="20"/>
              </w:rPr>
            </w:pPr>
            <w:r>
              <w:rPr>
                <w:rFonts w:ascii="仿宋_GB2312" w:eastAsia="仿宋_GB2312" w:hAnsiTheme="minorEastAsia" w:hint="eastAsia"/>
                <w:b/>
                <w:bCs/>
                <w:kern w:val="0"/>
                <w:sz w:val="20"/>
                <w:szCs w:val="20"/>
              </w:rPr>
              <w:t>一类</w:t>
            </w:r>
          </w:p>
        </w:tc>
        <w:tc>
          <w:tcPr>
            <w:tcW w:w="1134" w:type="dxa"/>
            <w:shd w:val="clear" w:color="auto" w:fill="B6DDE8" w:themeFill="accent5" w:themeFillTint="66"/>
            <w:vAlign w:val="center"/>
          </w:tcPr>
          <w:p w14:paraId="019C0011" w14:textId="77777777" w:rsidR="00667D96" w:rsidRDefault="00000000">
            <w:pPr>
              <w:widowControl/>
              <w:adjustRightInd w:val="0"/>
              <w:snapToGrid w:val="0"/>
              <w:jc w:val="center"/>
              <w:rPr>
                <w:rFonts w:ascii="仿宋_GB2312" w:eastAsia="仿宋_GB2312" w:hAnsiTheme="minorEastAsia"/>
                <w:b/>
                <w:bCs/>
                <w:kern w:val="0"/>
                <w:sz w:val="20"/>
                <w:szCs w:val="20"/>
              </w:rPr>
            </w:pPr>
            <w:r>
              <w:rPr>
                <w:rFonts w:ascii="仿宋_GB2312" w:eastAsia="仿宋_GB2312" w:hAnsiTheme="minorEastAsia" w:hint="eastAsia"/>
                <w:b/>
                <w:bCs/>
                <w:kern w:val="0"/>
                <w:sz w:val="20"/>
                <w:szCs w:val="20"/>
              </w:rPr>
              <w:t>二类</w:t>
            </w:r>
          </w:p>
        </w:tc>
        <w:tc>
          <w:tcPr>
            <w:tcW w:w="5159" w:type="dxa"/>
            <w:vMerge/>
            <w:shd w:val="clear" w:color="auto" w:fill="auto"/>
            <w:vAlign w:val="center"/>
          </w:tcPr>
          <w:p w14:paraId="58BB38D5" w14:textId="77777777" w:rsidR="00667D96" w:rsidRDefault="00667D96">
            <w:pPr>
              <w:widowControl/>
              <w:adjustRightInd w:val="0"/>
              <w:snapToGrid w:val="0"/>
              <w:jc w:val="left"/>
              <w:rPr>
                <w:rFonts w:ascii="仿宋_GB2312" w:eastAsia="仿宋_GB2312" w:hAnsiTheme="minorEastAsia"/>
                <w:kern w:val="0"/>
                <w:sz w:val="20"/>
                <w:szCs w:val="20"/>
              </w:rPr>
            </w:pPr>
          </w:p>
        </w:tc>
        <w:tc>
          <w:tcPr>
            <w:tcW w:w="5387" w:type="dxa"/>
            <w:vMerge/>
            <w:shd w:val="clear" w:color="auto" w:fill="auto"/>
            <w:vAlign w:val="center"/>
          </w:tcPr>
          <w:p w14:paraId="2180271D" w14:textId="77777777" w:rsidR="00667D96" w:rsidRDefault="00667D96">
            <w:pPr>
              <w:widowControl/>
              <w:adjustRightInd w:val="0"/>
              <w:snapToGrid w:val="0"/>
              <w:jc w:val="left"/>
              <w:rPr>
                <w:rFonts w:ascii="仿宋_GB2312" w:eastAsia="仿宋_GB2312" w:hAnsiTheme="minorEastAsia"/>
                <w:kern w:val="0"/>
                <w:sz w:val="20"/>
                <w:szCs w:val="20"/>
              </w:rPr>
            </w:pPr>
          </w:p>
        </w:tc>
        <w:tc>
          <w:tcPr>
            <w:tcW w:w="850" w:type="dxa"/>
            <w:vMerge/>
            <w:shd w:val="clear" w:color="auto" w:fill="auto"/>
            <w:vAlign w:val="center"/>
          </w:tcPr>
          <w:p w14:paraId="4C693968" w14:textId="77777777" w:rsidR="00667D96" w:rsidRDefault="00667D96">
            <w:pPr>
              <w:widowControl/>
              <w:adjustRightInd w:val="0"/>
              <w:snapToGrid w:val="0"/>
              <w:jc w:val="left"/>
              <w:rPr>
                <w:rFonts w:ascii="仿宋_GB2312" w:eastAsia="仿宋_GB2312" w:hAnsiTheme="minorEastAsia"/>
                <w:kern w:val="0"/>
                <w:sz w:val="20"/>
                <w:szCs w:val="20"/>
              </w:rPr>
            </w:pPr>
          </w:p>
        </w:tc>
      </w:tr>
      <w:tr w:rsidR="00667D96" w14:paraId="38D4D48A" w14:textId="77777777">
        <w:trPr>
          <w:jc w:val="center"/>
        </w:trPr>
        <w:tc>
          <w:tcPr>
            <w:tcW w:w="1772" w:type="dxa"/>
            <w:shd w:val="clear" w:color="auto" w:fill="auto"/>
            <w:vAlign w:val="center"/>
          </w:tcPr>
          <w:p w14:paraId="651831BB"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6C38AD38" w14:textId="77777777" w:rsidR="00667D96" w:rsidRDefault="00000000">
            <w:pPr>
              <w:widowControl/>
              <w:adjustRightInd w:val="0"/>
              <w:snapToGrid w:val="0"/>
              <w:jc w:val="center"/>
              <w:rPr>
                <w:rFonts w:ascii="仿宋_GB2312" w:eastAsia="仿宋_GB2312" w:hAnsiTheme="minorEastAsia"/>
                <w:sz w:val="20"/>
                <w:szCs w:val="20"/>
                <w:lang w:eastAsia="zh-TW" w:bidi="ar"/>
              </w:rPr>
            </w:pPr>
            <w:r>
              <w:rPr>
                <w:rFonts w:ascii="仿宋_GB2312" w:eastAsia="仿宋_GB2312" w:hAnsiTheme="minorEastAsia" w:hint="eastAsia"/>
                <w:sz w:val="20"/>
                <w:szCs w:val="20"/>
                <w:lang w:eastAsia="zh-TW" w:bidi="ar"/>
              </w:rPr>
              <w:t>基础资料类</w:t>
            </w:r>
          </w:p>
        </w:tc>
        <w:tc>
          <w:tcPr>
            <w:tcW w:w="1134" w:type="dxa"/>
            <w:shd w:val="clear" w:color="auto" w:fill="auto"/>
            <w:vAlign w:val="center"/>
          </w:tcPr>
          <w:p w14:paraId="555A38D3"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kern w:val="0"/>
                <w:sz w:val="20"/>
                <w:szCs w:val="20"/>
              </w:rPr>
              <w:t>资质证照类</w:t>
            </w:r>
          </w:p>
        </w:tc>
        <w:tc>
          <w:tcPr>
            <w:tcW w:w="5159" w:type="dxa"/>
            <w:shd w:val="clear" w:color="auto" w:fill="auto"/>
            <w:vAlign w:val="center"/>
          </w:tcPr>
          <w:p w14:paraId="0142DDAF" w14:textId="77777777" w:rsidR="00667D96" w:rsidRDefault="00000000">
            <w:pPr>
              <w:widowControl/>
              <w:adjustRightInd w:val="0"/>
              <w:snapToGrid w:val="0"/>
              <w:jc w:val="left"/>
              <w:rPr>
                <w:rFonts w:ascii="仿宋_GB2312" w:eastAsia="仿宋_GB2312" w:hAnsiTheme="minorEastAsia"/>
                <w:sz w:val="20"/>
                <w:szCs w:val="20"/>
              </w:rPr>
            </w:pPr>
            <w:r>
              <w:rPr>
                <w:rFonts w:ascii="仿宋_GB2312" w:eastAsia="仿宋_GB2312" w:hAnsiTheme="minorEastAsia" w:hint="eastAsia"/>
                <w:kern w:val="0"/>
                <w:sz w:val="20"/>
                <w:szCs w:val="20"/>
              </w:rPr>
              <w:t>未取得有效的《危险化学品经营许可证》，或超规模、超范围、超品种、超许可经营危险化学品。</w:t>
            </w:r>
          </w:p>
        </w:tc>
        <w:tc>
          <w:tcPr>
            <w:tcW w:w="5387" w:type="dxa"/>
            <w:shd w:val="clear" w:color="auto" w:fill="auto"/>
            <w:vAlign w:val="center"/>
          </w:tcPr>
          <w:p w14:paraId="7D3F2CAE" w14:textId="1A1B0C71"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《危险化学品安全管理条例》第三十三条</w:t>
            </w:r>
            <w:r w:rsidR="00C13DDE">
              <w:rPr>
                <w:rFonts w:ascii="仿宋_GB2312" w:eastAsia="仿宋_GB2312" w:hAnsiTheme="minorEastAsia" w:hint="eastAsia"/>
                <w:sz w:val="20"/>
                <w:szCs w:val="20"/>
                <w:lang w:bidi="ar"/>
              </w:rPr>
              <w:t>；</w:t>
            </w:r>
          </w:p>
          <w:p w14:paraId="7BA2128F" w14:textId="77777777" w:rsidR="00667D96" w:rsidRDefault="00000000">
            <w:pPr>
              <w:widowControl/>
              <w:adjustRightInd w:val="0"/>
              <w:snapToGrid w:val="0"/>
              <w:jc w:val="left"/>
              <w:rPr>
                <w:rFonts w:ascii="仿宋_GB2312" w:eastAsia="仿宋_GB2312" w:hAnsiTheme="minorEastAsia"/>
                <w:kern w:val="0"/>
                <w:sz w:val="20"/>
                <w:szCs w:val="20"/>
              </w:rPr>
            </w:pPr>
            <w:r>
              <w:rPr>
                <w:rFonts w:ascii="仿宋_GB2312" w:eastAsia="仿宋_GB2312" w:hAnsiTheme="minorEastAsia" w:hint="eastAsia"/>
                <w:sz w:val="20"/>
                <w:szCs w:val="20"/>
                <w:lang w:bidi="ar"/>
              </w:rPr>
              <w:t>DB11/T 1322.5-2017《安全生产等级评定技术规范 第 5部分:危险化学品经营企业》第3.2.4条</w:t>
            </w:r>
          </w:p>
        </w:tc>
        <w:tc>
          <w:tcPr>
            <w:tcW w:w="850" w:type="dxa"/>
            <w:shd w:val="clear" w:color="auto" w:fill="auto"/>
            <w:vAlign w:val="center"/>
          </w:tcPr>
          <w:p w14:paraId="13AEED5D" w14:textId="77777777" w:rsidR="00667D96" w:rsidRDefault="00667D96">
            <w:pPr>
              <w:widowControl/>
              <w:adjustRightInd w:val="0"/>
              <w:snapToGrid w:val="0"/>
              <w:jc w:val="center"/>
              <w:rPr>
                <w:rFonts w:ascii="仿宋_GB2312" w:eastAsia="仿宋_GB2312" w:hAnsiTheme="minorEastAsia"/>
                <w:kern w:val="0"/>
                <w:sz w:val="20"/>
                <w:szCs w:val="20"/>
              </w:rPr>
            </w:pPr>
          </w:p>
        </w:tc>
      </w:tr>
      <w:tr w:rsidR="00667D96" w14:paraId="6D185CD6" w14:textId="77777777">
        <w:trPr>
          <w:jc w:val="center"/>
        </w:trPr>
        <w:tc>
          <w:tcPr>
            <w:tcW w:w="1772" w:type="dxa"/>
            <w:shd w:val="clear" w:color="auto" w:fill="auto"/>
            <w:vAlign w:val="center"/>
          </w:tcPr>
          <w:p w14:paraId="57EA7E1C"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59F4D90E" w14:textId="77777777" w:rsidR="00667D96" w:rsidRDefault="00000000">
            <w:pPr>
              <w:widowControl/>
              <w:adjustRightInd w:val="0"/>
              <w:snapToGrid w:val="0"/>
              <w:jc w:val="center"/>
              <w:rPr>
                <w:rFonts w:ascii="仿宋_GB2312" w:eastAsia="仿宋_GB2312" w:hAnsiTheme="minorEastAsia"/>
                <w:sz w:val="20"/>
                <w:szCs w:val="20"/>
                <w:lang w:eastAsia="zh-TW" w:bidi="ar"/>
              </w:rPr>
            </w:pPr>
            <w:r>
              <w:rPr>
                <w:rFonts w:ascii="仿宋_GB2312" w:eastAsia="仿宋_GB2312" w:hAnsiTheme="minorEastAsia" w:hint="eastAsia"/>
                <w:sz w:val="20"/>
                <w:szCs w:val="20"/>
                <w:lang w:eastAsia="zh-TW" w:bidi="ar"/>
              </w:rPr>
              <w:t>基础资料类</w:t>
            </w:r>
          </w:p>
        </w:tc>
        <w:tc>
          <w:tcPr>
            <w:tcW w:w="1134" w:type="dxa"/>
            <w:shd w:val="clear" w:color="auto" w:fill="auto"/>
            <w:vAlign w:val="center"/>
          </w:tcPr>
          <w:p w14:paraId="2137C29B" w14:textId="77777777" w:rsidR="00667D96" w:rsidRDefault="00000000">
            <w:pPr>
              <w:widowControl/>
              <w:adjustRightInd w:val="0"/>
              <w:snapToGrid w:val="0"/>
              <w:jc w:val="center"/>
              <w:rPr>
                <w:rFonts w:ascii="仿宋_GB2312" w:eastAsia="仿宋_GB2312" w:hAnsiTheme="minorEastAsia"/>
                <w:sz w:val="20"/>
                <w:szCs w:val="20"/>
                <w:lang w:eastAsia="zh-TW" w:bidi="ar"/>
              </w:rPr>
            </w:pPr>
            <w:r>
              <w:rPr>
                <w:rFonts w:ascii="仿宋_GB2312" w:eastAsia="仿宋_GB2312" w:hAnsiTheme="minorEastAsia" w:hint="eastAsia"/>
                <w:sz w:val="20"/>
                <w:szCs w:val="20"/>
                <w:lang w:eastAsia="zh-TW" w:bidi="ar"/>
              </w:rPr>
              <w:t>机构及人员配备类</w:t>
            </w:r>
          </w:p>
        </w:tc>
        <w:tc>
          <w:tcPr>
            <w:tcW w:w="5159" w:type="dxa"/>
            <w:shd w:val="clear" w:color="auto" w:fill="auto"/>
            <w:vAlign w:val="center"/>
          </w:tcPr>
          <w:p w14:paraId="733189F3"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未按要求设置安全生产管理机构或配备专兼职安全生产管理人员。</w:t>
            </w:r>
          </w:p>
        </w:tc>
        <w:tc>
          <w:tcPr>
            <w:tcW w:w="5387" w:type="dxa"/>
            <w:shd w:val="clear" w:color="auto" w:fill="auto"/>
            <w:vAlign w:val="center"/>
          </w:tcPr>
          <w:p w14:paraId="4E8620B8"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《中华人民共和国安全生产法》第二十四条；《北京市安全生产条例》第二十条；《北京市生产经营单位安全生产主体责任规定》第十一条：</w:t>
            </w:r>
          </w:p>
          <w:p w14:paraId="0AA20CFC" w14:textId="77777777" w:rsidR="00667D96" w:rsidRDefault="00000000">
            <w:pPr>
              <w:widowControl/>
              <w:adjustRightInd w:val="0"/>
              <w:snapToGrid w:val="0"/>
              <w:ind w:firstLineChars="200" w:firstLine="40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从业人员超过100人的，应设置安全生产管理机构，按照不少于从业人员总数1%的比例配备专职安全生产管理人员，且最低不得少于3人；从业人员在100人以下的，应配备专职安全生产管理人员。</w:t>
            </w:r>
          </w:p>
        </w:tc>
        <w:tc>
          <w:tcPr>
            <w:tcW w:w="850" w:type="dxa"/>
            <w:shd w:val="clear" w:color="auto" w:fill="auto"/>
            <w:vAlign w:val="center"/>
          </w:tcPr>
          <w:p w14:paraId="05D8E6BC" w14:textId="77777777" w:rsidR="00667D96" w:rsidRDefault="00667D96">
            <w:pPr>
              <w:widowControl/>
              <w:adjustRightInd w:val="0"/>
              <w:snapToGrid w:val="0"/>
              <w:jc w:val="center"/>
              <w:rPr>
                <w:rFonts w:ascii="仿宋_GB2312" w:eastAsia="仿宋_GB2312" w:hAnsiTheme="minorEastAsia"/>
                <w:kern w:val="0"/>
                <w:sz w:val="20"/>
                <w:szCs w:val="20"/>
              </w:rPr>
            </w:pPr>
          </w:p>
        </w:tc>
      </w:tr>
      <w:tr w:rsidR="00667D96" w14:paraId="561BAE60" w14:textId="77777777">
        <w:trPr>
          <w:jc w:val="center"/>
        </w:trPr>
        <w:tc>
          <w:tcPr>
            <w:tcW w:w="1772" w:type="dxa"/>
            <w:shd w:val="clear" w:color="auto" w:fill="auto"/>
            <w:vAlign w:val="center"/>
          </w:tcPr>
          <w:p w14:paraId="5AAE73D4"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719E700B"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sz w:val="20"/>
                <w:szCs w:val="20"/>
                <w:lang w:eastAsia="zh-TW" w:bidi="ar"/>
              </w:rPr>
              <w:t>基础资料类</w:t>
            </w:r>
          </w:p>
        </w:tc>
        <w:tc>
          <w:tcPr>
            <w:tcW w:w="1134" w:type="dxa"/>
            <w:shd w:val="clear" w:color="auto" w:fill="auto"/>
            <w:vAlign w:val="center"/>
          </w:tcPr>
          <w:p w14:paraId="663D42A4"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sz w:val="20"/>
                <w:szCs w:val="20"/>
                <w:lang w:eastAsia="zh-TW" w:bidi="ar"/>
              </w:rPr>
              <w:t>责任制类</w:t>
            </w:r>
          </w:p>
        </w:tc>
        <w:tc>
          <w:tcPr>
            <w:tcW w:w="5159" w:type="dxa"/>
            <w:shd w:val="clear" w:color="auto" w:fill="auto"/>
            <w:vAlign w:val="center"/>
          </w:tcPr>
          <w:p w14:paraId="5732761A" w14:textId="77777777" w:rsidR="00667D96" w:rsidRDefault="00000000">
            <w:pPr>
              <w:widowControl/>
              <w:adjustRightInd w:val="0"/>
              <w:snapToGrid w:val="0"/>
              <w:jc w:val="left"/>
              <w:rPr>
                <w:rFonts w:ascii="仿宋_GB2312" w:eastAsia="仿宋_GB2312" w:hAnsiTheme="minorEastAsia"/>
                <w:kern w:val="0"/>
                <w:sz w:val="20"/>
                <w:szCs w:val="20"/>
              </w:rPr>
            </w:pPr>
            <w:r>
              <w:rPr>
                <w:rFonts w:ascii="仿宋_GB2312" w:eastAsia="仿宋_GB2312" w:hAnsiTheme="minorEastAsia" w:hint="eastAsia"/>
                <w:kern w:val="0"/>
                <w:sz w:val="20"/>
                <w:szCs w:val="20"/>
              </w:rPr>
              <w:t>未建立与岗位相匹配的全员安全生产责任制，</w:t>
            </w:r>
            <w:r>
              <w:rPr>
                <w:rFonts w:ascii="仿宋_GB2312" w:eastAsia="仿宋_GB2312" w:hAnsiTheme="minorEastAsia" w:hint="eastAsia"/>
                <w:sz w:val="20"/>
                <w:szCs w:val="20"/>
                <w:lang w:bidi="ar"/>
              </w:rPr>
              <w:t>未层层签订安全生产责任书；未制定主要负责人或实际控制人安全职责，未明确规定主要负责人或实际控制人是安全生产第一</w:t>
            </w:r>
            <w:r>
              <w:rPr>
                <w:rFonts w:ascii="仿宋_GB2312" w:eastAsia="仿宋_GB2312" w:hAnsiTheme="minorEastAsia" w:hint="eastAsia"/>
                <w:kern w:val="0"/>
                <w:sz w:val="20"/>
                <w:szCs w:val="20"/>
              </w:rPr>
              <w:t>责任人</w:t>
            </w:r>
            <w:r>
              <w:rPr>
                <w:rFonts w:ascii="仿宋_GB2312" w:eastAsia="仿宋_GB2312" w:hAnsiTheme="minorEastAsia" w:hint="eastAsia"/>
                <w:sz w:val="20"/>
                <w:szCs w:val="20"/>
                <w:lang w:bidi="ar"/>
              </w:rPr>
              <w:t>；未制定分管安全生产负责人的安全职责。</w:t>
            </w:r>
          </w:p>
        </w:tc>
        <w:tc>
          <w:tcPr>
            <w:tcW w:w="5387" w:type="dxa"/>
            <w:shd w:val="clear" w:color="auto" w:fill="auto"/>
            <w:vAlign w:val="center"/>
          </w:tcPr>
          <w:p w14:paraId="45E9AC32" w14:textId="0115E2BE"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《中华人民共和国安全生产法》第四条；《北京市安全生产条例》第四条；《北京市生产经营单位安全生产主体责任规定》第三、六条；</w:t>
            </w:r>
          </w:p>
          <w:p w14:paraId="307FD175" w14:textId="77777777" w:rsidR="00667D96" w:rsidRDefault="00000000">
            <w:pPr>
              <w:widowControl/>
              <w:adjustRightInd w:val="0"/>
              <w:snapToGrid w:val="0"/>
              <w:jc w:val="left"/>
              <w:rPr>
                <w:rFonts w:ascii="仿宋_GB2312" w:eastAsia="仿宋_GB2312"/>
                <w:sz w:val="20"/>
                <w:szCs w:val="20"/>
                <w:lang w:bidi="ar"/>
              </w:rPr>
            </w:pPr>
            <w:r>
              <w:rPr>
                <w:rFonts w:ascii="仿宋_GB2312" w:eastAsia="仿宋_GB2312" w:hAnsiTheme="minorEastAsia" w:hint="eastAsia"/>
                <w:sz w:val="20"/>
                <w:szCs w:val="20"/>
                <w:lang w:bidi="ar"/>
              </w:rPr>
              <w:t>DB11/755-2010《危险化学品仓库建设及储存安全规范》第4.5.1条</w:t>
            </w:r>
          </w:p>
        </w:tc>
        <w:tc>
          <w:tcPr>
            <w:tcW w:w="850" w:type="dxa"/>
            <w:shd w:val="clear" w:color="auto" w:fill="auto"/>
            <w:vAlign w:val="center"/>
          </w:tcPr>
          <w:p w14:paraId="3293406F"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kern w:val="0"/>
                <w:sz w:val="20"/>
                <w:szCs w:val="20"/>
              </w:rPr>
              <w:t>★</w:t>
            </w:r>
          </w:p>
        </w:tc>
      </w:tr>
      <w:tr w:rsidR="00667D96" w14:paraId="470FAAF1" w14:textId="77777777">
        <w:trPr>
          <w:jc w:val="center"/>
        </w:trPr>
        <w:tc>
          <w:tcPr>
            <w:tcW w:w="1772" w:type="dxa"/>
            <w:shd w:val="clear" w:color="auto" w:fill="auto"/>
            <w:vAlign w:val="center"/>
          </w:tcPr>
          <w:p w14:paraId="7EFD80B9"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5E402FF8"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sz w:val="20"/>
                <w:szCs w:val="20"/>
                <w:lang w:eastAsia="zh-TW" w:bidi="ar"/>
              </w:rPr>
              <w:t>基础资料类</w:t>
            </w:r>
          </w:p>
        </w:tc>
        <w:tc>
          <w:tcPr>
            <w:tcW w:w="1134" w:type="dxa"/>
            <w:shd w:val="clear" w:color="auto" w:fill="auto"/>
            <w:vAlign w:val="center"/>
          </w:tcPr>
          <w:p w14:paraId="5F7D132F"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sz w:val="20"/>
                <w:szCs w:val="20"/>
                <w:lang w:eastAsia="zh-TW" w:bidi="ar"/>
              </w:rPr>
              <w:t>制度类</w:t>
            </w:r>
          </w:p>
        </w:tc>
        <w:tc>
          <w:tcPr>
            <w:tcW w:w="5159" w:type="dxa"/>
            <w:shd w:val="clear" w:color="auto" w:fill="auto"/>
            <w:vAlign w:val="center"/>
          </w:tcPr>
          <w:p w14:paraId="5C55E6F6"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未按企业实际制定、实施相关安全生产管理制度；</w:t>
            </w:r>
            <w:r>
              <w:rPr>
                <w:rFonts w:ascii="仿宋_GB2312" w:eastAsia="仿宋_GB2312" w:hAnsiTheme="minorEastAsia" w:cstheme="minorEastAsia" w:hint="eastAsia"/>
                <w:sz w:val="20"/>
                <w:szCs w:val="20"/>
                <w:lang w:bidi="ar"/>
              </w:rPr>
              <w:t>未</w:t>
            </w:r>
            <w:r>
              <w:rPr>
                <w:rFonts w:ascii="仿宋_GB2312" w:eastAsia="仿宋_GB2312" w:hAnsiTheme="minorEastAsia" w:cstheme="minorEastAsia" w:hint="eastAsia"/>
                <w:sz w:val="20"/>
                <w:szCs w:val="20"/>
              </w:rPr>
              <w:t>构建安全风险分级管控和隐患排查治理双重预防机制</w:t>
            </w:r>
            <w:r>
              <w:rPr>
                <w:rFonts w:ascii="仿宋_GB2312" w:eastAsia="仿宋_GB2312" w:hAnsiTheme="minorEastAsia" w:cstheme="minorEastAsia" w:hint="eastAsia"/>
                <w:sz w:val="20"/>
                <w:szCs w:val="20"/>
                <w:lang w:bidi="ar"/>
              </w:rPr>
              <w:t>。</w:t>
            </w:r>
          </w:p>
        </w:tc>
        <w:tc>
          <w:tcPr>
            <w:tcW w:w="5387" w:type="dxa"/>
            <w:shd w:val="clear" w:color="auto" w:fill="auto"/>
            <w:vAlign w:val="center"/>
          </w:tcPr>
          <w:p w14:paraId="668A52FE" w14:textId="4A05C4CE"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《中华人民共和国安全生产法》第四条；《危险化学品安全管理条例》第三十四条；《北京市安全生产条例》第四条；《北京市生产经营单位安全生产主体责任规定》第三条</w:t>
            </w:r>
            <w:r w:rsidR="00C13DDE">
              <w:rPr>
                <w:rFonts w:ascii="仿宋_GB2312" w:eastAsia="仿宋_GB2312" w:hAnsiTheme="minorEastAsia" w:hint="eastAsia"/>
                <w:sz w:val="20"/>
                <w:szCs w:val="20"/>
                <w:lang w:bidi="ar"/>
              </w:rPr>
              <w:t>；</w:t>
            </w:r>
            <w:r>
              <w:rPr>
                <w:rFonts w:ascii="仿宋_GB2312" w:eastAsia="仿宋_GB2312" w:hAnsiTheme="minorEastAsia" w:hint="eastAsia"/>
                <w:sz w:val="20"/>
                <w:szCs w:val="20"/>
                <w:lang w:bidi="ar"/>
              </w:rPr>
              <w:t>DB11/T 1322.5-2017《安全生产等级评定技术规范 第 5部分:危险化学品经营企业》第3.1.2条；DB11/755-2010《危险化学品仓库建设及储存安全规范》第4.5.1条；</w:t>
            </w:r>
          </w:p>
          <w:p w14:paraId="639EBC21"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GB 15603-2022《危险化学品仓库储存通则》第11.1.1条、11.1.3条。</w:t>
            </w:r>
          </w:p>
          <w:p w14:paraId="5BA4205E"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至少包括：</w:t>
            </w:r>
          </w:p>
          <w:p w14:paraId="427AA2F2" w14:textId="77777777" w:rsidR="00667D96" w:rsidRDefault="00000000">
            <w:pPr>
              <w:pStyle w:val="ae"/>
              <w:widowControl/>
              <w:numPr>
                <w:ilvl w:val="0"/>
                <w:numId w:val="2"/>
              </w:numPr>
              <w:adjustRightInd w:val="0"/>
              <w:snapToGrid w:val="0"/>
              <w:ind w:firstLineChars="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安全生产教育和培训制度；</w:t>
            </w:r>
          </w:p>
          <w:p w14:paraId="75C9EDDC" w14:textId="77777777" w:rsidR="00667D96" w:rsidRDefault="00000000">
            <w:pPr>
              <w:pStyle w:val="ae"/>
              <w:widowControl/>
              <w:numPr>
                <w:ilvl w:val="0"/>
                <w:numId w:val="2"/>
              </w:numPr>
              <w:adjustRightInd w:val="0"/>
              <w:snapToGrid w:val="0"/>
              <w:ind w:firstLineChars="0"/>
              <w:jc w:val="left"/>
              <w:rPr>
                <w:rFonts w:ascii="仿宋_GB2312" w:eastAsia="仿宋_GB2312" w:hAnsiTheme="minorEastAsia"/>
                <w:kern w:val="0"/>
                <w:sz w:val="20"/>
                <w:szCs w:val="20"/>
              </w:rPr>
            </w:pPr>
            <w:r>
              <w:rPr>
                <w:rFonts w:ascii="仿宋_GB2312" w:eastAsia="仿宋_GB2312" w:hAnsiTheme="minorEastAsia" w:hint="eastAsia"/>
                <w:sz w:val="20"/>
                <w:szCs w:val="20"/>
                <w:lang w:bidi="ar"/>
              </w:rPr>
              <w:t>安全生产检查制度；</w:t>
            </w:r>
          </w:p>
          <w:p w14:paraId="5EB709DB" w14:textId="77777777" w:rsidR="00667D96" w:rsidRDefault="00000000">
            <w:pPr>
              <w:pStyle w:val="ae"/>
              <w:widowControl/>
              <w:numPr>
                <w:ilvl w:val="0"/>
                <w:numId w:val="2"/>
              </w:numPr>
              <w:adjustRightInd w:val="0"/>
              <w:snapToGrid w:val="0"/>
              <w:ind w:firstLineChars="0"/>
              <w:jc w:val="left"/>
              <w:rPr>
                <w:rFonts w:ascii="仿宋_GB2312" w:eastAsia="仿宋_GB2312" w:hAnsiTheme="minorEastAsia"/>
                <w:kern w:val="0"/>
                <w:sz w:val="20"/>
                <w:szCs w:val="20"/>
              </w:rPr>
            </w:pPr>
            <w:r>
              <w:rPr>
                <w:rFonts w:ascii="仿宋_GB2312" w:eastAsia="仿宋_GB2312" w:hAnsiTheme="minorEastAsia" w:hint="eastAsia"/>
                <w:sz w:val="20"/>
                <w:szCs w:val="20"/>
                <w:lang w:bidi="ar"/>
              </w:rPr>
              <w:t>安全风险分级管控制度（风险评估制度）；</w:t>
            </w:r>
          </w:p>
          <w:p w14:paraId="2F01F6FE" w14:textId="77777777" w:rsidR="00667D96" w:rsidRDefault="00000000">
            <w:pPr>
              <w:pStyle w:val="ae"/>
              <w:widowControl/>
              <w:numPr>
                <w:ilvl w:val="0"/>
                <w:numId w:val="2"/>
              </w:numPr>
              <w:adjustRightInd w:val="0"/>
              <w:snapToGrid w:val="0"/>
              <w:ind w:firstLineChars="0"/>
              <w:jc w:val="left"/>
              <w:rPr>
                <w:rFonts w:ascii="仿宋_GB2312" w:eastAsia="仿宋_GB2312" w:hAnsiTheme="minorEastAsia"/>
                <w:kern w:val="0"/>
                <w:sz w:val="20"/>
                <w:szCs w:val="20"/>
              </w:rPr>
            </w:pPr>
            <w:r>
              <w:rPr>
                <w:rFonts w:ascii="仿宋_GB2312" w:eastAsia="仿宋_GB2312" w:hAnsiTheme="minorEastAsia" w:hint="eastAsia"/>
                <w:sz w:val="20"/>
                <w:szCs w:val="20"/>
                <w:lang w:bidi="ar"/>
              </w:rPr>
              <w:lastRenderedPageBreak/>
              <w:t>设备设施管理制度；</w:t>
            </w:r>
          </w:p>
          <w:p w14:paraId="796D3F58" w14:textId="77777777" w:rsidR="00667D96" w:rsidRDefault="00000000">
            <w:pPr>
              <w:pStyle w:val="ae"/>
              <w:widowControl/>
              <w:numPr>
                <w:ilvl w:val="0"/>
                <w:numId w:val="2"/>
              </w:numPr>
              <w:adjustRightInd w:val="0"/>
              <w:snapToGrid w:val="0"/>
              <w:ind w:firstLineChars="0"/>
              <w:jc w:val="left"/>
              <w:rPr>
                <w:rFonts w:ascii="仿宋_GB2312" w:eastAsia="仿宋_GB2312" w:hAnsiTheme="minorEastAsia"/>
                <w:kern w:val="0"/>
                <w:sz w:val="20"/>
                <w:szCs w:val="20"/>
              </w:rPr>
            </w:pPr>
            <w:r>
              <w:rPr>
                <w:rFonts w:ascii="仿宋_GB2312" w:eastAsia="仿宋_GB2312" w:hAnsiTheme="minorEastAsia" w:hint="eastAsia"/>
                <w:sz w:val="20"/>
                <w:szCs w:val="20"/>
                <w:lang w:bidi="ar"/>
              </w:rPr>
              <w:t>危险化学品购销管理制度；</w:t>
            </w:r>
          </w:p>
          <w:p w14:paraId="6F240156" w14:textId="77777777" w:rsidR="00667D96" w:rsidRDefault="00000000">
            <w:pPr>
              <w:pStyle w:val="ae"/>
              <w:widowControl/>
              <w:numPr>
                <w:ilvl w:val="0"/>
                <w:numId w:val="2"/>
              </w:numPr>
              <w:adjustRightInd w:val="0"/>
              <w:snapToGrid w:val="0"/>
              <w:ind w:firstLineChars="0"/>
              <w:jc w:val="left"/>
              <w:rPr>
                <w:rFonts w:ascii="仿宋_GB2312" w:eastAsia="仿宋_GB2312" w:hAnsiTheme="minorEastAsia"/>
                <w:kern w:val="0"/>
                <w:sz w:val="20"/>
                <w:szCs w:val="20"/>
              </w:rPr>
            </w:pPr>
            <w:r>
              <w:rPr>
                <w:rFonts w:ascii="仿宋_GB2312" w:eastAsia="仿宋_GB2312" w:hAnsiTheme="minorEastAsia" w:hint="eastAsia"/>
                <w:sz w:val="20"/>
                <w:szCs w:val="20"/>
                <w:lang w:bidi="ar"/>
              </w:rPr>
              <w:t>剧毒化学品购销管理制度；</w:t>
            </w:r>
          </w:p>
          <w:p w14:paraId="53542F83" w14:textId="77777777" w:rsidR="00667D96" w:rsidRDefault="00000000">
            <w:pPr>
              <w:pStyle w:val="ae"/>
              <w:widowControl/>
              <w:numPr>
                <w:ilvl w:val="0"/>
                <w:numId w:val="2"/>
              </w:numPr>
              <w:adjustRightInd w:val="0"/>
              <w:snapToGrid w:val="0"/>
              <w:ind w:firstLineChars="0"/>
              <w:jc w:val="left"/>
              <w:rPr>
                <w:rFonts w:ascii="仿宋_GB2312" w:eastAsia="仿宋_GB2312" w:hAnsiTheme="minorEastAsia"/>
                <w:kern w:val="0"/>
                <w:sz w:val="20"/>
                <w:szCs w:val="20"/>
              </w:rPr>
            </w:pPr>
            <w:r>
              <w:rPr>
                <w:rFonts w:ascii="仿宋_GB2312" w:eastAsia="仿宋_GB2312" w:hAnsiTheme="minorEastAsia" w:hint="eastAsia"/>
                <w:sz w:val="20"/>
                <w:szCs w:val="20"/>
                <w:lang w:bidi="ar"/>
              </w:rPr>
              <w:t>剧毒化学品“五双”管理制度；</w:t>
            </w:r>
          </w:p>
          <w:p w14:paraId="5FAF8463" w14:textId="77777777" w:rsidR="00667D96" w:rsidRDefault="00000000">
            <w:pPr>
              <w:pStyle w:val="ae"/>
              <w:widowControl/>
              <w:numPr>
                <w:ilvl w:val="0"/>
                <w:numId w:val="2"/>
              </w:numPr>
              <w:adjustRightInd w:val="0"/>
              <w:snapToGrid w:val="0"/>
              <w:ind w:firstLineChars="0"/>
              <w:jc w:val="left"/>
              <w:rPr>
                <w:rFonts w:ascii="仿宋_GB2312" w:eastAsia="仿宋_GB2312" w:hAnsiTheme="minorEastAsia"/>
                <w:kern w:val="0"/>
                <w:sz w:val="20"/>
                <w:szCs w:val="20"/>
              </w:rPr>
            </w:pPr>
            <w:r>
              <w:rPr>
                <w:rFonts w:ascii="仿宋_GB2312" w:eastAsia="仿宋_GB2312" w:hAnsiTheme="minorEastAsia" w:hint="eastAsia"/>
                <w:sz w:val="20"/>
                <w:szCs w:val="20"/>
                <w:lang w:bidi="ar"/>
              </w:rPr>
              <w:t>危险化学品经营手续环节交接责任管理制度；</w:t>
            </w:r>
          </w:p>
          <w:p w14:paraId="6B76B4F6" w14:textId="77777777" w:rsidR="00667D96" w:rsidRDefault="00000000">
            <w:pPr>
              <w:pStyle w:val="ae"/>
              <w:widowControl/>
              <w:numPr>
                <w:ilvl w:val="0"/>
                <w:numId w:val="2"/>
              </w:numPr>
              <w:adjustRightInd w:val="0"/>
              <w:snapToGrid w:val="0"/>
              <w:ind w:firstLineChars="0"/>
              <w:jc w:val="left"/>
              <w:rPr>
                <w:rFonts w:ascii="仿宋_GB2312" w:eastAsia="仿宋_GB2312" w:hAnsiTheme="minorEastAsia"/>
                <w:kern w:val="0"/>
                <w:sz w:val="20"/>
                <w:szCs w:val="20"/>
              </w:rPr>
            </w:pPr>
            <w:r>
              <w:rPr>
                <w:rFonts w:ascii="仿宋_GB2312" w:eastAsia="仿宋_GB2312" w:hAnsiTheme="minorEastAsia" w:hint="eastAsia"/>
                <w:sz w:val="20"/>
                <w:szCs w:val="20"/>
                <w:lang w:bidi="ar"/>
              </w:rPr>
              <w:t>危险化学品储存保管及出入库管理制度；</w:t>
            </w:r>
          </w:p>
          <w:p w14:paraId="440929E4" w14:textId="77777777" w:rsidR="00667D96" w:rsidRDefault="00000000">
            <w:pPr>
              <w:pStyle w:val="ae"/>
              <w:widowControl/>
              <w:numPr>
                <w:ilvl w:val="0"/>
                <w:numId w:val="2"/>
              </w:numPr>
              <w:adjustRightInd w:val="0"/>
              <w:snapToGrid w:val="0"/>
              <w:ind w:firstLineChars="0"/>
              <w:jc w:val="left"/>
              <w:rPr>
                <w:rFonts w:ascii="仿宋_GB2312" w:eastAsia="仿宋_GB2312" w:hAnsiTheme="minorEastAsia"/>
                <w:kern w:val="0"/>
                <w:sz w:val="20"/>
                <w:szCs w:val="20"/>
              </w:rPr>
            </w:pPr>
            <w:r>
              <w:rPr>
                <w:rFonts w:ascii="仿宋_GB2312" w:eastAsia="仿宋_GB2312" w:hAnsiTheme="minorEastAsia" w:hint="eastAsia"/>
                <w:sz w:val="20"/>
                <w:szCs w:val="20"/>
                <w:lang w:bidi="ar"/>
              </w:rPr>
              <w:t>危险化学品养护管理制度；</w:t>
            </w:r>
          </w:p>
          <w:p w14:paraId="2E98F8A7" w14:textId="77777777" w:rsidR="00667D96" w:rsidRDefault="00000000">
            <w:pPr>
              <w:pStyle w:val="ae"/>
              <w:widowControl/>
              <w:numPr>
                <w:ilvl w:val="0"/>
                <w:numId w:val="2"/>
              </w:numPr>
              <w:adjustRightInd w:val="0"/>
              <w:snapToGrid w:val="0"/>
              <w:ind w:firstLineChars="0"/>
              <w:jc w:val="left"/>
              <w:rPr>
                <w:rFonts w:ascii="仿宋_GB2312" w:eastAsia="仿宋_GB2312" w:hAnsiTheme="minorEastAsia"/>
                <w:kern w:val="0"/>
                <w:sz w:val="20"/>
                <w:szCs w:val="20"/>
              </w:rPr>
            </w:pPr>
            <w:r>
              <w:rPr>
                <w:rFonts w:ascii="仿宋_GB2312" w:eastAsia="仿宋_GB2312" w:hAnsiTheme="minorEastAsia" w:hint="eastAsia"/>
                <w:sz w:val="20"/>
                <w:szCs w:val="20"/>
                <w:lang w:bidi="ar"/>
              </w:rPr>
              <w:t>易燃易爆危险化学品管理制度；</w:t>
            </w:r>
          </w:p>
          <w:p w14:paraId="3D87FCEE" w14:textId="77777777" w:rsidR="00667D96" w:rsidRDefault="00000000">
            <w:pPr>
              <w:pStyle w:val="ae"/>
              <w:widowControl/>
              <w:numPr>
                <w:ilvl w:val="0"/>
                <w:numId w:val="2"/>
              </w:numPr>
              <w:adjustRightInd w:val="0"/>
              <w:snapToGrid w:val="0"/>
              <w:ind w:firstLineChars="0"/>
              <w:jc w:val="left"/>
              <w:rPr>
                <w:rFonts w:ascii="仿宋_GB2312" w:eastAsia="仿宋_GB2312" w:hAnsiTheme="minorEastAsia"/>
                <w:kern w:val="0"/>
                <w:sz w:val="20"/>
                <w:szCs w:val="20"/>
              </w:rPr>
            </w:pPr>
            <w:r>
              <w:rPr>
                <w:rFonts w:ascii="仿宋_GB2312" w:eastAsia="仿宋_GB2312" w:hAnsiTheme="minorEastAsia" w:hint="eastAsia"/>
                <w:sz w:val="20"/>
                <w:szCs w:val="20"/>
                <w:lang w:bidi="ar"/>
              </w:rPr>
              <w:t>毒害性危险化学品管理制度；</w:t>
            </w:r>
          </w:p>
          <w:p w14:paraId="24FEFD45" w14:textId="77777777" w:rsidR="00667D96" w:rsidRDefault="00000000">
            <w:pPr>
              <w:pStyle w:val="ae"/>
              <w:widowControl/>
              <w:numPr>
                <w:ilvl w:val="0"/>
                <w:numId w:val="2"/>
              </w:numPr>
              <w:adjustRightInd w:val="0"/>
              <w:snapToGrid w:val="0"/>
              <w:ind w:firstLineChars="0"/>
              <w:jc w:val="left"/>
              <w:rPr>
                <w:rFonts w:ascii="仿宋_GB2312" w:eastAsia="仿宋_GB2312" w:hAnsiTheme="minorEastAsia"/>
                <w:kern w:val="0"/>
                <w:sz w:val="20"/>
                <w:szCs w:val="20"/>
              </w:rPr>
            </w:pPr>
            <w:r>
              <w:rPr>
                <w:rFonts w:ascii="仿宋_GB2312" w:eastAsia="仿宋_GB2312" w:hAnsiTheme="minorEastAsia" w:hint="eastAsia"/>
                <w:sz w:val="20"/>
                <w:szCs w:val="20"/>
                <w:lang w:bidi="ar"/>
              </w:rPr>
              <w:t>腐蚀性危险化学品管理制度；</w:t>
            </w:r>
          </w:p>
          <w:p w14:paraId="65470C7E" w14:textId="77777777" w:rsidR="00667D96" w:rsidRDefault="00000000">
            <w:pPr>
              <w:pStyle w:val="ae"/>
              <w:widowControl/>
              <w:numPr>
                <w:ilvl w:val="0"/>
                <w:numId w:val="2"/>
              </w:numPr>
              <w:adjustRightInd w:val="0"/>
              <w:snapToGrid w:val="0"/>
              <w:ind w:firstLineChars="0"/>
              <w:jc w:val="left"/>
              <w:rPr>
                <w:rFonts w:ascii="仿宋_GB2312" w:eastAsia="仿宋_GB2312" w:hAnsiTheme="minorEastAsia"/>
                <w:kern w:val="0"/>
                <w:sz w:val="20"/>
                <w:szCs w:val="20"/>
              </w:rPr>
            </w:pPr>
            <w:r>
              <w:rPr>
                <w:rFonts w:ascii="仿宋_GB2312" w:eastAsia="仿宋_GB2312" w:hAnsiTheme="minorEastAsia" w:hint="eastAsia"/>
                <w:sz w:val="20"/>
                <w:szCs w:val="20"/>
                <w:lang w:bidi="ar"/>
              </w:rPr>
              <w:t>化学品安全技术说明书和安全标签管理制度；</w:t>
            </w:r>
          </w:p>
          <w:p w14:paraId="71B7221A" w14:textId="77777777" w:rsidR="00667D96" w:rsidRDefault="00000000">
            <w:pPr>
              <w:pStyle w:val="ae"/>
              <w:widowControl/>
              <w:numPr>
                <w:ilvl w:val="0"/>
                <w:numId w:val="2"/>
              </w:numPr>
              <w:adjustRightInd w:val="0"/>
              <w:snapToGrid w:val="0"/>
              <w:ind w:firstLineChars="0"/>
              <w:jc w:val="left"/>
              <w:rPr>
                <w:rFonts w:ascii="仿宋_GB2312" w:eastAsia="仿宋_GB2312" w:hAnsiTheme="minorEastAsia"/>
                <w:kern w:val="0"/>
                <w:sz w:val="20"/>
                <w:szCs w:val="20"/>
              </w:rPr>
            </w:pPr>
            <w:r>
              <w:rPr>
                <w:rFonts w:ascii="仿宋_GB2312" w:eastAsia="仿宋_GB2312" w:hAnsiTheme="minorEastAsia" w:hint="eastAsia"/>
                <w:sz w:val="20"/>
                <w:szCs w:val="20"/>
                <w:lang w:bidi="ar"/>
              </w:rPr>
              <w:t>事故隐患排查治理制度；</w:t>
            </w:r>
          </w:p>
          <w:p w14:paraId="19A4219B" w14:textId="77777777" w:rsidR="00667D96" w:rsidRDefault="00000000">
            <w:pPr>
              <w:pStyle w:val="ae"/>
              <w:widowControl/>
              <w:numPr>
                <w:ilvl w:val="0"/>
                <w:numId w:val="2"/>
              </w:numPr>
              <w:adjustRightInd w:val="0"/>
              <w:snapToGrid w:val="0"/>
              <w:ind w:firstLineChars="0"/>
              <w:jc w:val="left"/>
              <w:rPr>
                <w:rFonts w:ascii="仿宋_GB2312" w:eastAsia="仿宋_GB2312" w:hAnsiTheme="minorEastAsia"/>
                <w:kern w:val="0"/>
                <w:sz w:val="20"/>
                <w:szCs w:val="20"/>
              </w:rPr>
            </w:pPr>
            <w:r>
              <w:rPr>
                <w:rFonts w:ascii="仿宋_GB2312" w:eastAsia="仿宋_GB2312" w:hAnsiTheme="minorEastAsia" w:hint="eastAsia"/>
                <w:sz w:val="20"/>
                <w:szCs w:val="20"/>
                <w:lang w:bidi="ar"/>
              </w:rPr>
              <w:t>劳动防护用品配备和管理制度（个体防护制度）；</w:t>
            </w:r>
          </w:p>
          <w:p w14:paraId="48A9E8FC" w14:textId="77777777" w:rsidR="00667D96" w:rsidRDefault="00000000">
            <w:pPr>
              <w:pStyle w:val="ae"/>
              <w:widowControl/>
              <w:numPr>
                <w:ilvl w:val="0"/>
                <w:numId w:val="2"/>
              </w:numPr>
              <w:adjustRightInd w:val="0"/>
              <w:snapToGrid w:val="0"/>
              <w:ind w:firstLineChars="0"/>
              <w:jc w:val="left"/>
              <w:rPr>
                <w:rFonts w:ascii="仿宋_GB2312" w:eastAsia="仿宋_GB2312" w:hAnsiTheme="minorEastAsia"/>
                <w:kern w:val="0"/>
                <w:sz w:val="20"/>
                <w:szCs w:val="20"/>
              </w:rPr>
            </w:pPr>
            <w:r>
              <w:rPr>
                <w:rFonts w:ascii="仿宋_GB2312" w:eastAsia="仿宋_GB2312" w:hAnsiTheme="minorEastAsia" w:hint="eastAsia"/>
                <w:sz w:val="20"/>
                <w:szCs w:val="20"/>
                <w:lang w:bidi="ar"/>
              </w:rPr>
              <w:t>生产安全事故报告和处理制度</w:t>
            </w:r>
          </w:p>
          <w:p w14:paraId="395BF5CC" w14:textId="77777777" w:rsidR="00667D96" w:rsidRDefault="00000000">
            <w:pPr>
              <w:pStyle w:val="ae"/>
              <w:widowControl/>
              <w:numPr>
                <w:ilvl w:val="0"/>
                <w:numId w:val="2"/>
              </w:numPr>
              <w:adjustRightInd w:val="0"/>
              <w:snapToGrid w:val="0"/>
              <w:ind w:firstLineChars="0"/>
              <w:jc w:val="left"/>
              <w:rPr>
                <w:rFonts w:ascii="仿宋_GB2312" w:eastAsia="仿宋_GB2312" w:hAnsiTheme="minorEastAsia"/>
                <w:kern w:val="0"/>
                <w:sz w:val="20"/>
                <w:szCs w:val="20"/>
              </w:rPr>
            </w:pPr>
            <w:r>
              <w:rPr>
                <w:rFonts w:ascii="仿宋_GB2312" w:eastAsia="仿宋_GB2312" w:hAnsiTheme="minorEastAsia" w:hint="eastAsia"/>
                <w:sz w:val="20"/>
                <w:szCs w:val="20"/>
                <w:lang w:bidi="ar"/>
              </w:rPr>
              <w:t>设施,设备,器具检查和维护制度</w:t>
            </w:r>
          </w:p>
          <w:p w14:paraId="17F15C51" w14:textId="77777777" w:rsidR="00667D96" w:rsidRDefault="00000000">
            <w:pPr>
              <w:pStyle w:val="ae"/>
              <w:widowControl/>
              <w:numPr>
                <w:ilvl w:val="0"/>
                <w:numId w:val="2"/>
              </w:numPr>
              <w:adjustRightInd w:val="0"/>
              <w:snapToGrid w:val="0"/>
              <w:ind w:firstLineChars="0"/>
              <w:jc w:val="left"/>
              <w:rPr>
                <w:rFonts w:ascii="仿宋_GB2312" w:eastAsia="仿宋_GB2312" w:hAnsiTheme="minorEastAsia"/>
                <w:kern w:val="0"/>
                <w:sz w:val="20"/>
                <w:szCs w:val="20"/>
              </w:rPr>
            </w:pPr>
            <w:r>
              <w:rPr>
                <w:rFonts w:ascii="仿宋_GB2312" w:eastAsia="仿宋_GB2312" w:hAnsiTheme="minorEastAsia" w:hint="eastAsia"/>
                <w:sz w:val="20"/>
                <w:szCs w:val="20"/>
                <w:lang w:bidi="ar"/>
              </w:rPr>
              <w:t>仓储日常操作,控制指标等运行管理制度。</w:t>
            </w:r>
          </w:p>
        </w:tc>
        <w:tc>
          <w:tcPr>
            <w:tcW w:w="850" w:type="dxa"/>
            <w:shd w:val="clear" w:color="auto" w:fill="auto"/>
            <w:vAlign w:val="center"/>
          </w:tcPr>
          <w:p w14:paraId="216F54A9"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kern w:val="0"/>
                <w:sz w:val="20"/>
                <w:szCs w:val="20"/>
              </w:rPr>
              <w:lastRenderedPageBreak/>
              <w:t>★</w:t>
            </w:r>
          </w:p>
        </w:tc>
      </w:tr>
      <w:tr w:rsidR="00667D96" w14:paraId="1EC67DCA" w14:textId="77777777">
        <w:trPr>
          <w:jc w:val="center"/>
        </w:trPr>
        <w:tc>
          <w:tcPr>
            <w:tcW w:w="1772" w:type="dxa"/>
            <w:shd w:val="clear" w:color="auto" w:fill="auto"/>
            <w:vAlign w:val="center"/>
          </w:tcPr>
          <w:p w14:paraId="3F1DA755"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6FA9422A"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sz w:val="20"/>
                <w:szCs w:val="20"/>
                <w:lang w:eastAsia="zh-TW" w:bidi="ar"/>
              </w:rPr>
              <w:t>基础资料类</w:t>
            </w:r>
          </w:p>
        </w:tc>
        <w:tc>
          <w:tcPr>
            <w:tcW w:w="1134" w:type="dxa"/>
            <w:shd w:val="clear" w:color="auto" w:fill="auto"/>
            <w:vAlign w:val="center"/>
          </w:tcPr>
          <w:p w14:paraId="4B5C40BD"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sz w:val="20"/>
                <w:szCs w:val="20"/>
                <w:lang w:eastAsia="zh-TW" w:bidi="ar"/>
              </w:rPr>
              <w:t>操作规程类</w:t>
            </w:r>
          </w:p>
        </w:tc>
        <w:tc>
          <w:tcPr>
            <w:tcW w:w="5159" w:type="dxa"/>
            <w:shd w:val="clear" w:color="auto" w:fill="auto"/>
            <w:vAlign w:val="center"/>
          </w:tcPr>
          <w:p w14:paraId="2D2C79B0" w14:textId="77777777" w:rsidR="00667D96" w:rsidRDefault="00000000">
            <w:pPr>
              <w:widowControl/>
              <w:adjustRightInd w:val="0"/>
              <w:snapToGrid w:val="0"/>
              <w:jc w:val="left"/>
              <w:rPr>
                <w:rFonts w:ascii="仿宋_GB2312" w:eastAsia="仿宋_GB2312" w:hAnsiTheme="minorEastAsia"/>
                <w:kern w:val="0"/>
                <w:sz w:val="20"/>
                <w:szCs w:val="20"/>
              </w:rPr>
            </w:pPr>
            <w:r>
              <w:rPr>
                <w:rFonts w:ascii="仿宋_GB2312" w:eastAsia="仿宋_GB2312" w:hAnsiTheme="minorEastAsia" w:hint="eastAsia"/>
                <w:sz w:val="20"/>
                <w:szCs w:val="20"/>
                <w:lang w:bidi="ar"/>
              </w:rPr>
              <w:t>未按照法律、法规、规章和国家标准、行业标准，在危险有害因素辨识的基础上，编制岗位安全操作规程和工艺控制指标。</w:t>
            </w:r>
          </w:p>
        </w:tc>
        <w:tc>
          <w:tcPr>
            <w:tcW w:w="5387" w:type="dxa"/>
            <w:shd w:val="clear" w:color="auto" w:fill="auto"/>
            <w:vAlign w:val="center"/>
          </w:tcPr>
          <w:p w14:paraId="1E45256A" w14:textId="77777777" w:rsidR="00667D96" w:rsidRDefault="00000000">
            <w:pPr>
              <w:widowControl/>
              <w:adjustRightInd w:val="0"/>
              <w:snapToGrid w:val="0"/>
              <w:jc w:val="left"/>
              <w:rPr>
                <w:rFonts w:ascii="仿宋_GB2312" w:eastAsia="仿宋_GB2312" w:hAnsiTheme="minorEastAsia"/>
                <w:kern w:val="0"/>
                <w:sz w:val="20"/>
                <w:szCs w:val="20"/>
              </w:rPr>
            </w:pPr>
            <w:r>
              <w:rPr>
                <w:rFonts w:ascii="仿宋_GB2312" w:eastAsia="仿宋_GB2312" w:hAnsiTheme="minorEastAsia" w:hint="eastAsia"/>
                <w:sz w:val="20"/>
                <w:szCs w:val="20"/>
                <w:lang w:bidi="ar"/>
              </w:rPr>
              <w:t>《中华人民共和国安全生产法》第二十一条；《北京市安全生产条例》第十七条；《北京市生产经营单位安全生产主体责任规定》第八条</w:t>
            </w:r>
          </w:p>
        </w:tc>
        <w:tc>
          <w:tcPr>
            <w:tcW w:w="850" w:type="dxa"/>
            <w:shd w:val="clear" w:color="auto" w:fill="auto"/>
            <w:vAlign w:val="center"/>
          </w:tcPr>
          <w:p w14:paraId="5DB90A21"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kern w:val="0"/>
                <w:sz w:val="20"/>
                <w:szCs w:val="20"/>
              </w:rPr>
              <w:t>★</w:t>
            </w:r>
          </w:p>
        </w:tc>
      </w:tr>
      <w:tr w:rsidR="00667D96" w14:paraId="2734F675" w14:textId="77777777">
        <w:trPr>
          <w:jc w:val="center"/>
        </w:trPr>
        <w:tc>
          <w:tcPr>
            <w:tcW w:w="1772" w:type="dxa"/>
            <w:shd w:val="clear" w:color="auto" w:fill="auto"/>
            <w:vAlign w:val="center"/>
          </w:tcPr>
          <w:p w14:paraId="3FD47424"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5478670A"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sz w:val="20"/>
                <w:szCs w:val="20"/>
                <w:lang w:eastAsia="zh-TW" w:bidi="ar"/>
              </w:rPr>
              <w:t>基础资料类</w:t>
            </w:r>
          </w:p>
        </w:tc>
        <w:tc>
          <w:tcPr>
            <w:tcW w:w="1134" w:type="dxa"/>
            <w:shd w:val="clear" w:color="auto" w:fill="auto"/>
            <w:vAlign w:val="center"/>
          </w:tcPr>
          <w:p w14:paraId="2A15BBEF"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sz w:val="20"/>
                <w:szCs w:val="20"/>
                <w:lang w:eastAsia="zh-TW" w:bidi="ar"/>
              </w:rPr>
              <w:t>记录档案类</w:t>
            </w:r>
          </w:p>
        </w:tc>
        <w:tc>
          <w:tcPr>
            <w:tcW w:w="5159" w:type="dxa"/>
            <w:shd w:val="clear" w:color="auto" w:fill="auto"/>
            <w:vAlign w:val="center"/>
          </w:tcPr>
          <w:p w14:paraId="1ED77660" w14:textId="77777777" w:rsidR="00667D96" w:rsidRDefault="00000000">
            <w:pPr>
              <w:widowControl/>
              <w:adjustRightInd w:val="0"/>
              <w:snapToGrid w:val="0"/>
              <w:jc w:val="left"/>
              <w:rPr>
                <w:rFonts w:ascii="仿宋_GB2312" w:eastAsia="仿宋_GB2312" w:hAnsiTheme="minorEastAsia"/>
                <w:kern w:val="0"/>
                <w:sz w:val="20"/>
                <w:szCs w:val="20"/>
              </w:rPr>
            </w:pPr>
            <w:r>
              <w:rPr>
                <w:rFonts w:ascii="仿宋_GB2312" w:eastAsia="仿宋_GB2312" w:hAnsiTheme="minorEastAsia" w:hint="eastAsia"/>
                <w:sz w:val="20"/>
                <w:szCs w:val="20"/>
                <w:lang w:bidi="ar"/>
              </w:rPr>
              <w:t>未按照规定要求对安全生产宣传教育和培训、安全生产检查、安全生产隐患排查治理、安全生产事故管理、安全工作考核与奖惩、安全生产设施设备及维护等进行记录和档案留存；未建立危险化学品储存档案（档案内容至少应包括：危险化学品出入库核查登记、库存危险化学品品种、数量、定期检查记录）。</w:t>
            </w:r>
          </w:p>
        </w:tc>
        <w:tc>
          <w:tcPr>
            <w:tcW w:w="5387" w:type="dxa"/>
            <w:shd w:val="clear" w:color="auto" w:fill="auto"/>
            <w:vAlign w:val="center"/>
          </w:tcPr>
          <w:p w14:paraId="392428A2" w14:textId="77777777" w:rsidR="00614C81" w:rsidRDefault="00000000">
            <w:pPr>
              <w:pStyle w:val="aa"/>
              <w:widowControl w:val="0"/>
              <w:adjustRightInd w:val="0"/>
              <w:snapToGrid w:val="0"/>
              <w:spacing w:before="0" w:beforeAutospacing="0" w:after="0" w:afterAutospacing="0"/>
              <w:jc w:val="both"/>
              <w:rPr>
                <w:rFonts w:ascii="仿宋_GB2312" w:eastAsia="仿宋_GB2312" w:hAnsiTheme="minorEastAsia"/>
                <w:sz w:val="20"/>
                <w:szCs w:val="20"/>
                <w:lang w:bidi="ar"/>
              </w:rPr>
            </w:pPr>
            <w:r>
              <w:rPr>
                <w:rFonts w:ascii="仿宋_GB2312" w:eastAsia="仿宋_GB2312" w:hAnsiTheme="minorEastAsia" w:hint="eastAsia"/>
                <w:sz w:val="20"/>
                <w:szCs w:val="20"/>
                <w:lang w:bidi="ar"/>
              </w:rPr>
              <w:t>《中华人民共和国安全生产法》第二十八条；</w:t>
            </w:r>
          </w:p>
          <w:p w14:paraId="4AE4FD57" w14:textId="6FFF887D" w:rsidR="00667D96" w:rsidRDefault="00000000">
            <w:pPr>
              <w:pStyle w:val="aa"/>
              <w:widowControl w:val="0"/>
              <w:adjustRightInd w:val="0"/>
              <w:snapToGrid w:val="0"/>
              <w:spacing w:before="0" w:beforeAutospacing="0" w:after="0" w:afterAutospacing="0"/>
              <w:jc w:val="both"/>
              <w:rPr>
                <w:rFonts w:ascii="仿宋_GB2312" w:eastAsia="仿宋_GB2312" w:hAnsiTheme="minorEastAsia"/>
                <w:sz w:val="20"/>
                <w:szCs w:val="20"/>
              </w:rPr>
            </w:pPr>
            <w:r>
              <w:rPr>
                <w:rFonts w:ascii="仿宋_GB2312" w:eastAsia="仿宋_GB2312" w:hAnsiTheme="minorEastAsia" w:hint="eastAsia"/>
                <w:sz w:val="20"/>
                <w:szCs w:val="20"/>
                <w:lang w:bidi="ar"/>
              </w:rPr>
              <w:t>《北京市安全生产条例》第二十二条；</w:t>
            </w:r>
          </w:p>
          <w:p w14:paraId="4DD7E2D9" w14:textId="29C23293"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《北京市生产经营单位安全生产主体责任规定》第十七条、第十八条</w:t>
            </w:r>
            <w:r w:rsidR="00C13DDE">
              <w:rPr>
                <w:rFonts w:ascii="仿宋_GB2312" w:eastAsia="仿宋_GB2312" w:hAnsiTheme="minorEastAsia" w:hint="eastAsia"/>
                <w:sz w:val="20"/>
                <w:szCs w:val="20"/>
                <w:lang w:bidi="ar"/>
              </w:rPr>
              <w:t>；</w:t>
            </w:r>
          </w:p>
          <w:p w14:paraId="6E267C6A" w14:textId="77777777" w:rsidR="00667D96" w:rsidRDefault="00000000">
            <w:pPr>
              <w:pStyle w:val="a0"/>
              <w:adjustRightInd w:val="0"/>
              <w:snapToGrid w:val="0"/>
              <w:ind w:firstLineChars="0" w:firstLine="0"/>
              <w:rPr>
                <w:rFonts w:ascii="仿宋_GB2312" w:eastAsia="仿宋_GB2312" w:hAnsiTheme="minorEastAsia"/>
                <w:sz w:val="20"/>
                <w:szCs w:val="20"/>
                <w:lang w:bidi="ar"/>
              </w:rPr>
            </w:pPr>
            <w:r>
              <w:rPr>
                <w:rFonts w:ascii="仿宋_GB2312" w:eastAsia="仿宋_GB2312" w:hAnsiTheme="minorEastAsia" w:hint="eastAsia"/>
                <w:sz w:val="20"/>
                <w:szCs w:val="20"/>
                <w:lang w:bidi="ar"/>
              </w:rPr>
              <w:t>DB11/755-2010《危险化学品仓库建设及储存安全规范》第4.5.3条</w:t>
            </w:r>
          </w:p>
        </w:tc>
        <w:tc>
          <w:tcPr>
            <w:tcW w:w="850" w:type="dxa"/>
            <w:shd w:val="clear" w:color="auto" w:fill="auto"/>
            <w:vAlign w:val="center"/>
          </w:tcPr>
          <w:p w14:paraId="557FE9B0" w14:textId="77777777" w:rsidR="00667D96" w:rsidRDefault="00667D96">
            <w:pPr>
              <w:widowControl/>
              <w:adjustRightInd w:val="0"/>
              <w:snapToGrid w:val="0"/>
              <w:jc w:val="center"/>
              <w:rPr>
                <w:rFonts w:ascii="仿宋_GB2312" w:eastAsia="仿宋_GB2312" w:hAnsiTheme="minorEastAsia"/>
                <w:kern w:val="0"/>
                <w:sz w:val="20"/>
                <w:szCs w:val="20"/>
              </w:rPr>
            </w:pPr>
          </w:p>
        </w:tc>
      </w:tr>
      <w:tr w:rsidR="00667D96" w14:paraId="5E13BE81" w14:textId="77777777">
        <w:trPr>
          <w:jc w:val="center"/>
        </w:trPr>
        <w:tc>
          <w:tcPr>
            <w:tcW w:w="1772" w:type="dxa"/>
            <w:shd w:val="clear" w:color="auto" w:fill="auto"/>
            <w:vAlign w:val="center"/>
          </w:tcPr>
          <w:p w14:paraId="35DFA119"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5F341791" w14:textId="77777777" w:rsidR="00667D96" w:rsidRDefault="00000000">
            <w:pPr>
              <w:widowControl/>
              <w:adjustRightInd w:val="0"/>
              <w:snapToGrid w:val="0"/>
              <w:jc w:val="center"/>
              <w:rPr>
                <w:rFonts w:ascii="仿宋_GB2312" w:eastAsia="仿宋_GB2312" w:hAnsiTheme="minorEastAsia"/>
                <w:sz w:val="20"/>
                <w:szCs w:val="20"/>
                <w:lang w:eastAsia="zh-TW" w:bidi="ar"/>
              </w:rPr>
            </w:pPr>
            <w:r>
              <w:rPr>
                <w:rFonts w:ascii="仿宋_GB2312" w:eastAsia="仿宋_GB2312" w:hAnsiTheme="minorEastAsia" w:hint="eastAsia"/>
                <w:sz w:val="20"/>
                <w:szCs w:val="20"/>
                <w:lang w:eastAsia="zh-TW" w:bidi="ar"/>
              </w:rPr>
              <w:t>基础资料类</w:t>
            </w:r>
          </w:p>
        </w:tc>
        <w:tc>
          <w:tcPr>
            <w:tcW w:w="1134" w:type="dxa"/>
            <w:shd w:val="clear" w:color="auto" w:fill="auto"/>
            <w:vAlign w:val="center"/>
          </w:tcPr>
          <w:p w14:paraId="6C790D8F" w14:textId="77777777" w:rsidR="00667D96" w:rsidRDefault="00000000">
            <w:pPr>
              <w:widowControl/>
              <w:adjustRightInd w:val="0"/>
              <w:snapToGrid w:val="0"/>
              <w:jc w:val="center"/>
              <w:rPr>
                <w:rFonts w:ascii="仿宋_GB2312" w:eastAsia="仿宋_GB2312" w:hAnsiTheme="minorEastAsia"/>
                <w:sz w:val="20"/>
                <w:szCs w:val="20"/>
                <w:lang w:eastAsia="zh-TW" w:bidi="ar"/>
              </w:rPr>
            </w:pPr>
            <w:r>
              <w:rPr>
                <w:rFonts w:ascii="仿宋_GB2312" w:eastAsia="仿宋_GB2312" w:hAnsiTheme="minorEastAsia" w:hint="eastAsia"/>
                <w:sz w:val="20"/>
                <w:szCs w:val="20"/>
                <w:lang w:eastAsia="zh-TW" w:bidi="ar"/>
              </w:rPr>
              <w:t>记录档案类</w:t>
            </w:r>
          </w:p>
        </w:tc>
        <w:tc>
          <w:tcPr>
            <w:tcW w:w="5159" w:type="dxa"/>
            <w:shd w:val="clear" w:color="auto" w:fill="auto"/>
            <w:vAlign w:val="center"/>
          </w:tcPr>
          <w:p w14:paraId="7B0A18C3"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未按要求编制年度安全教育培训计划并组织实施并记录。</w:t>
            </w:r>
          </w:p>
        </w:tc>
        <w:tc>
          <w:tcPr>
            <w:tcW w:w="5387" w:type="dxa"/>
            <w:shd w:val="clear" w:color="auto" w:fill="auto"/>
            <w:vAlign w:val="center"/>
          </w:tcPr>
          <w:p w14:paraId="4D64EDBF" w14:textId="77777777" w:rsidR="00667D96" w:rsidRDefault="00000000">
            <w:pPr>
              <w:pStyle w:val="aa"/>
              <w:widowControl w:val="0"/>
              <w:adjustRightInd w:val="0"/>
              <w:snapToGrid w:val="0"/>
              <w:spacing w:before="0" w:beforeAutospacing="0" w:after="0" w:afterAutospacing="0"/>
              <w:jc w:val="both"/>
              <w:rPr>
                <w:rFonts w:ascii="仿宋_GB2312" w:eastAsia="仿宋_GB2312" w:hAnsiTheme="minorEastAsia"/>
                <w:sz w:val="20"/>
                <w:szCs w:val="20"/>
                <w:lang w:bidi="ar"/>
              </w:rPr>
            </w:pPr>
            <w:r>
              <w:rPr>
                <w:rFonts w:ascii="仿宋_GB2312" w:eastAsia="仿宋_GB2312" w:hAnsiTheme="minorEastAsia" w:hint="eastAsia"/>
                <w:sz w:val="20"/>
                <w:szCs w:val="20"/>
                <w:lang w:bidi="ar"/>
              </w:rPr>
              <w:t>《生产经营单位安全培训规定》（国家安全监管总局令第3号）第三、九、十三条；</w:t>
            </w:r>
          </w:p>
          <w:p w14:paraId="34018A6F" w14:textId="12BBE439" w:rsidR="00667D96" w:rsidRDefault="00000000">
            <w:pPr>
              <w:pStyle w:val="aa"/>
              <w:widowControl w:val="0"/>
              <w:adjustRightInd w:val="0"/>
              <w:snapToGrid w:val="0"/>
              <w:spacing w:before="0" w:beforeAutospacing="0" w:after="0" w:afterAutospacing="0"/>
              <w:jc w:val="both"/>
              <w:rPr>
                <w:rFonts w:ascii="仿宋_GB2312" w:eastAsia="仿宋_GB2312" w:hAnsiTheme="minorEastAsia"/>
                <w:sz w:val="20"/>
                <w:szCs w:val="20"/>
                <w:lang w:bidi="ar"/>
              </w:rPr>
            </w:pPr>
            <w:r>
              <w:rPr>
                <w:rFonts w:ascii="仿宋_GB2312" w:eastAsia="仿宋_GB2312" w:hAnsiTheme="minorEastAsia" w:hint="eastAsia"/>
                <w:sz w:val="20"/>
                <w:szCs w:val="20"/>
                <w:lang w:bidi="ar"/>
              </w:rPr>
              <w:t>DB11/T 1322.2-2017《安全生产等级评定技术规范 第2部分》第3.1.5.1条</w:t>
            </w:r>
            <w:r w:rsidR="00C13DDE">
              <w:rPr>
                <w:rFonts w:ascii="仿宋_GB2312" w:eastAsia="仿宋_GB2312" w:hAnsiTheme="minorEastAsia" w:hint="eastAsia"/>
                <w:sz w:val="20"/>
                <w:szCs w:val="20"/>
                <w:lang w:bidi="ar"/>
              </w:rPr>
              <w:t>；</w:t>
            </w:r>
          </w:p>
          <w:p w14:paraId="3A289A31" w14:textId="77777777" w:rsidR="00667D96" w:rsidRDefault="00000000">
            <w:pPr>
              <w:pStyle w:val="a0"/>
              <w:numPr>
                <w:ilvl w:val="0"/>
                <w:numId w:val="3"/>
              </w:numPr>
              <w:adjustRightInd w:val="0"/>
              <w:snapToGrid w:val="0"/>
              <w:ind w:firstLineChars="0"/>
              <w:rPr>
                <w:rFonts w:ascii="仿宋_GB2312" w:eastAsia="仿宋_GB2312" w:hAnsiTheme="minorEastAsia"/>
                <w:sz w:val="20"/>
                <w:szCs w:val="20"/>
                <w:lang w:bidi="ar"/>
              </w:rPr>
            </w:pPr>
            <w:r>
              <w:rPr>
                <w:rFonts w:ascii="仿宋_GB2312" w:eastAsia="仿宋_GB2312" w:hAnsiTheme="minorEastAsia" w:hint="eastAsia"/>
                <w:sz w:val="20"/>
                <w:szCs w:val="20"/>
                <w:lang w:bidi="ar"/>
              </w:rPr>
              <w:t>未经安全生产教育和培训合格的从业人员，上岗作业；</w:t>
            </w:r>
          </w:p>
          <w:p w14:paraId="42B029C9" w14:textId="77777777" w:rsidR="00667D96" w:rsidRDefault="00000000">
            <w:pPr>
              <w:pStyle w:val="a0"/>
              <w:numPr>
                <w:ilvl w:val="0"/>
                <w:numId w:val="3"/>
              </w:numPr>
              <w:adjustRightInd w:val="0"/>
              <w:snapToGrid w:val="0"/>
              <w:ind w:firstLineChars="0"/>
              <w:rPr>
                <w:rFonts w:ascii="仿宋_GB2312" w:eastAsia="仿宋_GB2312" w:hAnsiTheme="minorEastAsia"/>
                <w:sz w:val="20"/>
                <w:szCs w:val="20"/>
                <w:lang w:bidi="ar"/>
              </w:rPr>
            </w:pPr>
            <w:r>
              <w:rPr>
                <w:rFonts w:ascii="仿宋_GB2312" w:eastAsia="仿宋_GB2312" w:hAnsiTheme="minorEastAsia" w:hint="eastAsia"/>
                <w:sz w:val="20"/>
                <w:szCs w:val="20"/>
                <w:lang w:bidi="ar"/>
              </w:rPr>
              <w:t>主要负责人和安全生产管理人员安全资格培训时间少于</w:t>
            </w:r>
            <w:r>
              <w:rPr>
                <w:rFonts w:ascii="仿宋_GB2312" w:eastAsia="仿宋_GB2312" w:hAnsiTheme="minorEastAsia" w:hint="eastAsia"/>
                <w:sz w:val="20"/>
                <w:szCs w:val="20"/>
                <w:lang w:bidi="ar"/>
              </w:rPr>
              <w:lastRenderedPageBreak/>
              <w:t>48学时；每年再培训时间少于16学时；</w:t>
            </w:r>
          </w:p>
          <w:p w14:paraId="7B3FD1A4" w14:textId="77777777" w:rsidR="00667D96" w:rsidRDefault="00000000">
            <w:pPr>
              <w:pStyle w:val="a0"/>
              <w:numPr>
                <w:ilvl w:val="0"/>
                <w:numId w:val="3"/>
              </w:numPr>
              <w:adjustRightInd w:val="0"/>
              <w:snapToGrid w:val="0"/>
              <w:ind w:firstLineChars="0"/>
              <w:rPr>
                <w:rFonts w:ascii="仿宋_GB2312" w:eastAsia="仿宋_GB2312" w:hAnsiTheme="minorEastAsia"/>
                <w:sz w:val="20"/>
                <w:szCs w:val="20"/>
                <w:lang w:bidi="ar"/>
              </w:rPr>
            </w:pPr>
            <w:r>
              <w:rPr>
                <w:rFonts w:ascii="仿宋_GB2312" w:eastAsia="仿宋_GB2312" w:hAnsiTheme="minorEastAsia" w:hint="eastAsia"/>
                <w:sz w:val="20"/>
                <w:szCs w:val="20"/>
                <w:lang w:bidi="ar"/>
              </w:rPr>
              <w:t>新上岗的从业人员安全培训时间少于72学时。从业人员每年再培训的时间少于20学时。</w:t>
            </w:r>
          </w:p>
        </w:tc>
        <w:tc>
          <w:tcPr>
            <w:tcW w:w="850" w:type="dxa"/>
            <w:shd w:val="clear" w:color="auto" w:fill="auto"/>
            <w:vAlign w:val="center"/>
          </w:tcPr>
          <w:p w14:paraId="5A5A87AC" w14:textId="77777777" w:rsidR="00667D96" w:rsidRDefault="00667D96">
            <w:pPr>
              <w:widowControl/>
              <w:adjustRightInd w:val="0"/>
              <w:snapToGrid w:val="0"/>
              <w:jc w:val="center"/>
              <w:rPr>
                <w:rFonts w:ascii="仿宋_GB2312" w:eastAsia="仿宋_GB2312" w:hAnsiTheme="minorEastAsia"/>
                <w:kern w:val="0"/>
                <w:sz w:val="20"/>
                <w:szCs w:val="20"/>
              </w:rPr>
            </w:pPr>
          </w:p>
        </w:tc>
      </w:tr>
      <w:tr w:rsidR="00667D96" w14:paraId="03B09548" w14:textId="77777777">
        <w:trPr>
          <w:jc w:val="center"/>
        </w:trPr>
        <w:tc>
          <w:tcPr>
            <w:tcW w:w="1772" w:type="dxa"/>
            <w:shd w:val="clear" w:color="auto" w:fill="auto"/>
            <w:vAlign w:val="center"/>
          </w:tcPr>
          <w:p w14:paraId="36803FB8"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71193C0D" w14:textId="77777777" w:rsidR="00667D96" w:rsidRDefault="00000000">
            <w:pPr>
              <w:widowControl/>
              <w:adjustRightInd w:val="0"/>
              <w:snapToGrid w:val="0"/>
              <w:jc w:val="center"/>
              <w:rPr>
                <w:rFonts w:ascii="仿宋_GB2312" w:eastAsia="仿宋_GB2312" w:hAnsiTheme="minorEastAsia"/>
                <w:sz w:val="20"/>
                <w:szCs w:val="20"/>
                <w:lang w:eastAsia="zh-TW" w:bidi="ar"/>
              </w:rPr>
            </w:pPr>
            <w:r>
              <w:rPr>
                <w:rFonts w:ascii="仿宋_GB2312" w:eastAsia="仿宋_GB2312" w:hAnsiTheme="minorEastAsia" w:hint="eastAsia"/>
                <w:sz w:val="20"/>
                <w:szCs w:val="20"/>
                <w:lang w:eastAsia="zh-TW" w:bidi="ar"/>
              </w:rPr>
              <w:t>基础资料类</w:t>
            </w:r>
          </w:p>
        </w:tc>
        <w:tc>
          <w:tcPr>
            <w:tcW w:w="1134" w:type="dxa"/>
            <w:shd w:val="clear" w:color="auto" w:fill="auto"/>
            <w:vAlign w:val="center"/>
          </w:tcPr>
          <w:p w14:paraId="7021A020" w14:textId="77777777" w:rsidR="00667D96" w:rsidRDefault="00000000">
            <w:pPr>
              <w:widowControl/>
              <w:adjustRightInd w:val="0"/>
              <w:snapToGrid w:val="0"/>
              <w:jc w:val="center"/>
              <w:rPr>
                <w:rFonts w:ascii="仿宋_GB2312" w:eastAsia="仿宋_GB2312" w:hAnsiTheme="minorEastAsia"/>
                <w:sz w:val="20"/>
                <w:szCs w:val="20"/>
                <w:lang w:eastAsia="zh-TW" w:bidi="ar"/>
              </w:rPr>
            </w:pPr>
            <w:r>
              <w:rPr>
                <w:rFonts w:ascii="仿宋_GB2312" w:eastAsia="仿宋_GB2312" w:hAnsiTheme="minorEastAsia" w:hint="eastAsia"/>
                <w:sz w:val="20"/>
                <w:szCs w:val="20"/>
                <w:lang w:eastAsia="zh-TW" w:bidi="ar"/>
              </w:rPr>
              <w:t>应急救援类</w:t>
            </w:r>
          </w:p>
        </w:tc>
        <w:tc>
          <w:tcPr>
            <w:tcW w:w="5159" w:type="dxa"/>
            <w:shd w:val="clear" w:color="auto" w:fill="auto"/>
            <w:vAlign w:val="center"/>
          </w:tcPr>
          <w:p w14:paraId="5508F0EC"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未按要求编制危险化学品泄漏、火灾、爆炸、急性中毒事故应急救援预案，或未按规定定期（至少每半年一次）组织应急演练。</w:t>
            </w:r>
          </w:p>
        </w:tc>
        <w:tc>
          <w:tcPr>
            <w:tcW w:w="5387" w:type="dxa"/>
            <w:shd w:val="clear" w:color="auto" w:fill="auto"/>
            <w:vAlign w:val="center"/>
          </w:tcPr>
          <w:p w14:paraId="530F6CF8" w14:textId="77777777" w:rsidR="00667D96" w:rsidRDefault="00000000">
            <w:pPr>
              <w:pStyle w:val="aa"/>
              <w:widowControl w:val="0"/>
              <w:adjustRightInd w:val="0"/>
              <w:snapToGrid w:val="0"/>
              <w:spacing w:before="0" w:beforeAutospacing="0" w:after="0" w:afterAutospacing="0"/>
              <w:jc w:val="both"/>
              <w:rPr>
                <w:rFonts w:ascii="仿宋_GB2312" w:eastAsia="仿宋_GB2312" w:hAnsiTheme="minorEastAsia"/>
                <w:sz w:val="20"/>
                <w:szCs w:val="20"/>
                <w:lang w:bidi="ar"/>
              </w:rPr>
            </w:pPr>
            <w:r>
              <w:rPr>
                <w:rFonts w:ascii="仿宋_GB2312" w:eastAsia="仿宋_GB2312" w:hAnsiTheme="minorEastAsia" w:hint="eastAsia"/>
                <w:sz w:val="20"/>
                <w:szCs w:val="20"/>
                <w:lang w:bidi="ar"/>
              </w:rPr>
              <w:t>《生产安全事故应急条例》第五条；《生产安全事故应急预案管理办法》第五条、第十九条；《中华人民共和国安全生产法》第八十一条；《北京市安全生产条例》第五十五条；《北京市生产经营单位安全生产主体责任规定》第三十条；</w:t>
            </w:r>
          </w:p>
          <w:p w14:paraId="11D43AC4" w14:textId="4D2F13E8" w:rsidR="00667D96" w:rsidRDefault="00000000">
            <w:pPr>
              <w:pStyle w:val="aa"/>
              <w:widowControl w:val="0"/>
              <w:adjustRightInd w:val="0"/>
              <w:snapToGrid w:val="0"/>
              <w:spacing w:before="0" w:beforeAutospacing="0" w:after="0" w:afterAutospacing="0"/>
              <w:jc w:val="both"/>
              <w:rPr>
                <w:rFonts w:ascii="仿宋_GB2312" w:eastAsia="仿宋_GB2312" w:hAnsiTheme="minorEastAsia"/>
                <w:sz w:val="20"/>
                <w:szCs w:val="20"/>
                <w:lang w:bidi="ar"/>
              </w:rPr>
            </w:pPr>
            <w:r>
              <w:rPr>
                <w:rFonts w:ascii="仿宋_GB2312" w:eastAsia="仿宋_GB2312" w:hAnsiTheme="minorEastAsia" w:hint="eastAsia"/>
                <w:sz w:val="20"/>
                <w:szCs w:val="20"/>
                <w:lang w:bidi="ar"/>
              </w:rPr>
              <w:t>DB11/755-2010《危险化学品仓库建设及储存安全规范》第4.5.4条</w:t>
            </w:r>
            <w:r w:rsidR="00C13DDE">
              <w:rPr>
                <w:rFonts w:ascii="仿宋_GB2312" w:eastAsia="仿宋_GB2312" w:hAnsiTheme="minorEastAsia" w:hint="eastAsia"/>
                <w:sz w:val="20"/>
                <w:szCs w:val="20"/>
                <w:lang w:bidi="ar"/>
              </w:rPr>
              <w:t>；</w:t>
            </w:r>
          </w:p>
          <w:p w14:paraId="15DF2E6C" w14:textId="77777777" w:rsidR="00667D96" w:rsidRDefault="00000000">
            <w:pPr>
              <w:pStyle w:val="aa"/>
              <w:widowControl w:val="0"/>
              <w:adjustRightInd w:val="0"/>
              <w:snapToGrid w:val="0"/>
              <w:spacing w:before="0" w:beforeAutospacing="0" w:after="0" w:afterAutospacing="0"/>
              <w:jc w:val="both"/>
              <w:rPr>
                <w:rFonts w:ascii="仿宋_GB2312" w:eastAsia="仿宋_GB2312" w:hAnsiTheme="minorEastAsia"/>
                <w:sz w:val="20"/>
                <w:szCs w:val="20"/>
                <w:lang w:bidi="ar"/>
              </w:rPr>
            </w:pPr>
            <w:r>
              <w:rPr>
                <w:rFonts w:ascii="仿宋_GB2312" w:eastAsia="仿宋_GB2312" w:hAnsiTheme="minorEastAsia" w:hint="eastAsia"/>
                <w:sz w:val="20"/>
                <w:szCs w:val="20"/>
                <w:lang w:bidi="ar"/>
              </w:rPr>
              <w:t>GB 15603-2022《危险化学品仓库储存通则》第11.1.4条</w:t>
            </w:r>
          </w:p>
        </w:tc>
        <w:tc>
          <w:tcPr>
            <w:tcW w:w="850" w:type="dxa"/>
            <w:shd w:val="clear" w:color="auto" w:fill="auto"/>
            <w:vAlign w:val="center"/>
          </w:tcPr>
          <w:p w14:paraId="2E04A812" w14:textId="77777777" w:rsidR="00667D96" w:rsidRDefault="00667D96">
            <w:pPr>
              <w:widowControl/>
              <w:adjustRightInd w:val="0"/>
              <w:snapToGrid w:val="0"/>
              <w:jc w:val="center"/>
              <w:rPr>
                <w:rFonts w:ascii="仿宋_GB2312" w:eastAsia="仿宋_GB2312" w:hAnsiTheme="minorEastAsia"/>
                <w:kern w:val="0"/>
                <w:sz w:val="20"/>
                <w:szCs w:val="20"/>
              </w:rPr>
            </w:pPr>
          </w:p>
        </w:tc>
      </w:tr>
      <w:tr w:rsidR="00667D96" w14:paraId="63726370" w14:textId="77777777">
        <w:trPr>
          <w:jc w:val="center"/>
        </w:trPr>
        <w:tc>
          <w:tcPr>
            <w:tcW w:w="1772" w:type="dxa"/>
            <w:shd w:val="clear" w:color="auto" w:fill="auto"/>
            <w:vAlign w:val="center"/>
          </w:tcPr>
          <w:p w14:paraId="285B9D5C"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5DB0A0B8" w14:textId="77777777" w:rsidR="00667D96" w:rsidRDefault="00000000">
            <w:pPr>
              <w:widowControl/>
              <w:adjustRightInd w:val="0"/>
              <w:snapToGrid w:val="0"/>
              <w:jc w:val="center"/>
              <w:rPr>
                <w:rFonts w:ascii="仿宋_GB2312" w:eastAsia="仿宋_GB2312" w:hAnsiTheme="minorEastAsia"/>
                <w:sz w:val="20"/>
                <w:szCs w:val="20"/>
                <w:lang w:eastAsia="zh-TW" w:bidi="ar"/>
              </w:rPr>
            </w:pPr>
            <w:r>
              <w:rPr>
                <w:rFonts w:ascii="仿宋_GB2312" w:eastAsia="仿宋_GB2312" w:hAnsiTheme="minorEastAsia" w:hint="eastAsia"/>
                <w:sz w:val="20"/>
                <w:szCs w:val="20"/>
                <w:lang w:eastAsia="zh-TW" w:bidi="ar"/>
              </w:rPr>
              <w:t>基础资料类</w:t>
            </w:r>
          </w:p>
        </w:tc>
        <w:tc>
          <w:tcPr>
            <w:tcW w:w="1134" w:type="dxa"/>
            <w:shd w:val="clear" w:color="auto" w:fill="auto"/>
            <w:vAlign w:val="center"/>
          </w:tcPr>
          <w:p w14:paraId="5C12ABED" w14:textId="77777777" w:rsidR="00667D96" w:rsidRDefault="00000000">
            <w:pPr>
              <w:widowControl/>
              <w:adjustRightInd w:val="0"/>
              <w:snapToGrid w:val="0"/>
              <w:jc w:val="center"/>
              <w:rPr>
                <w:rFonts w:ascii="仿宋_GB2312" w:eastAsia="仿宋_GB2312" w:hAnsiTheme="minorEastAsia"/>
                <w:sz w:val="20"/>
                <w:szCs w:val="20"/>
                <w:lang w:eastAsia="zh-TW" w:bidi="ar"/>
              </w:rPr>
            </w:pPr>
            <w:r>
              <w:rPr>
                <w:rFonts w:ascii="仿宋_GB2312" w:eastAsia="仿宋_GB2312" w:hAnsiTheme="minorEastAsia" w:hint="eastAsia"/>
                <w:sz w:val="20"/>
                <w:szCs w:val="20"/>
                <w:lang w:eastAsia="zh-TW" w:bidi="ar"/>
              </w:rPr>
              <w:t>应急救援类</w:t>
            </w:r>
          </w:p>
        </w:tc>
        <w:tc>
          <w:tcPr>
            <w:tcW w:w="5159" w:type="dxa"/>
            <w:shd w:val="clear" w:color="auto" w:fill="auto"/>
            <w:vAlign w:val="center"/>
          </w:tcPr>
          <w:p w14:paraId="535A9151"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重点岗位未设置岗位应急处置卡。</w:t>
            </w:r>
          </w:p>
        </w:tc>
        <w:tc>
          <w:tcPr>
            <w:tcW w:w="5387" w:type="dxa"/>
            <w:shd w:val="clear" w:color="auto" w:fill="auto"/>
            <w:vAlign w:val="center"/>
          </w:tcPr>
          <w:p w14:paraId="5485B1AF" w14:textId="7DBF2AF0" w:rsidR="00667D96" w:rsidRDefault="00000000">
            <w:pPr>
              <w:pStyle w:val="aa"/>
              <w:widowControl w:val="0"/>
              <w:adjustRightInd w:val="0"/>
              <w:snapToGrid w:val="0"/>
              <w:spacing w:before="0" w:beforeAutospacing="0" w:after="0" w:afterAutospacing="0"/>
              <w:jc w:val="both"/>
              <w:rPr>
                <w:rFonts w:ascii="仿宋_GB2312" w:eastAsia="仿宋_GB2312" w:hAnsiTheme="minorEastAsia"/>
                <w:sz w:val="20"/>
                <w:szCs w:val="20"/>
                <w:lang w:bidi="ar"/>
              </w:rPr>
            </w:pPr>
            <w:r>
              <w:rPr>
                <w:rFonts w:ascii="仿宋_GB2312" w:eastAsia="仿宋_GB2312" w:hAnsiTheme="minorEastAsia" w:hint="eastAsia"/>
                <w:sz w:val="20"/>
                <w:szCs w:val="20"/>
                <w:lang w:bidi="ar"/>
              </w:rPr>
              <w:t>DB11/T 1322.5-2017《安全生产等级评定技术规范 第 5部分:危险化学品经营企业》</w:t>
            </w:r>
            <w:r w:rsidR="00C13DDE">
              <w:rPr>
                <w:rFonts w:ascii="仿宋_GB2312" w:eastAsia="仿宋_GB2312" w:hAnsiTheme="minorEastAsia" w:hint="eastAsia"/>
                <w:sz w:val="20"/>
                <w:szCs w:val="20"/>
                <w:lang w:bidi="ar"/>
              </w:rPr>
              <w:t>第3</w:t>
            </w:r>
            <w:r w:rsidR="00C13DDE">
              <w:rPr>
                <w:rFonts w:ascii="仿宋_GB2312" w:eastAsia="仿宋_GB2312" w:hAnsiTheme="minorEastAsia"/>
                <w:sz w:val="20"/>
                <w:szCs w:val="20"/>
                <w:lang w:bidi="ar"/>
              </w:rPr>
              <w:t>.1.1</w:t>
            </w:r>
            <w:r w:rsidR="00C13DDE">
              <w:rPr>
                <w:rFonts w:ascii="仿宋_GB2312" w:eastAsia="仿宋_GB2312" w:hAnsiTheme="minorEastAsia" w:hint="eastAsia"/>
                <w:sz w:val="20"/>
                <w:szCs w:val="20"/>
                <w:lang w:bidi="ar"/>
              </w:rPr>
              <w:t>条（附表B.1）</w:t>
            </w:r>
          </w:p>
        </w:tc>
        <w:tc>
          <w:tcPr>
            <w:tcW w:w="850" w:type="dxa"/>
            <w:shd w:val="clear" w:color="auto" w:fill="auto"/>
            <w:vAlign w:val="center"/>
          </w:tcPr>
          <w:p w14:paraId="27FE5793" w14:textId="77777777" w:rsidR="00667D96" w:rsidRDefault="00667D96">
            <w:pPr>
              <w:widowControl/>
              <w:adjustRightInd w:val="0"/>
              <w:snapToGrid w:val="0"/>
              <w:jc w:val="center"/>
              <w:rPr>
                <w:rFonts w:ascii="仿宋_GB2312" w:eastAsia="仿宋_GB2312" w:hAnsiTheme="minorEastAsia"/>
                <w:kern w:val="0"/>
                <w:sz w:val="20"/>
                <w:szCs w:val="20"/>
              </w:rPr>
            </w:pPr>
          </w:p>
        </w:tc>
      </w:tr>
      <w:tr w:rsidR="00667D96" w14:paraId="2CC26D97" w14:textId="77777777">
        <w:trPr>
          <w:jc w:val="center"/>
        </w:trPr>
        <w:tc>
          <w:tcPr>
            <w:tcW w:w="1772" w:type="dxa"/>
            <w:shd w:val="clear" w:color="auto" w:fill="auto"/>
            <w:vAlign w:val="center"/>
          </w:tcPr>
          <w:p w14:paraId="365DB301"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43A8F5BE" w14:textId="77777777" w:rsidR="00667D96" w:rsidRDefault="00000000">
            <w:pPr>
              <w:widowControl/>
              <w:adjustRightInd w:val="0"/>
              <w:snapToGrid w:val="0"/>
              <w:jc w:val="center"/>
              <w:rPr>
                <w:rFonts w:ascii="仿宋_GB2312" w:eastAsia="仿宋_GB2312" w:hAnsiTheme="minorEastAsia"/>
                <w:sz w:val="20"/>
                <w:szCs w:val="20"/>
                <w:lang w:eastAsia="zh-TW" w:bidi="ar"/>
              </w:rPr>
            </w:pPr>
            <w:r>
              <w:rPr>
                <w:rFonts w:ascii="仿宋_GB2312" w:eastAsia="仿宋_GB2312" w:hAnsiTheme="minorEastAsia" w:hint="eastAsia"/>
                <w:sz w:val="20"/>
                <w:szCs w:val="20"/>
                <w:lang w:eastAsia="zh-TW" w:bidi="ar"/>
              </w:rPr>
              <w:t>基础资料类</w:t>
            </w:r>
          </w:p>
        </w:tc>
        <w:tc>
          <w:tcPr>
            <w:tcW w:w="1134" w:type="dxa"/>
            <w:shd w:val="clear" w:color="auto" w:fill="auto"/>
            <w:vAlign w:val="center"/>
          </w:tcPr>
          <w:p w14:paraId="43E865B2" w14:textId="77777777" w:rsidR="00667D96" w:rsidRDefault="00000000">
            <w:pPr>
              <w:widowControl/>
              <w:adjustRightInd w:val="0"/>
              <w:snapToGrid w:val="0"/>
              <w:jc w:val="center"/>
              <w:rPr>
                <w:rFonts w:ascii="仿宋_GB2312" w:eastAsia="仿宋_GB2312" w:hAnsiTheme="minorEastAsia"/>
                <w:sz w:val="20"/>
                <w:szCs w:val="20"/>
                <w:lang w:eastAsia="zh-TW" w:bidi="ar"/>
              </w:rPr>
            </w:pPr>
            <w:r>
              <w:rPr>
                <w:rFonts w:ascii="仿宋_GB2312" w:eastAsia="仿宋_GB2312" w:hAnsiTheme="minorEastAsia" w:hint="eastAsia"/>
                <w:sz w:val="20"/>
                <w:szCs w:val="20"/>
                <w:lang w:eastAsia="zh-TW" w:bidi="ar"/>
              </w:rPr>
              <w:t>应急救援类</w:t>
            </w:r>
          </w:p>
        </w:tc>
        <w:tc>
          <w:tcPr>
            <w:tcW w:w="5159" w:type="dxa"/>
            <w:shd w:val="clear" w:color="auto" w:fill="auto"/>
            <w:vAlign w:val="center"/>
          </w:tcPr>
          <w:p w14:paraId="4592382D"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未根据实际需求，配备应急设施和装备，储备应急物资，指定专人负责管理，并建立使用状况台账，定期检测和维护，使其处于良好状态。</w:t>
            </w:r>
          </w:p>
        </w:tc>
        <w:tc>
          <w:tcPr>
            <w:tcW w:w="5387" w:type="dxa"/>
            <w:shd w:val="clear" w:color="auto" w:fill="auto"/>
            <w:vAlign w:val="center"/>
          </w:tcPr>
          <w:p w14:paraId="15820060" w14:textId="77777777" w:rsidR="00667D96" w:rsidRDefault="00000000">
            <w:pPr>
              <w:pStyle w:val="aa"/>
              <w:widowControl w:val="0"/>
              <w:adjustRightInd w:val="0"/>
              <w:snapToGrid w:val="0"/>
              <w:spacing w:before="0" w:beforeAutospacing="0" w:after="0" w:afterAutospacing="0"/>
              <w:jc w:val="both"/>
              <w:rPr>
                <w:rFonts w:ascii="仿宋_GB2312" w:eastAsia="仿宋_GB2312" w:hAnsiTheme="minorEastAsia"/>
                <w:sz w:val="20"/>
                <w:szCs w:val="20"/>
                <w:lang w:bidi="ar"/>
              </w:rPr>
            </w:pPr>
            <w:r>
              <w:rPr>
                <w:rFonts w:ascii="仿宋_GB2312" w:eastAsia="仿宋_GB2312" w:hAnsiTheme="minorEastAsia" w:hint="eastAsia"/>
                <w:sz w:val="20"/>
                <w:szCs w:val="20"/>
                <w:lang w:bidi="ar"/>
              </w:rPr>
              <w:t>DB11/T 1322.5-2017《安全生产等级评定技术规范 第 5部分:危险化学品经营企业》第3.1.1条；</w:t>
            </w:r>
          </w:p>
          <w:p w14:paraId="3755172D" w14:textId="74646621" w:rsidR="00667D96" w:rsidRDefault="00000000">
            <w:pPr>
              <w:pStyle w:val="aa"/>
              <w:widowControl w:val="0"/>
              <w:adjustRightInd w:val="0"/>
              <w:snapToGrid w:val="0"/>
              <w:spacing w:before="0" w:beforeAutospacing="0" w:after="0" w:afterAutospacing="0"/>
              <w:jc w:val="both"/>
              <w:rPr>
                <w:rFonts w:ascii="仿宋_GB2312" w:eastAsia="仿宋_GB2312" w:hAnsiTheme="minorEastAsia"/>
                <w:sz w:val="20"/>
                <w:szCs w:val="20"/>
                <w:lang w:bidi="ar"/>
              </w:rPr>
            </w:pPr>
            <w:r>
              <w:rPr>
                <w:rFonts w:ascii="仿宋_GB2312" w:eastAsia="仿宋_GB2312" w:hAnsiTheme="minorEastAsia" w:hint="eastAsia"/>
                <w:sz w:val="20"/>
                <w:szCs w:val="20"/>
                <w:lang w:bidi="ar"/>
              </w:rPr>
              <w:t>DB11/755-2010《危险化学品仓库建设及储存安全规范》第4.5.4条</w:t>
            </w:r>
            <w:r w:rsidR="00C13DDE">
              <w:rPr>
                <w:rFonts w:ascii="仿宋_GB2312" w:eastAsia="仿宋_GB2312" w:hAnsiTheme="minorEastAsia" w:hint="eastAsia"/>
                <w:sz w:val="20"/>
                <w:szCs w:val="20"/>
                <w:lang w:bidi="ar"/>
              </w:rPr>
              <w:t>；</w:t>
            </w:r>
          </w:p>
          <w:p w14:paraId="5666EAF2" w14:textId="200901A9" w:rsidR="00667D96" w:rsidRDefault="00000000">
            <w:pPr>
              <w:pStyle w:val="aa"/>
              <w:widowControl w:val="0"/>
              <w:adjustRightInd w:val="0"/>
              <w:snapToGrid w:val="0"/>
              <w:spacing w:before="0" w:beforeAutospacing="0" w:after="0" w:afterAutospacing="0"/>
              <w:jc w:val="both"/>
              <w:rPr>
                <w:rFonts w:ascii="仿宋_GB2312" w:eastAsia="仿宋_GB2312" w:hAnsiTheme="minorEastAsia"/>
                <w:sz w:val="20"/>
                <w:szCs w:val="20"/>
                <w:lang w:bidi="ar"/>
              </w:rPr>
            </w:pPr>
            <w:r>
              <w:rPr>
                <w:rFonts w:ascii="仿宋_GB2312" w:eastAsia="仿宋_GB2312" w:hAnsiTheme="minorEastAsia" w:hint="eastAsia"/>
                <w:sz w:val="20"/>
                <w:szCs w:val="20"/>
                <w:lang w:bidi="ar"/>
              </w:rPr>
              <w:t>GB 30077-2013《危险化学品单位应急救援物资配备要求》</w:t>
            </w:r>
            <w:r w:rsidR="00C13DDE">
              <w:rPr>
                <w:rFonts w:ascii="仿宋_GB2312" w:eastAsia="仿宋_GB2312" w:hAnsiTheme="minorEastAsia" w:hint="eastAsia"/>
                <w:sz w:val="20"/>
                <w:szCs w:val="20"/>
                <w:lang w:bidi="ar"/>
              </w:rPr>
              <w:t>第</w:t>
            </w:r>
            <w:r>
              <w:rPr>
                <w:rFonts w:ascii="仿宋_GB2312" w:eastAsia="仿宋_GB2312" w:hAnsiTheme="minorEastAsia" w:hint="eastAsia"/>
                <w:sz w:val="20"/>
                <w:szCs w:val="20"/>
                <w:lang w:bidi="ar"/>
              </w:rPr>
              <w:t>5.1</w:t>
            </w:r>
            <w:r w:rsidR="00C13DDE">
              <w:rPr>
                <w:rFonts w:ascii="仿宋_GB2312" w:eastAsia="仿宋_GB2312" w:hAnsiTheme="minorEastAsia" w:hint="eastAsia"/>
                <w:sz w:val="20"/>
                <w:szCs w:val="20"/>
                <w:lang w:bidi="ar"/>
              </w:rPr>
              <w:t>节</w:t>
            </w:r>
            <w:r>
              <w:rPr>
                <w:rFonts w:ascii="仿宋_GB2312" w:eastAsia="仿宋_GB2312" w:hAnsiTheme="minorEastAsia" w:hint="eastAsia"/>
                <w:sz w:val="20"/>
                <w:szCs w:val="20"/>
                <w:lang w:bidi="ar"/>
              </w:rPr>
              <w:t>、5.2</w:t>
            </w:r>
            <w:r w:rsidR="00C13DDE">
              <w:rPr>
                <w:rFonts w:ascii="仿宋_GB2312" w:eastAsia="仿宋_GB2312" w:hAnsiTheme="minorEastAsia" w:hint="eastAsia"/>
                <w:sz w:val="20"/>
                <w:szCs w:val="20"/>
                <w:lang w:bidi="ar"/>
              </w:rPr>
              <w:t>节</w:t>
            </w:r>
            <w:r>
              <w:rPr>
                <w:rFonts w:ascii="仿宋_GB2312" w:eastAsia="仿宋_GB2312" w:hAnsiTheme="minorEastAsia" w:hint="eastAsia"/>
                <w:sz w:val="20"/>
                <w:szCs w:val="20"/>
                <w:lang w:bidi="ar"/>
              </w:rPr>
              <w:t>、6章、7.1</w:t>
            </w:r>
            <w:r w:rsidR="00C13DDE">
              <w:rPr>
                <w:rFonts w:ascii="仿宋_GB2312" w:eastAsia="仿宋_GB2312" w:hAnsiTheme="minorEastAsia" w:hint="eastAsia"/>
                <w:sz w:val="20"/>
                <w:szCs w:val="20"/>
                <w:lang w:bidi="ar"/>
              </w:rPr>
              <w:t>节</w:t>
            </w:r>
            <w:r>
              <w:rPr>
                <w:rFonts w:ascii="仿宋_GB2312" w:eastAsia="仿宋_GB2312" w:hAnsiTheme="minorEastAsia" w:hint="eastAsia"/>
                <w:sz w:val="20"/>
                <w:szCs w:val="20"/>
                <w:lang w:bidi="ar"/>
              </w:rPr>
              <w:t>、7.2.1</w:t>
            </w:r>
            <w:r w:rsidR="00C13DDE">
              <w:rPr>
                <w:rFonts w:ascii="仿宋_GB2312" w:eastAsia="仿宋_GB2312" w:hAnsiTheme="minorEastAsia" w:hint="eastAsia"/>
                <w:sz w:val="20"/>
                <w:szCs w:val="20"/>
                <w:lang w:bidi="ar"/>
              </w:rPr>
              <w:t>条</w:t>
            </w:r>
            <w:r>
              <w:rPr>
                <w:rFonts w:ascii="仿宋_GB2312" w:eastAsia="仿宋_GB2312" w:hAnsiTheme="minorEastAsia" w:hint="eastAsia"/>
                <w:sz w:val="20"/>
                <w:szCs w:val="20"/>
                <w:lang w:bidi="ar"/>
              </w:rPr>
              <w:t>和7.3</w:t>
            </w:r>
            <w:r w:rsidR="00C13DDE">
              <w:rPr>
                <w:rFonts w:ascii="仿宋_GB2312" w:eastAsia="仿宋_GB2312" w:hAnsiTheme="minorEastAsia" w:hint="eastAsia"/>
                <w:sz w:val="20"/>
                <w:szCs w:val="20"/>
                <w:lang w:bidi="ar"/>
              </w:rPr>
              <w:t>节</w:t>
            </w:r>
          </w:p>
        </w:tc>
        <w:tc>
          <w:tcPr>
            <w:tcW w:w="850" w:type="dxa"/>
            <w:shd w:val="clear" w:color="auto" w:fill="auto"/>
            <w:vAlign w:val="center"/>
          </w:tcPr>
          <w:p w14:paraId="45501856" w14:textId="77777777" w:rsidR="00667D96" w:rsidRDefault="00667D96">
            <w:pPr>
              <w:widowControl/>
              <w:adjustRightInd w:val="0"/>
              <w:snapToGrid w:val="0"/>
              <w:jc w:val="center"/>
              <w:rPr>
                <w:rFonts w:ascii="仿宋_GB2312" w:eastAsia="仿宋_GB2312" w:hAnsiTheme="minorEastAsia"/>
                <w:kern w:val="0"/>
                <w:sz w:val="20"/>
                <w:szCs w:val="20"/>
              </w:rPr>
            </w:pPr>
          </w:p>
        </w:tc>
      </w:tr>
      <w:tr w:rsidR="00667D96" w14:paraId="1D6B7690" w14:textId="77777777">
        <w:trPr>
          <w:jc w:val="center"/>
        </w:trPr>
        <w:tc>
          <w:tcPr>
            <w:tcW w:w="1772" w:type="dxa"/>
            <w:shd w:val="clear" w:color="auto" w:fill="auto"/>
            <w:vAlign w:val="center"/>
          </w:tcPr>
          <w:p w14:paraId="39F3053C"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3B1C9E4C"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sz w:val="20"/>
                <w:szCs w:val="20"/>
                <w:lang w:eastAsia="zh-TW" w:bidi="ar"/>
              </w:rPr>
              <w:t>基础资料类</w:t>
            </w:r>
          </w:p>
        </w:tc>
        <w:tc>
          <w:tcPr>
            <w:tcW w:w="1134" w:type="dxa"/>
            <w:shd w:val="clear" w:color="auto" w:fill="auto"/>
            <w:vAlign w:val="center"/>
          </w:tcPr>
          <w:p w14:paraId="53F198BC"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sz w:val="20"/>
                <w:szCs w:val="20"/>
                <w:lang w:eastAsia="zh-TW" w:bidi="ar"/>
              </w:rPr>
              <w:t>相关方管理类</w:t>
            </w:r>
          </w:p>
        </w:tc>
        <w:tc>
          <w:tcPr>
            <w:tcW w:w="5159" w:type="dxa"/>
            <w:shd w:val="clear" w:color="auto" w:fill="auto"/>
            <w:vAlign w:val="center"/>
          </w:tcPr>
          <w:p w14:paraId="767D36F1" w14:textId="77777777" w:rsidR="00667D96" w:rsidRDefault="00000000">
            <w:pPr>
              <w:widowControl/>
              <w:adjustRightInd w:val="0"/>
              <w:snapToGrid w:val="0"/>
              <w:jc w:val="left"/>
              <w:rPr>
                <w:rFonts w:ascii="仿宋_GB2312" w:eastAsia="仿宋_GB2312" w:hAnsiTheme="minorEastAsia"/>
                <w:kern w:val="0"/>
                <w:sz w:val="20"/>
                <w:szCs w:val="20"/>
              </w:rPr>
            </w:pPr>
            <w:r>
              <w:rPr>
                <w:rFonts w:ascii="仿宋_GB2312" w:eastAsia="仿宋_GB2312" w:hAnsiTheme="minorEastAsia" w:hint="eastAsia"/>
                <w:sz w:val="20"/>
                <w:szCs w:val="20"/>
                <w:lang w:bidi="ar"/>
              </w:rPr>
              <w:t>供应、承包（承租）方资质不符合要求，未与供应、承包（承租）方签订安全协议，未对承包（承租）单位的安全生产工作统一协调管理，未定期进行安全检查。</w:t>
            </w:r>
          </w:p>
        </w:tc>
        <w:tc>
          <w:tcPr>
            <w:tcW w:w="5387" w:type="dxa"/>
            <w:shd w:val="clear" w:color="auto" w:fill="auto"/>
            <w:vAlign w:val="center"/>
          </w:tcPr>
          <w:p w14:paraId="3CB1A2CD" w14:textId="77777777" w:rsidR="00667D96" w:rsidRDefault="00000000">
            <w:pPr>
              <w:widowControl/>
              <w:adjustRightInd w:val="0"/>
              <w:snapToGrid w:val="0"/>
              <w:jc w:val="left"/>
              <w:rPr>
                <w:rFonts w:ascii="仿宋_GB2312" w:eastAsia="仿宋_GB2312" w:hAnsiTheme="minorEastAsia"/>
                <w:kern w:val="0"/>
                <w:sz w:val="20"/>
                <w:szCs w:val="20"/>
              </w:rPr>
            </w:pPr>
            <w:r>
              <w:rPr>
                <w:rFonts w:ascii="仿宋_GB2312" w:eastAsia="仿宋_GB2312" w:hAnsiTheme="minorEastAsia" w:hint="eastAsia"/>
                <w:sz w:val="20"/>
                <w:szCs w:val="20"/>
                <w:lang w:bidi="ar"/>
              </w:rPr>
              <w:t>《中华人民共和国安全生产法》第四十九条</w:t>
            </w:r>
          </w:p>
        </w:tc>
        <w:tc>
          <w:tcPr>
            <w:tcW w:w="850" w:type="dxa"/>
            <w:shd w:val="clear" w:color="auto" w:fill="auto"/>
            <w:vAlign w:val="center"/>
          </w:tcPr>
          <w:p w14:paraId="05BF7801" w14:textId="77777777" w:rsidR="00667D96" w:rsidRDefault="00667D96">
            <w:pPr>
              <w:widowControl/>
              <w:adjustRightInd w:val="0"/>
              <w:snapToGrid w:val="0"/>
              <w:jc w:val="center"/>
              <w:rPr>
                <w:rFonts w:ascii="仿宋_GB2312" w:eastAsia="仿宋_GB2312" w:hAnsiTheme="minorEastAsia"/>
                <w:kern w:val="0"/>
                <w:sz w:val="20"/>
                <w:szCs w:val="20"/>
              </w:rPr>
            </w:pPr>
          </w:p>
        </w:tc>
      </w:tr>
      <w:tr w:rsidR="00667D96" w14:paraId="3F3D6B33" w14:textId="77777777">
        <w:trPr>
          <w:jc w:val="center"/>
        </w:trPr>
        <w:tc>
          <w:tcPr>
            <w:tcW w:w="1772" w:type="dxa"/>
            <w:shd w:val="clear" w:color="auto" w:fill="auto"/>
            <w:vAlign w:val="center"/>
          </w:tcPr>
          <w:p w14:paraId="3EB02EA1"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07F9B8CC"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sz w:val="20"/>
                <w:szCs w:val="20"/>
                <w:lang w:eastAsia="zh-TW" w:bidi="ar"/>
              </w:rPr>
              <w:t>基础资料类</w:t>
            </w:r>
          </w:p>
        </w:tc>
        <w:tc>
          <w:tcPr>
            <w:tcW w:w="1134" w:type="dxa"/>
            <w:shd w:val="clear" w:color="auto" w:fill="auto"/>
            <w:vAlign w:val="center"/>
          </w:tcPr>
          <w:p w14:paraId="12332994"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sz w:val="20"/>
                <w:szCs w:val="20"/>
                <w:lang w:eastAsia="zh-TW" w:bidi="ar"/>
              </w:rPr>
              <w:t>安全生产投入类</w:t>
            </w:r>
          </w:p>
        </w:tc>
        <w:tc>
          <w:tcPr>
            <w:tcW w:w="5159" w:type="dxa"/>
            <w:shd w:val="clear" w:color="auto" w:fill="auto"/>
            <w:vAlign w:val="center"/>
          </w:tcPr>
          <w:p w14:paraId="4FCEC079" w14:textId="77777777" w:rsidR="00667D96" w:rsidRDefault="00000000">
            <w:pPr>
              <w:widowControl/>
              <w:adjustRightInd w:val="0"/>
              <w:snapToGrid w:val="0"/>
              <w:jc w:val="left"/>
              <w:rPr>
                <w:rFonts w:ascii="仿宋_GB2312" w:eastAsia="仿宋_GB2312" w:hAnsiTheme="minorEastAsia"/>
                <w:kern w:val="0"/>
                <w:sz w:val="20"/>
                <w:szCs w:val="20"/>
              </w:rPr>
            </w:pPr>
            <w:r>
              <w:rPr>
                <w:rFonts w:ascii="仿宋_GB2312" w:eastAsia="仿宋_GB2312" w:hAnsiTheme="minorEastAsia" w:hint="eastAsia"/>
                <w:sz w:val="20"/>
                <w:szCs w:val="20"/>
                <w:lang w:bidi="ar"/>
              </w:rPr>
              <w:t>未按规定提取、管理和使用安全生产费用。</w:t>
            </w:r>
          </w:p>
        </w:tc>
        <w:tc>
          <w:tcPr>
            <w:tcW w:w="5387" w:type="dxa"/>
            <w:shd w:val="clear" w:color="auto" w:fill="auto"/>
            <w:vAlign w:val="center"/>
          </w:tcPr>
          <w:p w14:paraId="49BAB427" w14:textId="77777777" w:rsidR="00667D96" w:rsidRDefault="00000000">
            <w:pPr>
              <w:widowControl/>
              <w:adjustRightInd w:val="0"/>
              <w:snapToGrid w:val="0"/>
              <w:jc w:val="left"/>
              <w:rPr>
                <w:rFonts w:ascii="仿宋_GB2312" w:eastAsia="仿宋_GB2312" w:hAnsiTheme="minorEastAsia"/>
                <w:kern w:val="0"/>
                <w:sz w:val="20"/>
                <w:szCs w:val="20"/>
              </w:rPr>
            </w:pPr>
            <w:r>
              <w:rPr>
                <w:rFonts w:ascii="仿宋_GB2312" w:eastAsia="仿宋_GB2312" w:hAnsiTheme="minorEastAsia" w:hint="eastAsia"/>
                <w:sz w:val="20"/>
                <w:szCs w:val="20"/>
                <w:lang w:bidi="ar"/>
              </w:rPr>
              <w:t>《中华人民共和国安全生产法》第二十八条；《企业安全生产费用提取和使用管理办法》（财资[2022]136号）</w:t>
            </w:r>
          </w:p>
        </w:tc>
        <w:tc>
          <w:tcPr>
            <w:tcW w:w="850" w:type="dxa"/>
            <w:shd w:val="clear" w:color="auto" w:fill="auto"/>
            <w:vAlign w:val="center"/>
          </w:tcPr>
          <w:p w14:paraId="1A9E1FFA" w14:textId="77777777" w:rsidR="00667D96" w:rsidRDefault="00667D96">
            <w:pPr>
              <w:widowControl/>
              <w:adjustRightInd w:val="0"/>
              <w:snapToGrid w:val="0"/>
              <w:jc w:val="center"/>
              <w:rPr>
                <w:rFonts w:ascii="仿宋_GB2312" w:eastAsia="仿宋_GB2312" w:hAnsiTheme="minorEastAsia"/>
                <w:kern w:val="0"/>
                <w:sz w:val="20"/>
                <w:szCs w:val="20"/>
              </w:rPr>
            </w:pPr>
          </w:p>
        </w:tc>
      </w:tr>
      <w:tr w:rsidR="00667D96" w14:paraId="1AFDAECC" w14:textId="77777777">
        <w:trPr>
          <w:jc w:val="center"/>
        </w:trPr>
        <w:tc>
          <w:tcPr>
            <w:tcW w:w="1772" w:type="dxa"/>
            <w:shd w:val="clear" w:color="auto" w:fill="auto"/>
            <w:vAlign w:val="center"/>
          </w:tcPr>
          <w:p w14:paraId="324651E7"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4EC0E49B" w14:textId="77777777" w:rsidR="00667D96" w:rsidRDefault="00000000">
            <w:pPr>
              <w:widowControl/>
              <w:adjustRightInd w:val="0"/>
              <w:snapToGrid w:val="0"/>
              <w:jc w:val="center"/>
              <w:rPr>
                <w:rFonts w:ascii="仿宋_GB2312" w:eastAsia="仿宋_GB2312" w:hAnsiTheme="minorEastAsia"/>
                <w:sz w:val="20"/>
                <w:szCs w:val="20"/>
                <w:lang w:eastAsia="zh-TW" w:bidi="ar"/>
              </w:rPr>
            </w:pPr>
            <w:r>
              <w:rPr>
                <w:rFonts w:ascii="仿宋_GB2312" w:eastAsia="仿宋_GB2312" w:hAnsiTheme="minorEastAsia" w:hint="eastAsia"/>
                <w:sz w:val="20"/>
                <w:szCs w:val="20"/>
                <w:lang w:eastAsia="zh-TW" w:bidi="ar"/>
              </w:rPr>
              <w:t>基础资料类</w:t>
            </w:r>
          </w:p>
        </w:tc>
        <w:tc>
          <w:tcPr>
            <w:tcW w:w="1134" w:type="dxa"/>
            <w:shd w:val="clear" w:color="auto" w:fill="auto"/>
            <w:vAlign w:val="center"/>
          </w:tcPr>
          <w:p w14:paraId="590EF868" w14:textId="77777777" w:rsidR="00667D96" w:rsidRDefault="00000000">
            <w:pPr>
              <w:widowControl/>
              <w:adjustRightInd w:val="0"/>
              <w:snapToGrid w:val="0"/>
              <w:jc w:val="center"/>
              <w:rPr>
                <w:rFonts w:ascii="仿宋_GB2312" w:eastAsia="仿宋_GB2312" w:hAnsiTheme="minorEastAsia"/>
                <w:sz w:val="20"/>
                <w:szCs w:val="20"/>
                <w:lang w:eastAsia="zh-TW" w:bidi="ar"/>
              </w:rPr>
            </w:pPr>
            <w:r>
              <w:rPr>
                <w:rFonts w:ascii="仿宋_GB2312" w:eastAsia="仿宋_GB2312" w:hAnsiTheme="minorEastAsia" w:hint="eastAsia"/>
                <w:sz w:val="20"/>
                <w:szCs w:val="20"/>
                <w:lang w:eastAsia="zh-TW" w:bidi="ar"/>
              </w:rPr>
              <w:t>安全生产投入类</w:t>
            </w:r>
          </w:p>
        </w:tc>
        <w:tc>
          <w:tcPr>
            <w:tcW w:w="5159" w:type="dxa"/>
            <w:shd w:val="clear" w:color="auto" w:fill="auto"/>
            <w:vAlign w:val="center"/>
          </w:tcPr>
          <w:p w14:paraId="2E5C8F6A"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未依法参加工伤保险，为所有从业人员缴纳保险费；国家规定的高危行业、领域的生产经营单位，未投保安全生产责任保险。</w:t>
            </w:r>
          </w:p>
        </w:tc>
        <w:tc>
          <w:tcPr>
            <w:tcW w:w="5387" w:type="dxa"/>
            <w:shd w:val="clear" w:color="auto" w:fill="auto"/>
            <w:vAlign w:val="center"/>
          </w:tcPr>
          <w:p w14:paraId="2FF6A2FC"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《中华人民共和国安全生产法》第五十一条；《北京市安全生产条例》第三十六条；《中共中央 国务院关于推进安全生产领域改革发展的意见》(中发〔2016〕32号)第二十九条</w:t>
            </w:r>
          </w:p>
        </w:tc>
        <w:tc>
          <w:tcPr>
            <w:tcW w:w="850" w:type="dxa"/>
            <w:shd w:val="clear" w:color="auto" w:fill="auto"/>
            <w:vAlign w:val="center"/>
          </w:tcPr>
          <w:p w14:paraId="23D77058" w14:textId="77777777" w:rsidR="00667D96" w:rsidRDefault="00667D96">
            <w:pPr>
              <w:widowControl/>
              <w:adjustRightInd w:val="0"/>
              <w:snapToGrid w:val="0"/>
              <w:jc w:val="center"/>
              <w:rPr>
                <w:rFonts w:ascii="仿宋_GB2312" w:eastAsia="仿宋_GB2312" w:hAnsiTheme="minorEastAsia"/>
                <w:kern w:val="0"/>
                <w:sz w:val="20"/>
                <w:szCs w:val="20"/>
              </w:rPr>
            </w:pPr>
          </w:p>
        </w:tc>
      </w:tr>
      <w:tr w:rsidR="00667D96" w14:paraId="070EC3E9" w14:textId="77777777">
        <w:trPr>
          <w:jc w:val="center"/>
        </w:trPr>
        <w:tc>
          <w:tcPr>
            <w:tcW w:w="1772" w:type="dxa"/>
            <w:shd w:val="clear" w:color="auto" w:fill="auto"/>
            <w:vAlign w:val="center"/>
          </w:tcPr>
          <w:p w14:paraId="11277EE3"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333B757A" w14:textId="77777777" w:rsidR="00667D96" w:rsidRDefault="00000000">
            <w:pPr>
              <w:widowControl/>
              <w:adjustRightInd w:val="0"/>
              <w:snapToGrid w:val="0"/>
              <w:jc w:val="center"/>
              <w:rPr>
                <w:rFonts w:ascii="仿宋_GB2312" w:eastAsia="仿宋_GB2312" w:hAnsiTheme="minorEastAsia"/>
                <w:sz w:val="20"/>
                <w:szCs w:val="20"/>
                <w:lang w:eastAsia="zh-TW" w:bidi="ar"/>
              </w:rPr>
            </w:pPr>
            <w:r>
              <w:rPr>
                <w:rFonts w:ascii="仿宋_GB2312" w:eastAsia="仿宋_GB2312" w:hAnsiTheme="minorEastAsia" w:hint="eastAsia"/>
                <w:sz w:val="20"/>
                <w:szCs w:val="20"/>
                <w:lang w:eastAsia="zh-TW" w:bidi="ar"/>
              </w:rPr>
              <w:t>设备设施及物料类</w:t>
            </w:r>
          </w:p>
        </w:tc>
        <w:tc>
          <w:tcPr>
            <w:tcW w:w="1134" w:type="dxa"/>
            <w:shd w:val="clear" w:color="auto" w:fill="auto"/>
            <w:vAlign w:val="center"/>
          </w:tcPr>
          <w:p w14:paraId="0B1686D7" w14:textId="77777777" w:rsidR="00667D96" w:rsidRDefault="00000000">
            <w:pPr>
              <w:widowControl/>
              <w:adjustRightInd w:val="0"/>
              <w:snapToGrid w:val="0"/>
              <w:jc w:val="center"/>
              <w:rPr>
                <w:rFonts w:ascii="仿宋_GB2312" w:eastAsia="仿宋_GB2312" w:hAnsiTheme="minorEastAsia"/>
                <w:sz w:val="20"/>
                <w:szCs w:val="20"/>
                <w:lang w:eastAsia="zh-TW" w:bidi="ar"/>
              </w:rPr>
            </w:pPr>
            <w:r>
              <w:rPr>
                <w:rFonts w:ascii="仿宋_GB2312" w:eastAsia="仿宋_GB2312" w:hAnsiTheme="minorEastAsia" w:hint="eastAsia"/>
                <w:sz w:val="20"/>
                <w:szCs w:val="20"/>
                <w:lang w:eastAsia="zh-TW" w:bidi="ar"/>
              </w:rPr>
              <w:t>物料类</w:t>
            </w:r>
          </w:p>
        </w:tc>
        <w:tc>
          <w:tcPr>
            <w:tcW w:w="5159" w:type="dxa"/>
            <w:shd w:val="clear" w:color="auto" w:fill="auto"/>
            <w:vAlign w:val="center"/>
          </w:tcPr>
          <w:p w14:paraId="7A3F9E73"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违法采购、经营危险化学品。</w:t>
            </w:r>
          </w:p>
          <w:p w14:paraId="75AE9264" w14:textId="77777777" w:rsidR="00667D96" w:rsidRDefault="00000000">
            <w:pPr>
              <w:pStyle w:val="ae"/>
              <w:widowControl/>
              <w:numPr>
                <w:ilvl w:val="0"/>
                <w:numId w:val="4"/>
              </w:numPr>
              <w:adjustRightInd w:val="0"/>
              <w:snapToGrid w:val="0"/>
              <w:ind w:firstLineChars="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采购无危险化学品安全生产许可或经营许可资质单位的危险化学品；</w:t>
            </w:r>
          </w:p>
          <w:p w14:paraId="453306D5" w14:textId="77777777" w:rsidR="00667D96" w:rsidRDefault="00000000">
            <w:pPr>
              <w:pStyle w:val="ae"/>
              <w:widowControl/>
              <w:numPr>
                <w:ilvl w:val="0"/>
                <w:numId w:val="4"/>
              </w:numPr>
              <w:adjustRightInd w:val="0"/>
              <w:snapToGrid w:val="0"/>
              <w:ind w:firstLineChars="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lastRenderedPageBreak/>
              <w:t>经营、使用国家禁止生产、经营、使用的危险化学品；</w:t>
            </w:r>
          </w:p>
          <w:p w14:paraId="5199E0A3" w14:textId="77777777" w:rsidR="00667D96" w:rsidRDefault="00000000">
            <w:pPr>
              <w:pStyle w:val="ae"/>
              <w:widowControl/>
              <w:numPr>
                <w:ilvl w:val="0"/>
                <w:numId w:val="4"/>
              </w:numPr>
              <w:adjustRightInd w:val="0"/>
              <w:snapToGrid w:val="0"/>
              <w:ind w:firstLineChars="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经营没有化学品安全技术说明书或者化学品安全标签的危险化学品；</w:t>
            </w:r>
          </w:p>
          <w:p w14:paraId="174B9D17" w14:textId="77777777" w:rsidR="00667D96" w:rsidRDefault="00000000">
            <w:pPr>
              <w:pStyle w:val="ae"/>
              <w:widowControl/>
              <w:numPr>
                <w:ilvl w:val="0"/>
                <w:numId w:val="4"/>
              </w:numPr>
              <w:adjustRightInd w:val="0"/>
              <w:snapToGrid w:val="0"/>
              <w:ind w:firstLineChars="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向个人销售剧毒化学品(属于剧毒化学品的农药除外)和易制爆危险化学品。</w:t>
            </w:r>
          </w:p>
        </w:tc>
        <w:tc>
          <w:tcPr>
            <w:tcW w:w="5387" w:type="dxa"/>
            <w:shd w:val="clear" w:color="auto" w:fill="auto"/>
            <w:vAlign w:val="center"/>
          </w:tcPr>
          <w:p w14:paraId="4AD646F5"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lastRenderedPageBreak/>
              <w:t>《危险化学品安全管理条例》第五条、第三十七条、第三十八条、第四十条</w:t>
            </w:r>
            <w:r>
              <w:rPr>
                <w:rFonts w:ascii="仿宋_GB2312" w:eastAsia="仿宋_GB2312" w:hAnsiTheme="minorEastAsia" w:hint="eastAsia"/>
                <w:kern w:val="0"/>
                <w:sz w:val="20"/>
                <w:szCs w:val="20"/>
              </w:rPr>
              <w:t xml:space="preserve"> </w:t>
            </w:r>
          </w:p>
        </w:tc>
        <w:tc>
          <w:tcPr>
            <w:tcW w:w="850" w:type="dxa"/>
            <w:shd w:val="clear" w:color="auto" w:fill="auto"/>
            <w:vAlign w:val="center"/>
          </w:tcPr>
          <w:p w14:paraId="196D0969" w14:textId="77777777" w:rsidR="00667D96" w:rsidRDefault="00667D96">
            <w:pPr>
              <w:widowControl/>
              <w:adjustRightInd w:val="0"/>
              <w:snapToGrid w:val="0"/>
              <w:jc w:val="center"/>
              <w:rPr>
                <w:rFonts w:ascii="仿宋_GB2312" w:eastAsia="仿宋_GB2312" w:hAnsiTheme="minorEastAsia"/>
                <w:kern w:val="0"/>
                <w:sz w:val="20"/>
                <w:szCs w:val="20"/>
              </w:rPr>
            </w:pPr>
          </w:p>
        </w:tc>
      </w:tr>
      <w:tr w:rsidR="00667D96" w14:paraId="3CFEA32E" w14:textId="77777777">
        <w:trPr>
          <w:jc w:val="center"/>
        </w:trPr>
        <w:tc>
          <w:tcPr>
            <w:tcW w:w="1772" w:type="dxa"/>
            <w:shd w:val="clear" w:color="auto" w:fill="auto"/>
            <w:vAlign w:val="center"/>
          </w:tcPr>
          <w:p w14:paraId="5C7E6F0D"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79772268" w14:textId="77777777" w:rsidR="00667D96" w:rsidRDefault="00000000">
            <w:pPr>
              <w:widowControl/>
              <w:adjustRightInd w:val="0"/>
              <w:snapToGrid w:val="0"/>
              <w:jc w:val="center"/>
              <w:rPr>
                <w:rFonts w:ascii="仿宋_GB2312" w:eastAsia="仿宋_GB2312" w:hAnsiTheme="minorEastAsia"/>
                <w:sz w:val="20"/>
                <w:szCs w:val="20"/>
                <w:lang w:eastAsia="zh-TW" w:bidi="ar"/>
              </w:rPr>
            </w:pPr>
            <w:r>
              <w:rPr>
                <w:rFonts w:ascii="仿宋_GB2312" w:eastAsia="仿宋_GB2312" w:hAnsiTheme="minorEastAsia" w:hint="eastAsia"/>
                <w:sz w:val="20"/>
                <w:szCs w:val="20"/>
                <w:lang w:eastAsia="zh-TW" w:bidi="ar"/>
              </w:rPr>
              <w:t>设备设施及物料类</w:t>
            </w:r>
          </w:p>
        </w:tc>
        <w:tc>
          <w:tcPr>
            <w:tcW w:w="1134" w:type="dxa"/>
            <w:shd w:val="clear" w:color="auto" w:fill="auto"/>
            <w:vAlign w:val="center"/>
          </w:tcPr>
          <w:p w14:paraId="6A6FE411" w14:textId="77777777" w:rsidR="00667D96" w:rsidRDefault="00000000">
            <w:pPr>
              <w:widowControl/>
              <w:adjustRightInd w:val="0"/>
              <w:snapToGrid w:val="0"/>
              <w:jc w:val="center"/>
              <w:rPr>
                <w:rFonts w:ascii="仿宋_GB2312" w:eastAsia="仿宋_GB2312" w:hAnsiTheme="minorEastAsia"/>
                <w:sz w:val="20"/>
                <w:szCs w:val="20"/>
                <w:lang w:eastAsia="zh-TW" w:bidi="ar"/>
              </w:rPr>
            </w:pPr>
            <w:r>
              <w:rPr>
                <w:rFonts w:ascii="仿宋_GB2312" w:eastAsia="仿宋_GB2312" w:hAnsiTheme="minorEastAsia" w:hint="eastAsia"/>
                <w:sz w:val="20"/>
                <w:szCs w:val="20"/>
                <w:lang w:eastAsia="zh-TW" w:bidi="ar"/>
              </w:rPr>
              <w:t>物料类</w:t>
            </w:r>
          </w:p>
        </w:tc>
        <w:tc>
          <w:tcPr>
            <w:tcW w:w="5159" w:type="dxa"/>
            <w:shd w:val="clear" w:color="auto" w:fill="auto"/>
            <w:vAlign w:val="center"/>
          </w:tcPr>
          <w:p w14:paraId="618D5CC8"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危险废弃物处置不规范。</w:t>
            </w:r>
          </w:p>
          <w:p w14:paraId="6C9585B4" w14:textId="3F37329E" w:rsidR="00C13DDE" w:rsidRPr="00C13DDE" w:rsidRDefault="00000000" w:rsidP="00C13DDE">
            <w:pPr>
              <w:pStyle w:val="ae"/>
              <w:widowControl/>
              <w:numPr>
                <w:ilvl w:val="0"/>
                <w:numId w:val="33"/>
              </w:numPr>
              <w:adjustRightInd w:val="0"/>
              <w:snapToGrid w:val="0"/>
              <w:ind w:firstLineChars="0"/>
              <w:jc w:val="left"/>
              <w:rPr>
                <w:rFonts w:ascii="仿宋_GB2312" w:eastAsia="仿宋_GB2312" w:hAnsiTheme="minorEastAsia"/>
                <w:sz w:val="20"/>
                <w:szCs w:val="20"/>
                <w:lang w:bidi="ar"/>
              </w:rPr>
            </w:pPr>
            <w:r w:rsidRPr="00C13DDE">
              <w:rPr>
                <w:rFonts w:ascii="仿宋_GB2312" w:eastAsia="仿宋_GB2312" w:hAnsiTheme="minorEastAsia" w:hint="eastAsia"/>
                <w:sz w:val="20"/>
                <w:szCs w:val="20"/>
                <w:lang w:bidi="ar"/>
              </w:rPr>
              <w:t>危险废弃物未存放在专门的储存场所</w:t>
            </w:r>
            <w:r w:rsidR="00C13DDE" w:rsidRPr="00C13DDE">
              <w:rPr>
                <w:rFonts w:ascii="仿宋_GB2312" w:eastAsia="仿宋_GB2312" w:hAnsiTheme="minorEastAsia" w:hint="eastAsia"/>
                <w:sz w:val="20"/>
                <w:szCs w:val="20"/>
                <w:lang w:bidi="ar"/>
              </w:rPr>
              <w:t>；</w:t>
            </w:r>
          </w:p>
          <w:p w14:paraId="072D411F" w14:textId="10B78C7E" w:rsidR="00667D96" w:rsidRPr="00C13DDE" w:rsidRDefault="00000000" w:rsidP="00C13DDE">
            <w:pPr>
              <w:pStyle w:val="ae"/>
              <w:widowControl/>
              <w:numPr>
                <w:ilvl w:val="0"/>
                <w:numId w:val="33"/>
              </w:numPr>
              <w:adjustRightInd w:val="0"/>
              <w:snapToGrid w:val="0"/>
              <w:ind w:firstLineChars="0"/>
              <w:jc w:val="left"/>
              <w:rPr>
                <w:rFonts w:ascii="仿宋_GB2312" w:eastAsia="仿宋_GB2312" w:hAnsiTheme="minorEastAsia"/>
                <w:sz w:val="20"/>
                <w:szCs w:val="20"/>
                <w:lang w:bidi="ar"/>
              </w:rPr>
            </w:pPr>
            <w:r w:rsidRPr="00C13DDE">
              <w:rPr>
                <w:rFonts w:ascii="仿宋_GB2312" w:eastAsia="仿宋_GB2312" w:hAnsiTheme="minorEastAsia" w:hint="eastAsia"/>
                <w:sz w:val="20"/>
                <w:szCs w:val="20"/>
                <w:lang w:bidi="ar"/>
              </w:rPr>
              <w:t>危险废弃物未交由有危险废物处置资质的单位进行处置。</w:t>
            </w:r>
          </w:p>
        </w:tc>
        <w:tc>
          <w:tcPr>
            <w:tcW w:w="5387" w:type="dxa"/>
            <w:shd w:val="clear" w:color="auto" w:fill="auto"/>
            <w:vAlign w:val="center"/>
          </w:tcPr>
          <w:p w14:paraId="6E27FB48"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DB11/T1322.2-2017《安全生产等级技术规范第2部分：安全生产通用要求》第3.8.1.23条</w:t>
            </w:r>
          </w:p>
        </w:tc>
        <w:tc>
          <w:tcPr>
            <w:tcW w:w="850" w:type="dxa"/>
            <w:shd w:val="clear" w:color="auto" w:fill="auto"/>
            <w:vAlign w:val="center"/>
          </w:tcPr>
          <w:p w14:paraId="0EDFDBC4" w14:textId="77777777" w:rsidR="00667D96" w:rsidRDefault="00667D96">
            <w:pPr>
              <w:widowControl/>
              <w:adjustRightInd w:val="0"/>
              <w:snapToGrid w:val="0"/>
              <w:jc w:val="center"/>
              <w:rPr>
                <w:rFonts w:ascii="仿宋_GB2312" w:eastAsia="仿宋_GB2312" w:hAnsiTheme="minorEastAsia"/>
                <w:kern w:val="0"/>
                <w:sz w:val="20"/>
                <w:szCs w:val="20"/>
              </w:rPr>
            </w:pPr>
          </w:p>
        </w:tc>
      </w:tr>
      <w:tr w:rsidR="00667D96" w14:paraId="00F1A525" w14:textId="77777777">
        <w:trPr>
          <w:jc w:val="center"/>
        </w:trPr>
        <w:tc>
          <w:tcPr>
            <w:tcW w:w="1772" w:type="dxa"/>
            <w:shd w:val="clear" w:color="auto" w:fill="auto"/>
            <w:vAlign w:val="center"/>
          </w:tcPr>
          <w:p w14:paraId="0FC6DF4D"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5B713A4E" w14:textId="77777777" w:rsidR="00667D96" w:rsidRDefault="00000000">
            <w:pPr>
              <w:widowControl/>
              <w:adjustRightInd w:val="0"/>
              <w:snapToGrid w:val="0"/>
              <w:jc w:val="center"/>
              <w:rPr>
                <w:rFonts w:ascii="仿宋_GB2312" w:eastAsia="仿宋_GB2312" w:hAnsiTheme="minorEastAsia"/>
                <w:sz w:val="20"/>
                <w:szCs w:val="20"/>
                <w:lang w:eastAsia="zh-TW" w:bidi="ar"/>
              </w:rPr>
            </w:pPr>
            <w:r>
              <w:rPr>
                <w:rFonts w:ascii="仿宋_GB2312" w:eastAsia="仿宋_GB2312" w:hAnsiTheme="minorEastAsia" w:hint="eastAsia"/>
                <w:sz w:val="20"/>
                <w:szCs w:val="20"/>
                <w:lang w:eastAsia="zh-TW" w:bidi="ar"/>
              </w:rPr>
              <w:t>设备设施及物料类</w:t>
            </w:r>
          </w:p>
        </w:tc>
        <w:tc>
          <w:tcPr>
            <w:tcW w:w="1134" w:type="dxa"/>
            <w:shd w:val="clear" w:color="auto" w:fill="auto"/>
            <w:vAlign w:val="center"/>
          </w:tcPr>
          <w:p w14:paraId="21D6980E" w14:textId="77777777" w:rsidR="00667D96" w:rsidRDefault="00000000">
            <w:pPr>
              <w:widowControl/>
              <w:adjustRightInd w:val="0"/>
              <w:snapToGrid w:val="0"/>
              <w:jc w:val="center"/>
              <w:rPr>
                <w:rFonts w:ascii="仿宋_GB2312" w:eastAsia="仿宋_GB2312" w:hAnsiTheme="minorEastAsia"/>
                <w:sz w:val="20"/>
                <w:szCs w:val="20"/>
                <w:lang w:eastAsia="zh-TW" w:bidi="ar"/>
              </w:rPr>
            </w:pPr>
            <w:r>
              <w:rPr>
                <w:rFonts w:ascii="仿宋_GB2312" w:eastAsia="仿宋_GB2312" w:hAnsiTheme="minorEastAsia" w:hint="eastAsia"/>
                <w:sz w:val="20"/>
                <w:szCs w:val="20"/>
                <w:lang w:eastAsia="zh-TW" w:bidi="ar"/>
              </w:rPr>
              <w:t>工艺生产及设备设施类</w:t>
            </w:r>
          </w:p>
        </w:tc>
        <w:tc>
          <w:tcPr>
            <w:tcW w:w="5159" w:type="dxa"/>
            <w:shd w:val="clear" w:color="auto" w:fill="auto"/>
            <w:vAlign w:val="center"/>
          </w:tcPr>
          <w:p w14:paraId="40942322"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使用国家明令淘汰、已经报废或者达到报废条件的设备设施；</w:t>
            </w:r>
            <w:r>
              <w:rPr>
                <w:rFonts w:ascii="仿宋_GB2312" w:eastAsia="仿宋_GB2312" w:hAnsiTheme="minorEastAsia" w:hint="eastAsia"/>
                <w:sz w:val="20"/>
                <w:szCs w:val="20"/>
              </w:rPr>
              <w:t>未依据国家公布的设备性能标准淘汰落后的电气设备</w:t>
            </w:r>
            <w:r>
              <w:rPr>
                <w:rFonts w:ascii="仿宋_GB2312" w:eastAsia="仿宋_GB2312" w:hAnsiTheme="minorEastAsia" w:hint="eastAsia"/>
                <w:sz w:val="20"/>
                <w:szCs w:val="20"/>
                <w:lang w:bidi="ar"/>
              </w:rPr>
              <w:t>。</w:t>
            </w:r>
          </w:p>
        </w:tc>
        <w:tc>
          <w:tcPr>
            <w:tcW w:w="5387" w:type="dxa"/>
            <w:shd w:val="clear" w:color="auto" w:fill="auto"/>
            <w:vAlign w:val="center"/>
          </w:tcPr>
          <w:p w14:paraId="0E14A539"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中华人民共和国特种设备安全法》第三十二条；《北京市安全生产条例》第二十六条；《关于印发淘汰落后安全技术装备目录(2015年第一批)的通知》(安监总科技〔2015〕75号)；《北京市生产经营单位安全生产主体责任规定》第二十条</w:t>
            </w:r>
          </w:p>
        </w:tc>
        <w:tc>
          <w:tcPr>
            <w:tcW w:w="850" w:type="dxa"/>
            <w:shd w:val="clear" w:color="auto" w:fill="auto"/>
            <w:vAlign w:val="center"/>
          </w:tcPr>
          <w:p w14:paraId="49133554" w14:textId="77777777" w:rsidR="00667D96" w:rsidRDefault="00667D96">
            <w:pPr>
              <w:widowControl/>
              <w:adjustRightInd w:val="0"/>
              <w:snapToGrid w:val="0"/>
              <w:jc w:val="center"/>
              <w:rPr>
                <w:rFonts w:ascii="仿宋_GB2312" w:eastAsia="仿宋_GB2312" w:hAnsiTheme="minorEastAsia"/>
                <w:kern w:val="0"/>
                <w:sz w:val="20"/>
                <w:szCs w:val="20"/>
              </w:rPr>
            </w:pPr>
          </w:p>
        </w:tc>
      </w:tr>
      <w:tr w:rsidR="00667D96" w14:paraId="7EB00C3A" w14:textId="77777777">
        <w:trPr>
          <w:jc w:val="center"/>
        </w:trPr>
        <w:tc>
          <w:tcPr>
            <w:tcW w:w="1772" w:type="dxa"/>
            <w:shd w:val="clear" w:color="auto" w:fill="auto"/>
            <w:vAlign w:val="center"/>
          </w:tcPr>
          <w:p w14:paraId="515936CF"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66989025" w14:textId="77777777" w:rsidR="00667D96" w:rsidRDefault="00000000">
            <w:pPr>
              <w:widowControl/>
              <w:adjustRightInd w:val="0"/>
              <w:snapToGrid w:val="0"/>
              <w:jc w:val="center"/>
              <w:rPr>
                <w:rFonts w:ascii="仿宋_GB2312" w:eastAsia="仿宋_GB2312" w:hAnsiTheme="minorEastAsia"/>
                <w:sz w:val="20"/>
                <w:szCs w:val="20"/>
                <w:lang w:eastAsia="zh-TW" w:bidi="ar"/>
              </w:rPr>
            </w:pPr>
            <w:r>
              <w:rPr>
                <w:rFonts w:ascii="仿宋_GB2312" w:eastAsia="仿宋_GB2312" w:hAnsiTheme="minorEastAsia" w:hint="eastAsia"/>
                <w:sz w:val="20"/>
                <w:szCs w:val="20"/>
                <w:lang w:eastAsia="zh-TW" w:bidi="ar"/>
              </w:rPr>
              <w:t>设备设施及物料类</w:t>
            </w:r>
          </w:p>
        </w:tc>
        <w:tc>
          <w:tcPr>
            <w:tcW w:w="1134" w:type="dxa"/>
            <w:shd w:val="clear" w:color="auto" w:fill="auto"/>
            <w:vAlign w:val="center"/>
          </w:tcPr>
          <w:p w14:paraId="05DEC4CB" w14:textId="77777777" w:rsidR="00667D96" w:rsidRDefault="00000000">
            <w:pPr>
              <w:widowControl/>
              <w:adjustRightInd w:val="0"/>
              <w:snapToGrid w:val="0"/>
              <w:jc w:val="center"/>
              <w:rPr>
                <w:rFonts w:ascii="仿宋_GB2312" w:eastAsia="仿宋_GB2312" w:hAnsiTheme="minorEastAsia"/>
                <w:sz w:val="20"/>
                <w:szCs w:val="20"/>
                <w:lang w:eastAsia="zh-TW" w:bidi="ar"/>
              </w:rPr>
            </w:pPr>
            <w:r>
              <w:rPr>
                <w:rFonts w:ascii="仿宋_GB2312" w:eastAsia="仿宋_GB2312" w:hAnsiTheme="minorEastAsia" w:hint="eastAsia"/>
                <w:sz w:val="20"/>
                <w:szCs w:val="20"/>
                <w:lang w:eastAsia="zh-TW" w:bidi="ar"/>
              </w:rPr>
              <w:t>工艺生产及设备设施类</w:t>
            </w:r>
          </w:p>
        </w:tc>
        <w:tc>
          <w:tcPr>
            <w:tcW w:w="5159" w:type="dxa"/>
            <w:shd w:val="clear" w:color="auto" w:fill="auto"/>
            <w:vAlign w:val="center"/>
          </w:tcPr>
          <w:p w14:paraId="4E30620F"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电气设备的安全性能不符合规范要求：</w:t>
            </w:r>
          </w:p>
          <w:p w14:paraId="312EA9C6" w14:textId="77777777" w:rsidR="00667D96" w:rsidRDefault="00000000">
            <w:pPr>
              <w:pStyle w:val="ae"/>
              <w:widowControl/>
              <w:numPr>
                <w:ilvl w:val="0"/>
                <w:numId w:val="5"/>
              </w:numPr>
              <w:adjustRightInd w:val="0"/>
              <w:snapToGrid w:val="0"/>
              <w:ind w:firstLineChars="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设备的金属外壳未采取防漏电保护接地；</w:t>
            </w:r>
          </w:p>
          <w:p w14:paraId="6633DFFA" w14:textId="77777777" w:rsidR="00667D96" w:rsidRDefault="00000000">
            <w:pPr>
              <w:pStyle w:val="ae"/>
              <w:widowControl/>
              <w:numPr>
                <w:ilvl w:val="0"/>
                <w:numId w:val="5"/>
              </w:numPr>
              <w:adjustRightInd w:val="0"/>
              <w:snapToGrid w:val="0"/>
              <w:ind w:firstLineChars="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接地线搭接或串接，接线不规范、接触不良；</w:t>
            </w:r>
          </w:p>
          <w:p w14:paraId="6F246BDC" w14:textId="77777777" w:rsidR="00667D96" w:rsidRDefault="00000000">
            <w:pPr>
              <w:pStyle w:val="ae"/>
              <w:widowControl/>
              <w:numPr>
                <w:ilvl w:val="0"/>
                <w:numId w:val="5"/>
              </w:numPr>
              <w:adjustRightInd w:val="0"/>
              <w:snapToGrid w:val="0"/>
              <w:ind w:firstLineChars="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利用金属软管、管道保温层的金属外皮或金属网、低压照明网络的导线铅皮以及电缆金属护层作为接地钱；</w:t>
            </w:r>
          </w:p>
          <w:p w14:paraId="634AC24B" w14:textId="77777777" w:rsidR="00667D96" w:rsidRDefault="00000000">
            <w:pPr>
              <w:pStyle w:val="ae"/>
              <w:widowControl/>
              <w:numPr>
                <w:ilvl w:val="0"/>
                <w:numId w:val="5"/>
              </w:numPr>
              <w:adjustRightInd w:val="0"/>
              <w:snapToGrid w:val="0"/>
              <w:ind w:firstLineChars="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电气装置的接地未单独与接地母钱或接地网相连接；</w:t>
            </w:r>
          </w:p>
          <w:p w14:paraId="460C9C53" w14:textId="77777777" w:rsidR="00667D96" w:rsidRDefault="00000000">
            <w:pPr>
              <w:pStyle w:val="ae"/>
              <w:widowControl/>
              <w:numPr>
                <w:ilvl w:val="0"/>
                <w:numId w:val="5"/>
              </w:numPr>
              <w:adjustRightInd w:val="0"/>
              <w:snapToGrid w:val="0"/>
              <w:ind w:firstLineChars="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在一条接地线中串接两个及两个以上需要接地的电气装置；</w:t>
            </w:r>
          </w:p>
          <w:p w14:paraId="6CD5F743" w14:textId="77777777" w:rsidR="00667D96" w:rsidRDefault="00000000">
            <w:pPr>
              <w:pStyle w:val="ae"/>
              <w:widowControl/>
              <w:numPr>
                <w:ilvl w:val="0"/>
                <w:numId w:val="5"/>
              </w:numPr>
              <w:adjustRightInd w:val="0"/>
              <w:snapToGrid w:val="0"/>
              <w:ind w:firstLineChars="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明设的未沿管道或设备外壳敷设，暗设的在接线处外部无接地标志；</w:t>
            </w:r>
          </w:p>
          <w:p w14:paraId="677BC0BF" w14:textId="77777777" w:rsidR="00667D96" w:rsidRDefault="00000000">
            <w:pPr>
              <w:pStyle w:val="ae"/>
              <w:widowControl/>
              <w:numPr>
                <w:ilvl w:val="0"/>
                <w:numId w:val="5"/>
              </w:numPr>
              <w:adjustRightInd w:val="0"/>
              <w:snapToGrid w:val="0"/>
              <w:ind w:firstLineChars="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接地线接线间涂漆或加绝缘垫。</w:t>
            </w:r>
          </w:p>
        </w:tc>
        <w:tc>
          <w:tcPr>
            <w:tcW w:w="5387" w:type="dxa"/>
            <w:shd w:val="clear" w:color="auto" w:fill="auto"/>
            <w:vAlign w:val="center"/>
          </w:tcPr>
          <w:p w14:paraId="119E3F86"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GB 50169-2016《电气装置安装工程接地装置施工及验收规范》第3.0.4条、第4.1.8条、第4.2.6条、第4.2.9条</w:t>
            </w:r>
          </w:p>
        </w:tc>
        <w:tc>
          <w:tcPr>
            <w:tcW w:w="850" w:type="dxa"/>
            <w:shd w:val="clear" w:color="auto" w:fill="auto"/>
            <w:vAlign w:val="center"/>
          </w:tcPr>
          <w:p w14:paraId="7EF7ACE0" w14:textId="77777777" w:rsidR="00667D96" w:rsidRDefault="00667D96">
            <w:pPr>
              <w:widowControl/>
              <w:adjustRightInd w:val="0"/>
              <w:snapToGrid w:val="0"/>
              <w:jc w:val="center"/>
              <w:rPr>
                <w:rFonts w:ascii="仿宋_GB2312" w:eastAsia="仿宋_GB2312" w:hAnsiTheme="minorEastAsia"/>
                <w:kern w:val="0"/>
                <w:sz w:val="20"/>
                <w:szCs w:val="20"/>
              </w:rPr>
            </w:pPr>
          </w:p>
        </w:tc>
      </w:tr>
      <w:tr w:rsidR="00667D96" w14:paraId="0CF2D0FF" w14:textId="77777777">
        <w:trPr>
          <w:jc w:val="center"/>
        </w:trPr>
        <w:tc>
          <w:tcPr>
            <w:tcW w:w="1772" w:type="dxa"/>
            <w:shd w:val="clear" w:color="auto" w:fill="auto"/>
            <w:vAlign w:val="center"/>
          </w:tcPr>
          <w:p w14:paraId="42D1FAD7"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kern w:val="0"/>
                <w:sz w:val="20"/>
                <w:szCs w:val="20"/>
              </w:rPr>
            </w:pPr>
          </w:p>
        </w:tc>
        <w:tc>
          <w:tcPr>
            <w:tcW w:w="992" w:type="dxa"/>
            <w:shd w:val="clear" w:color="auto" w:fill="auto"/>
            <w:vAlign w:val="center"/>
          </w:tcPr>
          <w:p w14:paraId="0C90E7FE"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sz w:val="20"/>
                <w:szCs w:val="20"/>
                <w:lang w:eastAsia="zh-TW" w:bidi="ar"/>
              </w:rPr>
              <w:t>设备设施及物料类</w:t>
            </w:r>
          </w:p>
        </w:tc>
        <w:tc>
          <w:tcPr>
            <w:tcW w:w="1134" w:type="dxa"/>
            <w:shd w:val="clear" w:color="auto" w:fill="auto"/>
            <w:vAlign w:val="center"/>
          </w:tcPr>
          <w:p w14:paraId="2E20C59B"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sz w:val="20"/>
                <w:szCs w:val="20"/>
                <w:lang w:bidi="ar"/>
              </w:rPr>
              <w:t>其他设备设施类</w:t>
            </w:r>
          </w:p>
        </w:tc>
        <w:tc>
          <w:tcPr>
            <w:tcW w:w="5159" w:type="dxa"/>
            <w:shd w:val="clear" w:color="auto" w:fill="auto"/>
            <w:vAlign w:val="center"/>
          </w:tcPr>
          <w:p w14:paraId="3A4985FA"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危险化学品仓库安装的安全防护装置不符合国家标准、行业标准；或违反规定拆除、挪用或者停止使用安全防护装置。</w:t>
            </w:r>
          </w:p>
        </w:tc>
        <w:tc>
          <w:tcPr>
            <w:tcW w:w="5387" w:type="dxa"/>
            <w:shd w:val="clear" w:color="auto" w:fill="auto"/>
            <w:vAlign w:val="center"/>
          </w:tcPr>
          <w:p w14:paraId="31A5AA47"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《北京市安全生产条例》第二十五条</w:t>
            </w:r>
          </w:p>
        </w:tc>
        <w:tc>
          <w:tcPr>
            <w:tcW w:w="850" w:type="dxa"/>
            <w:shd w:val="clear" w:color="auto" w:fill="auto"/>
            <w:vAlign w:val="center"/>
          </w:tcPr>
          <w:p w14:paraId="3B823332" w14:textId="77777777" w:rsidR="00667D96" w:rsidRDefault="00667D96">
            <w:pPr>
              <w:widowControl/>
              <w:adjustRightInd w:val="0"/>
              <w:snapToGrid w:val="0"/>
              <w:jc w:val="center"/>
              <w:rPr>
                <w:rFonts w:ascii="仿宋_GB2312" w:eastAsia="仿宋_GB2312" w:hAnsiTheme="minorEastAsia"/>
                <w:kern w:val="0"/>
                <w:sz w:val="20"/>
                <w:szCs w:val="20"/>
              </w:rPr>
            </w:pPr>
          </w:p>
        </w:tc>
      </w:tr>
      <w:tr w:rsidR="00667D96" w14:paraId="31BA76DE" w14:textId="77777777">
        <w:trPr>
          <w:jc w:val="center"/>
        </w:trPr>
        <w:tc>
          <w:tcPr>
            <w:tcW w:w="1772" w:type="dxa"/>
            <w:shd w:val="clear" w:color="auto" w:fill="auto"/>
            <w:vAlign w:val="center"/>
          </w:tcPr>
          <w:p w14:paraId="5A487338"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2879081B" w14:textId="77777777" w:rsidR="00667D96" w:rsidRDefault="00000000">
            <w:pPr>
              <w:widowControl/>
              <w:adjustRightInd w:val="0"/>
              <w:snapToGrid w:val="0"/>
              <w:jc w:val="center"/>
              <w:rPr>
                <w:rFonts w:ascii="仿宋_GB2312" w:eastAsia="仿宋_GB2312" w:hAnsiTheme="minorEastAsia"/>
                <w:sz w:val="20"/>
                <w:szCs w:val="20"/>
                <w:lang w:eastAsia="zh-TW" w:bidi="ar"/>
              </w:rPr>
            </w:pPr>
            <w:r>
              <w:rPr>
                <w:rFonts w:ascii="仿宋_GB2312" w:eastAsia="仿宋_GB2312" w:hAnsiTheme="minorEastAsia" w:hint="eastAsia"/>
                <w:sz w:val="20"/>
                <w:szCs w:val="20"/>
                <w:lang w:eastAsia="zh-TW" w:bidi="ar"/>
              </w:rPr>
              <w:t>设备设施及物料类</w:t>
            </w:r>
          </w:p>
        </w:tc>
        <w:tc>
          <w:tcPr>
            <w:tcW w:w="1134" w:type="dxa"/>
            <w:shd w:val="clear" w:color="auto" w:fill="auto"/>
            <w:vAlign w:val="center"/>
          </w:tcPr>
          <w:p w14:paraId="4638C8B4" w14:textId="77777777" w:rsidR="00667D96" w:rsidRDefault="00000000">
            <w:pPr>
              <w:widowControl/>
              <w:adjustRightInd w:val="0"/>
              <w:snapToGrid w:val="0"/>
              <w:jc w:val="center"/>
              <w:rPr>
                <w:rFonts w:ascii="仿宋_GB2312" w:eastAsia="仿宋_GB2312" w:hAnsiTheme="minorEastAsia"/>
                <w:sz w:val="20"/>
                <w:szCs w:val="20"/>
                <w:lang w:bidi="ar"/>
              </w:rPr>
            </w:pPr>
            <w:r>
              <w:rPr>
                <w:rFonts w:ascii="仿宋_GB2312" w:eastAsia="仿宋_GB2312" w:hAnsiTheme="minorEastAsia" w:hint="eastAsia"/>
                <w:sz w:val="20"/>
                <w:szCs w:val="20"/>
                <w:lang w:bidi="ar"/>
              </w:rPr>
              <w:t>其他设备设施类</w:t>
            </w:r>
          </w:p>
        </w:tc>
        <w:tc>
          <w:tcPr>
            <w:tcW w:w="5159" w:type="dxa"/>
            <w:shd w:val="clear" w:color="auto" w:fill="auto"/>
            <w:vAlign w:val="center"/>
          </w:tcPr>
          <w:p w14:paraId="0B787384"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危险化学品仓库未设置温、湿度调节设备。</w:t>
            </w:r>
          </w:p>
        </w:tc>
        <w:tc>
          <w:tcPr>
            <w:tcW w:w="5387" w:type="dxa"/>
            <w:shd w:val="clear" w:color="auto" w:fill="auto"/>
            <w:vAlign w:val="center"/>
          </w:tcPr>
          <w:p w14:paraId="26F4456E"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DB11/T 1322.5-2017《安全生产等级评定技术规范 第 5部分:危险化学品经营企业》第3.3.2.1条</w:t>
            </w:r>
          </w:p>
        </w:tc>
        <w:tc>
          <w:tcPr>
            <w:tcW w:w="850" w:type="dxa"/>
            <w:shd w:val="clear" w:color="auto" w:fill="auto"/>
            <w:vAlign w:val="center"/>
          </w:tcPr>
          <w:p w14:paraId="04184277" w14:textId="77777777" w:rsidR="00667D96" w:rsidRDefault="00667D96">
            <w:pPr>
              <w:widowControl/>
              <w:adjustRightInd w:val="0"/>
              <w:snapToGrid w:val="0"/>
              <w:jc w:val="center"/>
              <w:rPr>
                <w:rFonts w:ascii="仿宋_GB2312" w:eastAsia="仿宋_GB2312" w:hAnsiTheme="minorEastAsia"/>
                <w:kern w:val="0"/>
                <w:sz w:val="20"/>
                <w:szCs w:val="20"/>
              </w:rPr>
            </w:pPr>
          </w:p>
        </w:tc>
      </w:tr>
      <w:tr w:rsidR="00667D96" w14:paraId="6539BC11" w14:textId="77777777">
        <w:trPr>
          <w:jc w:val="center"/>
        </w:trPr>
        <w:tc>
          <w:tcPr>
            <w:tcW w:w="1772" w:type="dxa"/>
            <w:shd w:val="clear" w:color="auto" w:fill="auto"/>
            <w:vAlign w:val="center"/>
          </w:tcPr>
          <w:p w14:paraId="596EFFDC"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125A7344" w14:textId="77777777" w:rsidR="00667D96" w:rsidRDefault="00000000">
            <w:pPr>
              <w:widowControl/>
              <w:adjustRightInd w:val="0"/>
              <w:snapToGrid w:val="0"/>
              <w:jc w:val="center"/>
              <w:rPr>
                <w:rFonts w:ascii="仿宋_GB2312" w:eastAsia="仿宋_GB2312" w:hAnsiTheme="minorEastAsia"/>
                <w:sz w:val="20"/>
                <w:szCs w:val="20"/>
                <w:lang w:eastAsia="zh-TW" w:bidi="ar"/>
              </w:rPr>
            </w:pPr>
            <w:r>
              <w:rPr>
                <w:rFonts w:ascii="仿宋_GB2312" w:eastAsia="仿宋_GB2312" w:hAnsiTheme="minorEastAsia" w:hint="eastAsia"/>
                <w:sz w:val="20"/>
                <w:szCs w:val="20"/>
                <w:lang w:eastAsia="zh-TW" w:bidi="ar"/>
              </w:rPr>
              <w:t>设备设施及物料类</w:t>
            </w:r>
          </w:p>
        </w:tc>
        <w:tc>
          <w:tcPr>
            <w:tcW w:w="1134" w:type="dxa"/>
            <w:shd w:val="clear" w:color="auto" w:fill="auto"/>
            <w:vAlign w:val="center"/>
          </w:tcPr>
          <w:p w14:paraId="3304B119" w14:textId="77777777" w:rsidR="00667D96" w:rsidRDefault="00000000">
            <w:pPr>
              <w:widowControl/>
              <w:adjustRightInd w:val="0"/>
              <w:snapToGrid w:val="0"/>
              <w:jc w:val="center"/>
              <w:rPr>
                <w:rFonts w:ascii="仿宋_GB2312" w:eastAsia="仿宋_GB2312" w:hAnsiTheme="minorEastAsia"/>
                <w:sz w:val="20"/>
                <w:szCs w:val="20"/>
                <w:lang w:bidi="ar"/>
              </w:rPr>
            </w:pPr>
            <w:r>
              <w:rPr>
                <w:rFonts w:ascii="仿宋_GB2312" w:eastAsia="仿宋_GB2312" w:hAnsiTheme="minorEastAsia" w:hint="eastAsia"/>
                <w:sz w:val="20"/>
                <w:szCs w:val="20"/>
                <w:lang w:bidi="ar"/>
              </w:rPr>
              <w:t>其他设备设施类</w:t>
            </w:r>
          </w:p>
        </w:tc>
        <w:tc>
          <w:tcPr>
            <w:tcW w:w="5159" w:type="dxa"/>
            <w:shd w:val="clear" w:color="auto" w:fill="auto"/>
            <w:vAlign w:val="center"/>
          </w:tcPr>
          <w:p w14:paraId="560AEB2A"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危险化学品仓库及其出入口未设置全覆盖视频监控设备或已设置而未正常使用。</w:t>
            </w:r>
          </w:p>
        </w:tc>
        <w:tc>
          <w:tcPr>
            <w:tcW w:w="5387" w:type="dxa"/>
            <w:shd w:val="clear" w:color="auto" w:fill="auto"/>
            <w:vAlign w:val="center"/>
          </w:tcPr>
          <w:p w14:paraId="7BEC975A"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DB11/T 1322.5-2017《安全生产等级评定技术规范 第 5部分:危险化学品经营企业》第3.3.2.3条；</w:t>
            </w:r>
          </w:p>
          <w:p w14:paraId="3E774384"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GB 18265-2019《危险化学品经营企业安全技术基本要求》第4.3.6条</w:t>
            </w:r>
          </w:p>
        </w:tc>
        <w:tc>
          <w:tcPr>
            <w:tcW w:w="850" w:type="dxa"/>
            <w:shd w:val="clear" w:color="auto" w:fill="auto"/>
            <w:vAlign w:val="center"/>
          </w:tcPr>
          <w:p w14:paraId="0066077B" w14:textId="77777777" w:rsidR="00667D96" w:rsidRDefault="00667D96">
            <w:pPr>
              <w:widowControl/>
              <w:adjustRightInd w:val="0"/>
              <w:snapToGrid w:val="0"/>
              <w:jc w:val="center"/>
              <w:rPr>
                <w:rFonts w:ascii="仿宋_GB2312" w:eastAsia="仿宋_GB2312" w:hAnsiTheme="minorEastAsia"/>
                <w:kern w:val="0"/>
                <w:sz w:val="20"/>
                <w:szCs w:val="20"/>
              </w:rPr>
            </w:pPr>
          </w:p>
        </w:tc>
      </w:tr>
      <w:tr w:rsidR="00667D96" w14:paraId="473EE818" w14:textId="77777777">
        <w:trPr>
          <w:jc w:val="center"/>
        </w:trPr>
        <w:tc>
          <w:tcPr>
            <w:tcW w:w="1772" w:type="dxa"/>
            <w:shd w:val="clear" w:color="auto" w:fill="auto"/>
            <w:vAlign w:val="center"/>
          </w:tcPr>
          <w:p w14:paraId="72F0D5D4"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1C4825B2" w14:textId="77777777" w:rsidR="00667D96" w:rsidRDefault="00000000">
            <w:pPr>
              <w:widowControl/>
              <w:adjustRightInd w:val="0"/>
              <w:snapToGrid w:val="0"/>
              <w:jc w:val="center"/>
              <w:rPr>
                <w:rFonts w:ascii="仿宋_GB2312" w:eastAsia="仿宋_GB2312" w:hAnsiTheme="minorEastAsia"/>
                <w:sz w:val="20"/>
                <w:szCs w:val="20"/>
                <w:lang w:eastAsia="zh-TW" w:bidi="ar"/>
              </w:rPr>
            </w:pPr>
            <w:r>
              <w:rPr>
                <w:rFonts w:ascii="仿宋_GB2312" w:eastAsia="仿宋_GB2312" w:hAnsiTheme="minorEastAsia" w:hint="eastAsia"/>
                <w:sz w:val="20"/>
                <w:szCs w:val="20"/>
                <w:lang w:eastAsia="zh-TW" w:bidi="ar"/>
              </w:rPr>
              <w:t>设备设施及物料类</w:t>
            </w:r>
          </w:p>
        </w:tc>
        <w:tc>
          <w:tcPr>
            <w:tcW w:w="1134" w:type="dxa"/>
            <w:shd w:val="clear" w:color="auto" w:fill="auto"/>
            <w:vAlign w:val="center"/>
          </w:tcPr>
          <w:p w14:paraId="16DAE4EC" w14:textId="77777777" w:rsidR="00667D96" w:rsidRDefault="00000000">
            <w:pPr>
              <w:widowControl/>
              <w:adjustRightInd w:val="0"/>
              <w:snapToGrid w:val="0"/>
              <w:jc w:val="center"/>
              <w:rPr>
                <w:rFonts w:ascii="仿宋_GB2312" w:eastAsia="仿宋_GB2312" w:hAnsiTheme="minorEastAsia"/>
                <w:sz w:val="20"/>
                <w:szCs w:val="20"/>
                <w:lang w:bidi="ar"/>
              </w:rPr>
            </w:pPr>
            <w:r>
              <w:rPr>
                <w:rFonts w:ascii="仿宋_GB2312" w:eastAsia="仿宋_GB2312" w:hAnsiTheme="minorEastAsia" w:hint="eastAsia"/>
                <w:sz w:val="20"/>
                <w:szCs w:val="20"/>
                <w:lang w:bidi="ar"/>
              </w:rPr>
              <w:t>其他设备设施类</w:t>
            </w:r>
          </w:p>
        </w:tc>
        <w:tc>
          <w:tcPr>
            <w:tcW w:w="5159" w:type="dxa"/>
            <w:shd w:val="clear" w:color="auto" w:fill="auto"/>
            <w:vAlign w:val="center"/>
          </w:tcPr>
          <w:p w14:paraId="668D019B"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涉及可燃和有毒有害气体泄漏的场所未按国家标准设置检测报警装置，爆炸危险场所未按国家标准安装使用防爆电气设备：</w:t>
            </w:r>
          </w:p>
          <w:p w14:paraId="4A838946" w14:textId="77777777" w:rsidR="00667D96" w:rsidRDefault="00000000">
            <w:pPr>
              <w:pStyle w:val="ae"/>
              <w:widowControl/>
              <w:numPr>
                <w:ilvl w:val="0"/>
                <w:numId w:val="6"/>
              </w:numPr>
              <w:adjustRightInd w:val="0"/>
              <w:snapToGrid w:val="0"/>
              <w:ind w:firstLineChars="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储存易燃气体、易燃液体危险化学品仓库、分装厂房未设置可燃气体报警装置，并未与防爆型通风机联锁；</w:t>
            </w:r>
          </w:p>
          <w:p w14:paraId="333626D6" w14:textId="77777777" w:rsidR="00667D96" w:rsidRDefault="00000000">
            <w:pPr>
              <w:pStyle w:val="ae"/>
              <w:widowControl/>
              <w:numPr>
                <w:ilvl w:val="0"/>
                <w:numId w:val="6"/>
              </w:numPr>
              <w:adjustRightInd w:val="0"/>
              <w:snapToGrid w:val="0"/>
              <w:ind w:firstLineChars="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储存毒害性危险化学品仓库未设置有毒气体报警装置，并未与风机联锁；</w:t>
            </w:r>
          </w:p>
          <w:p w14:paraId="3F7CA281" w14:textId="77777777" w:rsidR="00667D96" w:rsidRDefault="00000000">
            <w:pPr>
              <w:pStyle w:val="ae"/>
              <w:widowControl/>
              <w:numPr>
                <w:ilvl w:val="0"/>
                <w:numId w:val="6"/>
              </w:numPr>
              <w:adjustRightInd w:val="0"/>
              <w:snapToGrid w:val="0"/>
              <w:ind w:firstLineChars="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报警信号未传至24h有人值守的场所，或未设置声光报警。</w:t>
            </w:r>
          </w:p>
        </w:tc>
        <w:tc>
          <w:tcPr>
            <w:tcW w:w="5387" w:type="dxa"/>
            <w:shd w:val="clear" w:color="auto" w:fill="auto"/>
            <w:vAlign w:val="center"/>
          </w:tcPr>
          <w:p w14:paraId="2B7302A2"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DB11/T 1322.5-2017《安全生产等级评定技术规范 第 5部分:危险化学品经营企业》第3.3.2.4条；</w:t>
            </w:r>
          </w:p>
          <w:p w14:paraId="7638DD89"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B11/T 1250-2015《危险化学品经营企业分装作业安全管理规范》第5.1条；</w:t>
            </w:r>
          </w:p>
          <w:p w14:paraId="7E97C50E"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GB 18265-2019《危险化学品经营企业安全技术基本要求》第4.3.4条；</w:t>
            </w:r>
          </w:p>
          <w:p w14:paraId="1F6FA6B2"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DB11/755-2010《危险化学品仓库建设及储存安全规范》第4.3.4条</w:t>
            </w:r>
          </w:p>
        </w:tc>
        <w:tc>
          <w:tcPr>
            <w:tcW w:w="850" w:type="dxa"/>
            <w:shd w:val="clear" w:color="auto" w:fill="auto"/>
            <w:vAlign w:val="center"/>
          </w:tcPr>
          <w:p w14:paraId="195AB0D7"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kern w:val="0"/>
                <w:sz w:val="20"/>
                <w:szCs w:val="20"/>
              </w:rPr>
              <w:t>★</w:t>
            </w:r>
          </w:p>
        </w:tc>
      </w:tr>
      <w:tr w:rsidR="00667D96" w14:paraId="07FB1691" w14:textId="77777777">
        <w:trPr>
          <w:jc w:val="center"/>
        </w:trPr>
        <w:tc>
          <w:tcPr>
            <w:tcW w:w="1772" w:type="dxa"/>
            <w:shd w:val="clear" w:color="auto" w:fill="auto"/>
            <w:vAlign w:val="center"/>
          </w:tcPr>
          <w:p w14:paraId="535ABF34"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5B66099A" w14:textId="77777777" w:rsidR="00667D96" w:rsidRDefault="00000000">
            <w:pPr>
              <w:widowControl/>
              <w:adjustRightInd w:val="0"/>
              <w:snapToGrid w:val="0"/>
              <w:jc w:val="center"/>
              <w:rPr>
                <w:rFonts w:ascii="仿宋_GB2312" w:eastAsia="仿宋_GB2312" w:hAnsiTheme="minorEastAsia"/>
                <w:sz w:val="20"/>
                <w:szCs w:val="20"/>
                <w:lang w:eastAsia="zh-TW" w:bidi="ar"/>
              </w:rPr>
            </w:pPr>
            <w:r>
              <w:rPr>
                <w:rFonts w:ascii="仿宋_GB2312" w:eastAsia="仿宋_GB2312" w:hAnsiTheme="minorEastAsia" w:hint="eastAsia"/>
                <w:sz w:val="20"/>
                <w:szCs w:val="20"/>
                <w:lang w:eastAsia="zh-TW" w:bidi="ar"/>
              </w:rPr>
              <w:t>设备设施及物料类</w:t>
            </w:r>
          </w:p>
        </w:tc>
        <w:tc>
          <w:tcPr>
            <w:tcW w:w="1134" w:type="dxa"/>
            <w:shd w:val="clear" w:color="auto" w:fill="auto"/>
            <w:vAlign w:val="center"/>
          </w:tcPr>
          <w:p w14:paraId="748B3F5F" w14:textId="77777777" w:rsidR="00667D96" w:rsidRDefault="00000000">
            <w:pPr>
              <w:widowControl/>
              <w:adjustRightInd w:val="0"/>
              <w:snapToGrid w:val="0"/>
              <w:jc w:val="center"/>
              <w:rPr>
                <w:rFonts w:ascii="仿宋_GB2312" w:eastAsia="仿宋_GB2312" w:hAnsiTheme="minorEastAsia"/>
                <w:sz w:val="20"/>
                <w:szCs w:val="20"/>
                <w:lang w:bidi="ar"/>
              </w:rPr>
            </w:pPr>
            <w:r>
              <w:rPr>
                <w:rFonts w:ascii="仿宋_GB2312" w:eastAsia="仿宋_GB2312" w:hAnsiTheme="minorEastAsia" w:hint="eastAsia"/>
                <w:sz w:val="20"/>
                <w:szCs w:val="20"/>
                <w:lang w:bidi="ar"/>
              </w:rPr>
              <w:t>其他设备设施类</w:t>
            </w:r>
          </w:p>
        </w:tc>
        <w:tc>
          <w:tcPr>
            <w:tcW w:w="5159" w:type="dxa"/>
            <w:shd w:val="clear" w:color="auto" w:fill="auto"/>
            <w:vAlign w:val="center"/>
          </w:tcPr>
          <w:p w14:paraId="1D0B04F8"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易燃易爆化学品危险化学品仓库、分装场所未设置防雷和防静电设施，或对设置的防雷和防静电设施未定期检测。</w:t>
            </w:r>
          </w:p>
        </w:tc>
        <w:tc>
          <w:tcPr>
            <w:tcW w:w="5387" w:type="dxa"/>
            <w:shd w:val="clear" w:color="auto" w:fill="auto"/>
            <w:vAlign w:val="center"/>
          </w:tcPr>
          <w:p w14:paraId="4ACA4F79"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DB11/T 1322.5-2017《安全生产等级评定技术规范 第 5部分:危险化学品经营企业》第3.3.2.5条；</w:t>
            </w:r>
          </w:p>
          <w:p w14:paraId="4E57A355"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B11/T 1250-2015《危险化学品经营企业分装作业安全管理规范》第5.2、5.3条；</w:t>
            </w:r>
          </w:p>
          <w:p w14:paraId="1321CD92"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DB11/755-2010《危险化学品仓库建设及储存安全规范》第4.3.5条</w:t>
            </w:r>
          </w:p>
        </w:tc>
        <w:tc>
          <w:tcPr>
            <w:tcW w:w="850" w:type="dxa"/>
            <w:shd w:val="clear" w:color="auto" w:fill="auto"/>
            <w:vAlign w:val="center"/>
          </w:tcPr>
          <w:p w14:paraId="12D81DC7" w14:textId="77777777" w:rsidR="00667D96" w:rsidRDefault="00667D96">
            <w:pPr>
              <w:widowControl/>
              <w:adjustRightInd w:val="0"/>
              <w:snapToGrid w:val="0"/>
              <w:jc w:val="center"/>
              <w:rPr>
                <w:rFonts w:ascii="仿宋_GB2312" w:eastAsia="仿宋_GB2312" w:hAnsiTheme="minorEastAsia"/>
                <w:kern w:val="0"/>
                <w:sz w:val="20"/>
                <w:szCs w:val="20"/>
              </w:rPr>
            </w:pPr>
          </w:p>
        </w:tc>
      </w:tr>
      <w:tr w:rsidR="00667D96" w14:paraId="2A9FA14B" w14:textId="77777777">
        <w:trPr>
          <w:jc w:val="center"/>
        </w:trPr>
        <w:tc>
          <w:tcPr>
            <w:tcW w:w="1772" w:type="dxa"/>
            <w:shd w:val="clear" w:color="auto" w:fill="auto"/>
            <w:vAlign w:val="center"/>
          </w:tcPr>
          <w:p w14:paraId="469D5FCA"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1E709B2E" w14:textId="77777777" w:rsidR="00667D96" w:rsidRDefault="00000000">
            <w:pPr>
              <w:widowControl/>
              <w:adjustRightInd w:val="0"/>
              <w:snapToGrid w:val="0"/>
              <w:jc w:val="center"/>
              <w:rPr>
                <w:rFonts w:ascii="仿宋_GB2312" w:eastAsia="仿宋_GB2312" w:hAnsiTheme="minorEastAsia"/>
                <w:sz w:val="20"/>
                <w:szCs w:val="20"/>
                <w:lang w:eastAsia="zh-TW" w:bidi="ar"/>
              </w:rPr>
            </w:pPr>
            <w:r>
              <w:rPr>
                <w:rFonts w:ascii="仿宋_GB2312" w:eastAsia="仿宋_GB2312" w:hAnsiTheme="minorEastAsia" w:hint="eastAsia"/>
                <w:sz w:val="20"/>
                <w:szCs w:val="20"/>
                <w:lang w:eastAsia="zh-TW" w:bidi="ar"/>
              </w:rPr>
              <w:t>设备设施及物料类</w:t>
            </w:r>
          </w:p>
        </w:tc>
        <w:tc>
          <w:tcPr>
            <w:tcW w:w="1134" w:type="dxa"/>
            <w:shd w:val="clear" w:color="auto" w:fill="auto"/>
            <w:vAlign w:val="center"/>
          </w:tcPr>
          <w:p w14:paraId="60FE0289" w14:textId="77777777" w:rsidR="00667D96" w:rsidRDefault="00000000">
            <w:pPr>
              <w:widowControl/>
              <w:adjustRightInd w:val="0"/>
              <w:snapToGrid w:val="0"/>
              <w:jc w:val="center"/>
              <w:rPr>
                <w:rFonts w:ascii="仿宋_GB2312" w:eastAsia="仿宋_GB2312" w:hAnsiTheme="minorEastAsia"/>
                <w:sz w:val="20"/>
                <w:szCs w:val="20"/>
                <w:lang w:bidi="ar"/>
              </w:rPr>
            </w:pPr>
            <w:r>
              <w:rPr>
                <w:rFonts w:ascii="仿宋_GB2312" w:eastAsia="仿宋_GB2312" w:hAnsiTheme="minorEastAsia" w:hint="eastAsia"/>
                <w:sz w:val="20"/>
                <w:szCs w:val="20"/>
                <w:lang w:bidi="ar"/>
              </w:rPr>
              <w:t>其他设备设施类</w:t>
            </w:r>
          </w:p>
        </w:tc>
        <w:tc>
          <w:tcPr>
            <w:tcW w:w="5159" w:type="dxa"/>
            <w:shd w:val="clear" w:color="auto" w:fill="auto"/>
            <w:vAlign w:val="center"/>
          </w:tcPr>
          <w:p w14:paraId="0BB41EE9"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危险化学品仓库入口处、易燃易爆化学品的分装场所未设置消除人体静电装置。</w:t>
            </w:r>
          </w:p>
        </w:tc>
        <w:tc>
          <w:tcPr>
            <w:tcW w:w="5387" w:type="dxa"/>
            <w:shd w:val="clear" w:color="auto" w:fill="auto"/>
            <w:vAlign w:val="center"/>
          </w:tcPr>
          <w:p w14:paraId="18127BA8"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DB11/T 1322.5-2017《安全生产等级评定技术规范 第 5部分:危险化学品经营企业》第3.3.2.7条；</w:t>
            </w:r>
          </w:p>
          <w:p w14:paraId="181E998D"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B11/T 1250-2015《危险化学品经营企业分装作业安全管理规范》第5.3条</w:t>
            </w:r>
          </w:p>
        </w:tc>
        <w:tc>
          <w:tcPr>
            <w:tcW w:w="850" w:type="dxa"/>
            <w:shd w:val="clear" w:color="auto" w:fill="auto"/>
            <w:vAlign w:val="center"/>
          </w:tcPr>
          <w:p w14:paraId="68F56E91" w14:textId="77777777" w:rsidR="00667D96" w:rsidRDefault="00667D96">
            <w:pPr>
              <w:widowControl/>
              <w:adjustRightInd w:val="0"/>
              <w:snapToGrid w:val="0"/>
              <w:jc w:val="center"/>
              <w:rPr>
                <w:rFonts w:ascii="仿宋_GB2312" w:eastAsia="仿宋_GB2312" w:hAnsiTheme="minorEastAsia"/>
                <w:kern w:val="0"/>
                <w:sz w:val="20"/>
                <w:szCs w:val="20"/>
              </w:rPr>
            </w:pPr>
          </w:p>
        </w:tc>
      </w:tr>
      <w:tr w:rsidR="00667D96" w14:paraId="440DE2D2" w14:textId="77777777">
        <w:trPr>
          <w:jc w:val="center"/>
        </w:trPr>
        <w:tc>
          <w:tcPr>
            <w:tcW w:w="1772" w:type="dxa"/>
            <w:shd w:val="clear" w:color="auto" w:fill="auto"/>
            <w:vAlign w:val="center"/>
          </w:tcPr>
          <w:p w14:paraId="48FB944F"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76758146" w14:textId="77777777" w:rsidR="00667D96" w:rsidRDefault="00000000">
            <w:pPr>
              <w:widowControl/>
              <w:adjustRightInd w:val="0"/>
              <w:snapToGrid w:val="0"/>
              <w:jc w:val="center"/>
              <w:rPr>
                <w:rFonts w:ascii="仿宋_GB2312" w:eastAsia="仿宋_GB2312" w:hAnsiTheme="minorEastAsia"/>
                <w:sz w:val="20"/>
                <w:szCs w:val="20"/>
                <w:lang w:eastAsia="zh-TW" w:bidi="ar"/>
              </w:rPr>
            </w:pPr>
            <w:r>
              <w:rPr>
                <w:rFonts w:ascii="仿宋_GB2312" w:eastAsia="仿宋_GB2312" w:hAnsiTheme="minorEastAsia" w:hint="eastAsia"/>
                <w:sz w:val="20"/>
                <w:szCs w:val="20"/>
                <w:lang w:eastAsia="zh-TW" w:bidi="ar"/>
              </w:rPr>
              <w:t>设备设施及物料类</w:t>
            </w:r>
          </w:p>
        </w:tc>
        <w:tc>
          <w:tcPr>
            <w:tcW w:w="1134" w:type="dxa"/>
            <w:shd w:val="clear" w:color="auto" w:fill="auto"/>
            <w:vAlign w:val="center"/>
          </w:tcPr>
          <w:p w14:paraId="14ED4DD2" w14:textId="77777777" w:rsidR="00667D96" w:rsidRDefault="00000000">
            <w:pPr>
              <w:widowControl/>
              <w:adjustRightInd w:val="0"/>
              <w:snapToGrid w:val="0"/>
              <w:jc w:val="center"/>
              <w:rPr>
                <w:rFonts w:ascii="仿宋_GB2312" w:eastAsia="仿宋_GB2312" w:hAnsiTheme="minorEastAsia"/>
                <w:sz w:val="20"/>
                <w:szCs w:val="20"/>
                <w:lang w:bidi="ar"/>
              </w:rPr>
            </w:pPr>
            <w:r>
              <w:rPr>
                <w:rFonts w:ascii="仿宋_GB2312" w:eastAsia="仿宋_GB2312" w:hAnsiTheme="minorEastAsia" w:hint="eastAsia"/>
                <w:sz w:val="20"/>
                <w:szCs w:val="20"/>
                <w:lang w:bidi="ar"/>
              </w:rPr>
              <w:t>其他设备设施类</w:t>
            </w:r>
          </w:p>
        </w:tc>
        <w:tc>
          <w:tcPr>
            <w:tcW w:w="5159" w:type="dxa"/>
            <w:shd w:val="clear" w:color="auto" w:fill="auto"/>
            <w:vAlign w:val="center"/>
          </w:tcPr>
          <w:p w14:paraId="6ECF40A3"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危险化学品仓库防流散、防</w:t>
            </w:r>
            <w:r>
              <w:rPr>
                <w:rFonts w:ascii="仿宋_GB2312" w:eastAsia="仿宋_GB2312" w:hAnsiTheme="minorEastAsia" w:cs="宋体" w:hint="eastAsia"/>
                <w:kern w:val="0"/>
                <w:sz w:val="20"/>
                <w:szCs w:val="20"/>
                <w:lang w:bidi="ar"/>
              </w:rPr>
              <w:t>水浸渍</w:t>
            </w:r>
            <w:r>
              <w:rPr>
                <w:rFonts w:ascii="仿宋_GB2312" w:eastAsia="仿宋_GB2312" w:hAnsiTheme="minorEastAsia" w:hint="eastAsia"/>
                <w:sz w:val="20"/>
                <w:szCs w:val="20"/>
                <w:lang w:bidi="ar"/>
              </w:rPr>
              <w:t xml:space="preserve">、泄压等安全措施不到位： </w:t>
            </w:r>
          </w:p>
          <w:p w14:paraId="1FEF94C5" w14:textId="77777777" w:rsidR="00667D96" w:rsidRDefault="00000000">
            <w:pPr>
              <w:pStyle w:val="ae"/>
              <w:widowControl/>
              <w:numPr>
                <w:ilvl w:val="0"/>
                <w:numId w:val="7"/>
              </w:numPr>
              <w:adjustRightInd w:val="0"/>
              <w:snapToGrid w:val="0"/>
              <w:ind w:firstLineChars="0"/>
              <w:jc w:val="left"/>
              <w:rPr>
                <w:rFonts w:ascii="仿宋_GB2312" w:eastAsia="仿宋_GB2312" w:hAnsiTheme="minorEastAsia" w:cs="宋体"/>
                <w:kern w:val="0"/>
                <w:sz w:val="20"/>
                <w:szCs w:val="20"/>
                <w:lang w:bidi="ar"/>
              </w:rPr>
            </w:pPr>
            <w:r>
              <w:rPr>
                <w:rFonts w:ascii="仿宋_GB2312" w:eastAsia="仿宋_GB2312" w:hAnsiTheme="minorEastAsia" w:cs="宋体" w:hint="eastAsia"/>
                <w:kern w:val="0"/>
                <w:sz w:val="20"/>
                <w:szCs w:val="20"/>
                <w:lang w:bidi="ar"/>
              </w:rPr>
              <w:t xml:space="preserve">甲、乙、丙类液体仓库未设置防止液体流散的设施； </w:t>
            </w:r>
          </w:p>
          <w:p w14:paraId="452AFE3E" w14:textId="77777777" w:rsidR="00667D96" w:rsidRDefault="00000000">
            <w:pPr>
              <w:pStyle w:val="ae"/>
              <w:widowControl/>
              <w:numPr>
                <w:ilvl w:val="0"/>
                <w:numId w:val="7"/>
              </w:numPr>
              <w:adjustRightInd w:val="0"/>
              <w:snapToGrid w:val="0"/>
              <w:ind w:firstLineChars="0"/>
              <w:jc w:val="left"/>
              <w:rPr>
                <w:rFonts w:ascii="仿宋_GB2312" w:eastAsia="仿宋_GB2312" w:hAnsiTheme="minorEastAsia"/>
                <w:sz w:val="20"/>
                <w:szCs w:val="20"/>
                <w:lang w:bidi="ar"/>
              </w:rPr>
            </w:pPr>
            <w:r>
              <w:rPr>
                <w:rFonts w:ascii="仿宋_GB2312" w:eastAsia="仿宋_GB2312" w:hAnsiTheme="minorEastAsia" w:cs="宋体" w:hint="eastAsia"/>
                <w:kern w:val="0"/>
                <w:sz w:val="20"/>
                <w:szCs w:val="20"/>
                <w:lang w:bidi="ar"/>
              </w:rPr>
              <w:lastRenderedPageBreak/>
              <w:t>遇湿会发生燃烧爆炸的物品仓库未采取防止水浸渍的措施；</w:t>
            </w:r>
          </w:p>
          <w:p w14:paraId="1D685E9A" w14:textId="77777777" w:rsidR="00667D96" w:rsidRDefault="00000000">
            <w:pPr>
              <w:pStyle w:val="ae"/>
              <w:widowControl/>
              <w:numPr>
                <w:ilvl w:val="0"/>
                <w:numId w:val="7"/>
              </w:numPr>
              <w:adjustRightInd w:val="0"/>
              <w:snapToGrid w:val="0"/>
              <w:ind w:firstLineChars="0"/>
              <w:jc w:val="left"/>
              <w:rPr>
                <w:rFonts w:ascii="仿宋_GB2312" w:eastAsia="仿宋_GB2312" w:hAnsiTheme="minorEastAsia"/>
                <w:sz w:val="20"/>
                <w:szCs w:val="20"/>
                <w:lang w:bidi="ar"/>
              </w:rPr>
            </w:pPr>
            <w:r>
              <w:rPr>
                <w:rFonts w:ascii="仿宋_GB2312" w:eastAsia="仿宋_GB2312" w:hAnsiTheme="minorEastAsia" w:cs="宋体" w:hint="eastAsia"/>
                <w:kern w:val="0"/>
                <w:sz w:val="20"/>
                <w:szCs w:val="20"/>
                <w:lang w:bidi="ar"/>
              </w:rPr>
              <w:t xml:space="preserve">存在爆炸危险的危险化学品仓库未设置符合规范的泄压设施。 </w:t>
            </w:r>
          </w:p>
        </w:tc>
        <w:tc>
          <w:tcPr>
            <w:tcW w:w="5387" w:type="dxa"/>
            <w:shd w:val="clear" w:color="auto" w:fill="auto"/>
            <w:vAlign w:val="center"/>
          </w:tcPr>
          <w:p w14:paraId="4801F7C3" w14:textId="02A29B69"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lastRenderedPageBreak/>
              <w:t>GB 50016-2014《建筑设计防火规范》第3.6.12条，第3.6.12条</w:t>
            </w:r>
            <w:r w:rsidR="00FD7B6B">
              <w:rPr>
                <w:rFonts w:ascii="仿宋_GB2312" w:eastAsia="仿宋_GB2312" w:hAnsiTheme="minorEastAsia" w:hint="eastAsia"/>
                <w:sz w:val="20"/>
                <w:szCs w:val="20"/>
                <w:lang w:bidi="ar"/>
              </w:rPr>
              <w:t>；</w:t>
            </w:r>
          </w:p>
          <w:p w14:paraId="0E8AC810"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DB11/T 1322.5-2017《安全生产等级评定技术规范 第 5部分:危险化学品经营企业》第3.2.10条；</w:t>
            </w:r>
          </w:p>
          <w:p w14:paraId="7D29C794" w14:textId="3330C238"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lastRenderedPageBreak/>
              <w:t>DB11/755-2010《危险化学品仓库建设及储存安全规范》第4.1.4条</w:t>
            </w:r>
            <w:r w:rsidR="00FD7B6B">
              <w:rPr>
                <w:rFonts w:ascii="仿宋_GB2312" w:eastAsia="仿宋_GB2312" w:hAnsiTheme="minorEastAsia" w:hint="eastAsia"/>
                <w:sz w:val="20"/>
                <w:szCs w:val="20"/>
                <w:lang w:bidi="ar"/>
              </w:rPr>
              <w:t>。</w:t>
            </w:r>
          </w:p>
          <w:p w14:paraId="46DA7AB1" w14:textId="77777777" w:rsidR="00667D96" w:rsidRDefault="00000000">
            <w:pPr>
              <w:widowControl/>
              <w:adjustRightInd w:val="0"/>
              <w:snapToGrid w:val="0"/>
              <w:ind w:firstLineChars="200" w:firstLine="400"/>
              <w:jc w:val="left"/>
              <w:rPr>
                <w:rFonts w:ascii="仿宋_GB2312" w:eastAsia="仿宋_GB2312" w:hAnsiTheme="minorEastAsia"/>
                <w:sz w:val="20"/>
                <w:szCs w:val="20"/>
                <w:lang w:bidi="ar"/>
              </w:rPr>
            </w:pPr>
            <w:r>
              <w:rPr>
                <w:rFonts w:ascii="仿宋_GB2312" w:eastAsia="仿宋_GB2312" w:hAnsiTheme="minorEastAsia" w:cs="宋体" w:hint="eastAsia"/>
                <w:kern w:val="0"/>
                <w:sz w:val="20"/>
                <w:szCs w:val="20"/>
                <w:lang w:bidi="ar"/>
              </w:rPr>
              <w:t>泄压方向宜向上，侧面泄压应避开人员集中场所、主要通道及能引起二次爆炸的车间、仓库；泄压设施应采用轻质屋面板、轻质墙体和易于泄压的门、窗等。</w:t>
            </w:r>
          </w:p>
        </w:tc>
        <w:tc>
          <w:tcPr>
            <w:tcW w:w="850" w:type="dxa"/>
            <w:shd w:val="clear" w:color="auto" w:fill="auto"/>
            <w:vAlign w:val="center"/>
          </w:tcPr>
          <w:p w14:paraId="46A1B0F1" w14:textId="77777777" w:rsidR="00667D96" w:rsidRDefault="00667D96">
            <w:pPr>
              <w:widowControl/>
              <w:adjustRightInd w:val="0"/>
              <w:snapToGrid w:val="0"/>
              <w:jc w:val="center"/>
              <w:rPr>
                <w:rFonts w:ascii="仿宋_GB2312" w:eastAsia="仿宋_GB2312" w:hAnsiTheme="minorEastAsia"/>
                <w:kern w:val="0"/>
                <w:sz w:val="20"/>
                <w:szCs w:val="20"/>
              </w:rPr>
            </w:pPr>
          </w:p>
        </w:tc>
      </w:tr>
      <w:tr w:rsidR="00667D96" w14:paraId="0CBFD04E" w14:textId="77777777">
        <w:trPr>
          <w:jc w:val="center"/>
        </w:trPr>
        <w:tc>
          <w:tcPr>
            <w:tcW w:w="1772" w:type="dxa"/>
            <w:shd w:val="clear" w:color="auto" w:fill="auto"/>
            <w:vAlign w:val="center"/>
          </w:tcPr>
          <w:p w14:paraId="63C360E3"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5968D30F" w14:textId="77777777" w:rsidR="00667D96" w:rsidRDefault="00000000">
            <w:pPr>
              <w:widowControl/>
              <w:adjustRightInd w:val="0"/>
              <w:snapToGrid w:val="0"/>
              <w:jc w:val="center"/>
              <w:rPr>
                <w:rFonts w:ascii="仿宋_GB2312" w:eastAsia="仿宋_GB2312" w:hAnsiTheme="minorEastAsia"/>
                <w:sz w:val="20"/>
                <w:szCs w:val="20"/>
                <w:lang w:eastAsia="zh-TW" w:bidi="ar"/>
              </w:rPr>
            </w:pPr>
            <w:r>
              <w:rPr>
                <w:rFonts w:ascii="仿宋_GB2312" w:eastAsia="仿宋_GB2312" w:hAnsiTheme="minorEastAsia" w:hint="eastAsia"/>
                <w:sz w:val="20"/>
                <w:szCs w:val="20"/>
                <w:lang w:eastAsia="zh-TW" w:bidi="ar"/>
              </w:rPr>
              <w:t>设备设施及物料类</w:t>
            </w:r>
          </w:p>
        </w:tc>
        <w:tc>
          <w:tcPr>
            <w:tcW w:w="1134" w:type="dxa"/>
            <w:shd w:val="clear" w:color="auto" w:fill="auto"/>
            <w:vAlign w:val="center"/>
          </w:tcPr>
          <w:p w14:paraId="2575C430" w14:textId="77777777" w:rsidR="00667D96" w:rsidRDefault="00000000">
            <w:pPr>
              <w:widowControl/>
              <w:adjustRightInd w:val="0"/>
              <w:snapToGrid w:val="0"/>
              <w:jc w:val="center"/>
              <w:rPr>
                <w:rFonts w:ascii="仿宋_GB2312" w:eastAsia="仿宋_GB2312" w:hAnsiTheme="minorEastAsia"/>
                <w:sz w:val="20"/>
                <w:szCs w:val="20"/>
                <w:lang w:bidi="ar"/>
              </w:rPr>
            </w:pPr>
            <w:r>
              <w:rPr>
                <w:rFonts w:ascii="仿宋_GB2312" w:eastAsia="仿宋_GB2312" w:hAnsiTheme="minorEastAsia" w:hint="eastAsia"/>
                <w:sz w:val="20"/>
                <w:szCs w:val="20"/>
                <w:lang w:bidi="ar"/>
              </w:rPr>
              <w:t>其他设备设施类</w:t>
            </w:r>
          </w:p>
        </w:tc>
        <w:tc>
          <w:tcPr>
            <w:tcW w:w="5159" w:type="dxa"/>
            <w:shd w:val="clear" w:color="auto" w:fill="auto"/>
            <w:vAlign w:val="center"/>
          </w:tcPr>
          <w:p w14:paraId="31F421D5"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储存有毒性、腐蚀性、刺激性危险化学品的仓库及储存场所未设置淋洗器、洗眼器等防护设施，或设置的淋洗器、洗眼器其服务半径大于15 m。</w:t>
            </w:r>
          </w:p>
        </w:tc>
        <w:tc>
          <w:tcPr>
            <w:tcW w:w="5387" w:type="dxa"/>
            <w:shd w:val="clear" w:color="auto" w:fill="auto"/>
            <w:vAlign w:val="center"/>
          </w:tcPr>
          <w:p w14:paraId="7DC2AB49"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DB11/T 1322.5-2017《安全生产等级评定技术规范 第 5部分:危险化学品经营企业》第3.3.2.8条</w:t>
            </w:r>
          </w:p>
        </w:tc>
        <w:tc>
          <w:tcPr>
            <w:tcW w:w="850" w:type="dxa"/>
            <w:shd w:val="clear" w:color="auto" w:fill="auto"/>
            <w:vAlign w:val="center"/>
          </w:tcPr>
          <w:p w14:paraId="30321797" w14:textId="77777777" w:rsidR="00667D96" w:rsidRDefault="00667D96">
            <w:pPr>
              <w:widowControl/>
              <w:adjustRightInd w:val="0"/>
              <w:snapToGrid w:val="0"/>
              <w:jc w:val="center"/>
              <w:rPr>
                <w:rFonts w:ascii="仿宋_GB2312" w:eastAsia="仿宋_GB2312" w:hAnsiTheme="minorEastAsia"/>
                <w:kern w:val="0"/>
                <w:sz w:val="20"/>
                <w:szCs w:val="20"/>
              </w:rPr>
            </w:pPr>
          </w:p>
        </w:tc>
      </w:tr>
      <w:tr w:rsidR="00667D96" w14:paraId="6CF83624" w14:textId="77777777">
        <w:trPr>
          <w:jc w:val="center"/>
        </w:trPr>
        <w:tc>
          <w:tcPr>
            <w:tcW w:w="1772" w:type="dxa"/>
            <w:shd w:val="clear" w:color="auto" w:fill="auto"/>
            <w:vAlign w:val="center"/>
          </w:tcPr>
          <w:p w14:paraId="35A6E8A6"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5F37F781" w14:textId="77777777" w:rsidR="00667D96" w:rsidRDefault="00000000">
            <w:pPr>
              <w:widowControl/>
              <w:adjustRightInd w:val="0"/>
              <w:snapToGrid w:val="0"/>
              <w:jc w:val="center"/>
              <w:rPr>
                <w:rFonts w:ascii="仿宋_GB2312" w:eastAsia="仿宋_GB2312" w:hAnsiTheme="minorEastAsia"/>
                <w:sz w:val="20"/>
                <w:szCs w:val="20"/>
                <w:lang w:eastAsia="zh-TW" w:bidi="ar"/>
              </w:rPr>
            </w:pPr>
            <w:r>
              <w:rPr>
                <w:rFonts w:ascii="仿宋_GB2312" w:eastAsia="仿宋_GB2312" w:hAnsiTheme="minorEastAsia" w:hint="eastAsia"/>
                <w:sz w:val="20"/>
                <w:szCs w:val="20"/>
                <w:lang w:eastAsia="zh-TW" w:bidi="ar"/>
              </w:rPr>
              <w:t>设备设施及物料类</w:t>
            </w:r>
          </w:p>
        </w:tc>
        <w:tc>
          <w:tcPr>
            <w:tcW w:w="1134" w:type="dxa"/>
            <w:shd w:val="clear" w:color="auto" w:fill="auto"/>
            <w:vAlign w:val="center"/>
          </w:tcPr>
          <w:p w14:paraId="011EE97B" w14:textId="77777777" w:rsidR="00667D96" w:rsidRDefault="00000000">
            <w:pPr>
              <w:widowControl/>
              <w:adjustRightInd w:val="0"/>
              <w:snapToGrid w:val="0"/>
              <w:jc w:val="center"/>
              <w:rPr>
                <w:rFonts w:ascii="仿宋_GB2312" w:eastAsia="仿宋_GB2312" w:hAnsiTheme="minorEastAsia"/>
                <w:sz w:val="20"/>
                <w:szCs w:val="20"/>
                <w:lang w:bidi="ar"/>
              </w:rPr>
            </w:pPr>
            <w:r>
              <w:rPr>
                <w:rFonts w:ascii="仿宋_GB2312" w:eastAsia="仿宋_GB2312" w:hAnsiTheme="minorEastAsia" w:hint="eastAsia"/>
                <w:sz w:val="20"/>
                <w:szCs w:val="20"/>
                <w:lang w:bidi="ar"/>
              </w:rPr>
              <w:t>其他设备设施类</w:t>
            </w:r>
          </w:p>
        </w:tc>
        <w:tc>
          <w:tcPr>
            <w:tcW w:w="5159" w:type="dxa"/>
            <w:shd w:val="clear" w:color="auto" w:fill="auto"/>
            <w:vAlign w:val="center"/>
          </w:tcPr>
          <w:p w14:paraId="19EFD074"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危险化学品仓库未建立危险化学品追溯管理系统（或危险化学品储存信息系统）；或系统不具备危险化学品出入库记录、数据保存期限不足1年、无异地实时备份；系统无接入所在地监管部门业务信息系统的接口。</w:t>
            </w:r>
          </w:p>
        </w:tc>
        <w:tc>
          <w:tcPr>
            <w:tcW w:w="5387" w:type="dxa"/>
            <w:shd w:val="clear" w:color="auto" w:fill="auto"/>
            <w:vAlign w:val="center"/>
          </w:tcPr>
          <w:p w14:paraId="201CB189" w14:textId="7097A53A"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GB 18265-2019《危险化学品经营企业安全技术基本要求》第4.2.5条</w:t>
            </w:r>
            <w:r w:rsidR="00FD7B6B">
              <w:rPr>
                <w:rFonts w:ascii="仿宋_GB2312" w:eastAsia="仿宋_GB2312" w:hAnsiTheme="minorEastAsia" w:hint="eastAsia"/>
                <w:sz w:val="20"/>
                <w:szCs w:val="20"/>
                <w:lang w:bidi="ar"/>
              </w:rPr>
              <w:t>；</w:t>
            </w:r>
          </w:p>
          <w:p w14:paraId="07D38703" w14:textId="04AA8C79" w:rsidR="00667D96" w:rsidRDefault="00000000">
            <w:pPr>
              <w:pStyle w:val="a0"/>
              <w:adjustRightInd w:val="0"/>
              <w:snapToGrid w:val="0"/>
              <w:ind w:firstLineChars="0" w:firstLine="0"/>
              <w:rPr>
                <w:rFonts w:ascii="仿宋_GB2312" w:eastAsia="仿宋_GB2312" w:hAnsiTheme="minorEastAsia"/>
                <w:sz w:val="20"/>
                <w:szCs w:val="20"/>
                <w:lang w:bidi="ar"/>
              </w:rPr>
            </w:pPr>
            <w:r>
              <w:rPr>
                <w:rFonts w:ascii="仿宋_GB2312" w:eastAsia="仿宋_GB2312" w:hAnsiTheme="minorEastAsia" w:hint="eastAsia"/>
                <w:sz w:val="20"/>
                <w:szCs w:val="20"/>
                <w:lang w:bidi="en-US"/>
              </w:rPr>
              <w:t>GB</w:t>
            </w:r>
            <w:r w:rsidR="00FD7B6B">
              <w:rPr>
                <w:rFonts w:ascii="仿宋_GB2312" w:eastAsia="仿宋_GB2312" w:hAnsiTheme="minorEastAsia"/>
                <w:sz w:val="20"/>
                <w:szCs w:val="20"/>
                <w:lang w:bidi="en-US"/>
              </w:rPr>
              <w:t xml:space="preserve"> </w:t>
            </w:r>
            <w:r>
              <w:rPr>
                <w:rFonts w:ascii="仿宋_GB2312" w:eastAsia="仿宋_GB2312" w:hAnsiTheme="minorEastAsia" w:hint="eastAsia"/>
                <w:sz w:val="20"/>
                <w:szCs w:val="20"/>
                <w:lang w:bidi="en-US"/>
              </w:rPr>
              <w:t>15603-</w:t>
            </w:r>
            <w:r>
              <w:rPr>
                <w:rFonts w:ascii="仿宋_GB2312" w:eastAsia="仿宋_GB2312" w:hAnsiTheme="minorEastAsia" w:hint="eastAsia"/>
                <w:sz w:val="20"/>
                <w:szCs w:val="20"/>
                <w:lang w:bidi="ar"/>
              </w:rPr>
              <w:t>2022《危险化学品仓库储存通则》第4.2条、4.3条、4.4条</w:t>
            </w:r>
          </w:p>
        </w:tc>
        <w:tc>
          <w:tcPr>
            <w:tcW w:w="850" w:type="dxa"/>
            <w:shd w:val="clear" w:color="auto" w:fill="auto"/>
            <w:vAlign w:val="center"/>
          </w:tcPr>
          <w:p w14:paraId="58EF3CB1" w14:textId="77777777" w:rsidR="00667D96" w:rsidRDefault="00667D96">
            <w:pPr>
              <w:widowControl/>
              <w:adjustRightInd w:val="0"/>
              <w:snapToGrid w:val="0"/>
              <w:jc w:val="center"/>
              <w:rPr>
                <w:rFonts w:ascii="仿宋_GB2312" w:eastAsia="仿宋_GB2312" w:hAnsiTheme="minorEastAsia"/>
                <w:kern w:val="0"/>
                <w:sz w:val="20"/>
                <w:szCs w:val="20"/>
              </w:rPr>
            </w:pPr>
          </w:p>
        </w:tc>
      </w:tr>
      <w:tr w:rsidR="00667D96" w14:paraId="68EE7B8E" w14:textId="77777777">
        <w:trPr>
          <w:jc w:val="center"/>
        </w:trPr>
        <w:tc>
          <w:tcPr>
            <w:tcW w:w="1772" w:type="dxa"/>
            <w:shd w:val="clear" w:color="auto" w:fill="auto"/>
            <w:vAlign w:val="center"/>
          </w:tcPr>
          <w:p w14:paraId="0941F187"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41DB71A1" w14:textId="77777777" w:rsidR="00667D96" w:rsidRDefault="00000000">
            <w:pPr>
              <w:widowControl/>
              <w:adjustRightInd w:val="0"/>
              <w:snapToGrid w:val="0"/>
              <w:jc w:val="center"/>
              <w:rPr>
                <w:rFonts w:ascii="仿宋_GB2312" w:eastAsia="仿宋_GB2312" w:hAnsiTheme="minorEastAsia"/>
                <w:sz w:val="20"/>
                <w:szCs w:val="20"/>
                <w:lang w:eastAsia="zh-TW" w:bidi="ar"/>
              </w:rPr>
            </w:pPr>
            <w:r>
              <w:rPr>
                <w:rFonts w:ascii="仿宋_GB2312" w:eastAsia="仿宋_GB2312" w:hAnsiTheme="minorEastAsia" w:hint="eastAsia"/>
                <w:sz w:val="20"/>
                <w:szCs w:val="20"/>
                <w:lang w:eastAsia="zh-TW" w:bidi="ar"/>
              </w:rPr>
              <w:t>设备设施及物料类</w:t>
            </w:r>
          </w:p>
        </w:tc>
        <w:tc>
          <w:tcPr>
            <w:tcW w:w="1134" w:type="dxa"/>
            <w:shd w:val="clear" w:color="auto" w:fill="auto"/>
            <w:vAlign w:val="center"/>
          </w:tcPr>
          <w:p w14:paraId="1AA30010" w14:textId="77777777" w:rsidR="00667D96" w:rsidRDefault="00000000">
            <w:pPr>
              <w:widowControl/>
              <w:adjustRightInd w:val="0"/>
              <w:snapToGrid w:val="0"/>
              <w:jc w:val="center"/>
              <w:rPr>
                <w:rFonts w:ascii="仿宋_GB2312" w:eastAsia="仿宋_GB2312" w:hAnsiTheme="minorEastAsia"/>
                <w:sz w:val="20"/>
                <w:szCs w:val="20"/>
                <w:lang w:eastAsia="zh-TW" w:bidi="ar"/>
              </w:rPr>
            </w:pPr>
            <w:r>
              <w:rPr>
                <w:rFonts w:ascii="仿宋_GB2312" w:eastAsia="仿宋_GB2312" w:hAnsiTheme="minorEastAsia" w:hint="eastAsia"/>
                <w:sz w:val="20"/>
                <w:szCs w:val="20"/>
                <w:lang w:eastAsia="zh-TW" w:bidi="ar"/>
              </w:rPr>
              <w:t>危险化学品类</w:t>
            </w:r>
          </w:p>
        </w:tc>
        <w:tc>
          <w:tcPr>
            <w:tcW w:w="5159" w:type="dxa"/>
            <w:shd w:val="clear" w:color="auto" w:fill="auto"/>
            <w:vAlign w:val="center"/>
          </w:tcPr>
          <w:p w14:paraId="7A461FBB"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剧毒化学品、监控化学品、易制毒化学品、易制爆危险化学品，未按规定将储存地点、储存数量、流向及管理人员的情况报相关部门备案。</w:t>
            </w:r>
          </w:p>
        </w:tc>
        <w:tc>
          <w:tcPr>
            <w:tcW w:w="5387" w:type="dxa"/>
            <w:shd w:val="clear" w:color="auto" w:fill="auto"/>
            <w:vAlign w:val="center"/>
          </w:tcPr>
          <w:p w14:paraId="6F3C326E"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GB 15603-2022《危险化学品仓库储存通则》第5.10条</w:t>
            </w:r>
          </w:p>
        </w:tc>
        <w:tc>
          <w:tcPr>
            <w:tcW w:w="850" w:type="dxa"/>
            <w:shd w:val="clear" w:color="auto" w:fill="auto"/>
            <w:vAlign w:val="center"/>
          </w:tcPr>
          <w:p w14:paraId="73679C92" w14:textId="77777777" w:rsidR="00667D96" w:rsidRDefault="00667D96">
            <w:pPr>
              <w:widowControl/>
              <w:adjustRightInd w:val="0"/>
              <w:snapToGrid w:val="0"/>
              <w:jc w:val="center"/>
              <w:rPr>
                <w:rFonts w:ascii="仿宋_GB2312" w:eastAsia="仿宋_GB2312" w:hAnsiTheme="minorEastAsia"/>
                <w:kern w:val="0"/>
                <w:sz w:val="20"/>
                <w:szCs w:val="20"/>
              </w:rPr>
            </w:pPr>
          </w:p>
        </w:tc>
      </w:tr>
      <w:tr w:rsidR="00667D96" w14:paraId="2537BD0E" w14:textId="77777777">
        <w:trPr>
          <w:jc w:val="center"/>
        </w:trPr>
        <w:tc>
          <w:tcPr>
            <w:tcW w:w="1772" w:type="dxa"/>
            <w:shd w:val="clear" w:color="auto" w:fill="auto"/>
            <w:vAlign w:val="center"/>
          </w:tcPr>
          <w:p w14:paraId="2006F3CB"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45C37A3A"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sz w:val="20"/>
                <w:szCs w:val="20"/>
                <w:lang w:eastAsia="zh-TW" w:bidi="ar"/>
              </w:rPr>
              <w:t>设备设施及物料类</w:t>
            </w:r>
          </w:p>
        </w:tc>
        <w:tc>
          <w:tcPr>
            <w:tcW w:w="1134" w:type="dxa"/>
            <w:shd w:val="clear" w:color="auto" w:fill="auto"/>
            <w:vAlign w:val="center"/>
          </w:tcPr>
          <w:p w14:paraId="7734E7D9"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sz w:val="20"/>
                <w:szCs w:val="20"/>
                <w:lang w:eastAsia="zh-TW" w:bidi="ar"/>
              </w:rPr>
              <w:t>危险化学品类</w:t>
            </w:r>
          </w:p>
        </w:tc>
        <w:tc>
          <w:tcPr>
            <w:tcW w:w="5159" w:type="dxa"/>
            <w:shd w:val="clear" w:color="auto" w:fill="auto"/>
            <w:vAlign w:val="center"/>
          </w:tcPr>
          <w:p w14:paraId="43AF556F" w14:textId="77777777" w:rsidR="00667D96" w:rsidRDefault="00000000">
            <w:pPr>
              <w:widowControl/>
              <w:adjustRightInd w:val="0"/>
              <w:snapToGrid w:val="0"/>
              <w:jc w:val="left"/>
              <w:rPr>
                <w:rFonts w:ascii="仿宋_GB2312" w:eastAsia="仿宋_GB2312" w:hAnsiTheme="minorEastAsia"/>
                <w:kern w:val="0"/>
                <w:sz w:val="20"/>
                <w:szCs w:val="20"/>
              </w:rPr>
            </w:pPr>
            <w:r>
              <w:rPr>
                <w:rFonts w:ascii="仿宋_GB2312" w:eastAsia="仿宋_GB2312" w:hAnsiTheme="minorEastAsia" w:hint="eastAsia"/>
                <w:sz w:val="20"/>
                <w:szCs w:val="20"/>
                <w:lang w:bidi="ar"/>
              </w:rPr>
              <w:t>储存、使用危险化学品的单位未保留与所储存、使用危险化学品种类相符的化学品安全标签和安全技术说明书。</w:t>
            </w:r>
          </w:p>
        </w:tc>
        <w:tc>
          <w:tcPr>
            <w:tcW w:w="5387" w:type="dxa"/>
            <w:shd w:val="clear" w:color="auto" w:fill="auto"/>
            <w:vAlign w:val="center"/>
          </w:tcPr>
          <w:p w14:paraId="386D68DA"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《危险化学品安全管理条例》第十五条；</w:t>
            </w:r>
          </w:p>
          <w:p w14:paraId="585C51C1" w14:textId="77777777" w:rsidR="00667D96" w:rsidRDefault="00000000">
            <w:pPr>
              <w:widowControl/>
              <w:adjustRightInd w:val="0"/>
              <w:snapToGrid w:val="0"/>
              <w:jc w:val="left"/>
              <w:rPr>
                <w:rFonts w:ascii="仿宋_GB2312" w:eastAsia="仿宋_GB2312" w:hAnsiTheme="minorEastAsia"/>
                <w:kern w:val="0"/>
                <w:sz w:val="20"/>
                <w:szCs w:val="20"/>
              </w:rPr>
            </w:pPr>
            <w:r>
              <w:rPr>
                <w:rFonts w:ascii="仿宋_GB2312" w:eastAsia="仿宋_GB2312" w:hAnsiTheme="minorEastAsia" w:hint="eastAsia"/>
                <w:sz w:val="20"/>
                <w:szCs w:val="20"/>
                <w:lang w:bidi="en-US"/>
              </w:rPr>
              <w:t>GB 15603-</w:t>
            </w:r>
            <w:r>
              <w:rPr>
                <w:rFonts w:ascii="仿宋_GB2312" w:eastAsia="仿宋_GB2312" w:hAnsiTheme="minorEastAsia" w:hint="eastAsia"/>
                <w:sz w:val="20"/>
                <w:szCs w:val="20"/>
                <w:lang w:bidi="ar"/>
              </w:rPr>
              <w:t>2022《危险化学品仓库储存通则》第7.5条；DB11/755-2010《危险化学品仓库建设及储存安全规范》第4.5.2条</w:t>
            </w:r>
          </w:p>
        </w:tc>
        <w:tc>
          <w:tcPr>
            <w:tcW w:w="850" w:type="dxa"/>
            <w:shd w:val="clear" w:color="auto" w:fill="auto"/>
            <w:vAlign w:val="center"/>
          </w:tcPr>
          <w:p w14:paraId="68B93BCB" w14:textId="77777777" w:rsidR="00667D96" w:rsidRDefault="00667D96">
            <w:pPr>
              <w:widowControl/>
              <w:adjustRightInd w:val="0"/>
              <w:snapToGrid w:val="0"/>
              <w:jc w:val="center"/>
              <w:rPr>
                <w:rFonts w:ascii="仿宋_GB2312" w:eastAsia="仿宋_GB2312" w:hAnsiTheme="minorEastAsia"/>
                <w:kern w:val="0"/>
                <w:sz w:val="20"/>
                <w:szCs w:val="20"/>
              </w:rPr>
            </w:pPr>
          </w:p>
        </w:tc>
      </w:tr>
      <w:tr w:rsidR="00667D96" w14:paraId="0942372C" w14:textId="77777777">
        <w:trPr>
          <w:jc w:val="center"/>
        </w:trPr>
        <w:tc>
          <w:tcPr>
            <w:tcW w:w="1772" w:type="dxa"/>
            <w:shd w:val="clear" w:color="auto" w:fill="auto"/>
            <w:vAlign w:val="center"/>
          </w:tcPr>
          <w:p w14:paraId="665C818C"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05E2D24C" w14:textId="77777777" w:rsidR="00667D96" w:rsidRDefault="00000000">
            <w:pPr>
              <w:widowControl/>
              <w:adjustRightInd w:val="0"/>
              <w:snapToGrid w:val="0"/>
              <w:jc w:val="center"/>
              <w:rPr>
                <w:rFonts w:ascii="仿宋_GB2312" w:eastAsia="仿宋_GB2312" w:hAnsiTheme="minorEastAsia"/>
                <w:sz w:val="20"/>
                <w:szCs w:val="20"/>
                <w:lang w:eastAsia="zh-TW" w:bidi="ar"/>
              </w:rPr>
            </w:pPr>
            <w:r>
              <w:rPr>
                <w:rFonts w:ascii="仿宋_GB2312" w:eastAsia="仿宋_GB2312" w:hAnsiTheme="minorEastAsia" w:hint="eastAsia"/>
                <w:sz w:val="20"/>
                <w:szCs w:val="20"/>
                <w:lang w:eastAsia="zh-TW" w:bidi="ar"/>
              </w:rPr>
              <w:t>设备设施及物料类</w:t>
            </w:r>
          </w:p>
        </w:tc>
        <w:tc>
          <w:tcPr>
            <w:tcW w:w="1134" w:type="dxa"/>
            <w:shd w:val="clear" w:color="auto" w:fill="auto"/>
            <w:vAlign w:val="center"/>
          </w:tcPr>
          <w:p w14:paraId="69AA5971" w14:textId="77777777" w:rsidR="00667D96" w:rsidRDefault="00000000">
            <w:pPr>
              <w:widowControl/>
              <w:adjustRightInd w:val="0"/>
              <w:snapToGrid w:val="0"/>
              <w:jc w:val="center"/>
              <w:rPr>
                <w:rFonts w:ascii="仿宋_GB2312" w:eastAsia="仿宋_GB2312" w:hAnsiTheme="minorEastAsia"/>
                <w:sz w:val="20"/>
                <w:szCs w:val="20"/>
                <w:lang w:eastAsia="zh-TW" w:bidi="ar"/>
              </w:rPr>
            </w:pPr>
            <w:r>
              <w:rPr>
                <w:rFonts w:ascii="仿宋_GB2312" w:eastAsia="仿宋_GB2312" w:hAnsiTheme="minorEastAsia" w:hint="eastAsia"/>
                <w:sz w:val="20"/>
                <w:szCs w:val="20"/>
                <w:lang w:eastAsia="zh-TW" w:bidi="ar"/>
              </w:rPr>
              <w:t>危险化学品类</w:t>
            </w:r>
          </w:p>
        </w:tc>
        <w:tc>
          <w:tcPr>
            <w:tcW w:w="5159" w:type="dxa"/>
            <w:shd w:val="clear" w:color="auto" w:fill="auto"/>
            <w:vAlign w:val="center"/>
          </w:tcPr>
          <w:p w14:paraId="473627DB"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危险化学品未储存在专用仓库内；</w:t>
            </w:r>
          </w:p>
          <w:p w14:paraId="03A3D44E"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危险化学品仓库未单层且独立设置，或设置在地下或半地下，或设有地下室。</w:t>
            </w:r>
          </w:p>
          <w:p w14:paraId="3F145C59"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危险化学品露天存放（桶装、瓶装甲类液体露天存放）；</w:t>
            </w:r>
          </w:p>
          <w:p w14:paraId="0B279C06"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剧毒化学品以及储存数量构成重大危险源的其他危险化学品，未在专用仓库内单独存放；或未实行双人收发、双人报关制度。</w:t>
            </w:r>
          </w:p>
        </w:tc>
        <w:tc>
          <w:tcPr>
            <w:tcW w:w="5387" w:type="dxa"/>
            <w:shd w:val="clear" w:color="auto" w:fill="auto"/>
            <w:vAlign w:val="center"/>
          </w:tcPr>
          <w:p w14:paraId="099955EB"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DB11/T 1322.5-2017《安全生产等级评定技术规范 第 5部分:危险化学品经营企业》第3.2.2条；</w:t>
            </w:r>
          </w:p>
          <w:p w14:paraId="5A81D3A3"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《危险化学品安全管理条例》（国务院令第591号，国务院令第645号修正）第二十四条；</w:t>
            </w:r>
          </w:p>
          <w:p w14:paraId="41A1080E"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DB11/755-2010《危险化学品仓库建设及储存安全规范》第4.4.1条、第4.1.5条；</w:t>
            </w:r>
          </w:p>
          <w:p w14:paraId="59BED3E1" w14:textId="1DDBAEBD"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GB 50016-2014《建筑设计防火规范》第3.3.4条、4.1.2条</w:t>
            </w:r>
            <w:r w:rsidR="00FD7B6B">
              <w:rPr>
                <w:rFonts w:ascii="仿宋_GB2312" w:eastAsia="仿宋_GB2312" w:hAnsiTheme="minorEastAsia" w:hint="eastAsia"/>
                <w:sz w:val="20"/>
                <w:szCs w:val="20"/>
                <w:lang w:bidi="ar"/>
              </w:rPr>
              <w:t>；</w:t>
            </w:r>
          </w:p>
          <w:p w14:paraId="08D353EE"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GB 15603-2022《危险化学品仓库储存通则》第5.10条。</w:t>
            </w:r>
          </w:p>
        </w:tc>
        <w:tc>
          <w:tcPr>
            <w:tcW w:w="850" w:type="dxa"/>
            <w:shd w:val="clear" w:color="auto" w:fill="auto"/>
            <w:vAlign w:val="center"/>
          </w:tcPr>
          <w:p w14:paraId="2E47883C" w14:textId="77777777" w:rsidR="00667D96" w:rsidRDefault="00667D96">
            <w:pPr>
              <w:widowControl/>
              <w:adjustRightInd w:val="0"/>
              <w:snapToGrid w:val="0"/>
              <w:jc w:val="center"/>
              <w:rPr>
                <w:rFonts w:ascii="仿宋_GB2312" w:eastAsia="仿宋_GB2312" w:hAnsiTheme="minorEastAsia"/>
                <w:kern w:val="0"/>
                <w:sz w:val="20"/>
                <w:szCs w:val="20"/>
              </w:rPr>
            </w:pPr>
          </w:p>
        </w:tc>
      </w:tr>
      <w:tr w:rsidR="00667D96" w14:paraId="32A11012" w14:textId="77777777">
        <w:trPr>
          <w:jc w:val="center"/>
        </w:trPr>
        <w:tc>
          <w:tcPr>
            <w:tcW w:w="1772" w:type="dxa"/>
            <w:shd w:val="clear" w:color="auto" w:fill="auto"/>
            <w:vAlign w:val="center"/>
          </w:tcPr>
          <w:p w14:paraId="4C4B5080"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kern w:val="0"/>
                <w:sz w:val="20"/>
                <w:szCs w:val="20"/>
              </w:rPr>
            </w:pPr>
          </w:p>
        </w:tc>
        <w:tc>
          <w:tcPr>
            <w:tcW w:w="992" w:type="dxa"/>
            <w:shd w:val="clear" w:color="auto" w:fill="auto"/>
            <w:vAlign w:val="center"/>
          </w:tcPr>
          <w:p w14:paraId="005C1D37"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sz w:val="20"/>
                <w:szCs w:val="20"/>
                <w:lang w:eastAsia="zh-TW" w:bidi="ar"/>
              </w:rPr>
              <w:t>设备设施及物料类</w:t>
            </w:r>
          </w:p>
        </w:tc>
        <w:tc>
          <w:tcPr>
            <w:tcW w:w="1134" w:type="dxa"/>
            <w:shd w:val="clear" w:color="auto" w:fill="auto"/>
            <w:vAlign w:val="center"/>
          </w:tcPr>
          <w:p w14:paraId="68D96ADE"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sz w:val="20"/>
                <w:szCs w:val="20"/>
                <w:lang w:eastAsia="zh-TW" w:bidi="ar"/>
              </w:rPr>
              <w:t>危险化学品类</w:t>
            </w:r>
          </w:p>
        </w:tc>
        <w:tc>
          <w:tcPr>
            <w:tcW w:w="5159" w:type="dxa"/>
            <w:shd w:val="clear" w:color="auto" w:fill="auto"/>
            <w:vAlign w:val="center"/>
          </w:tcPr>
          <w:p w14:paraId="77E5C713"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危险化学品储存不规范：</w:t>
            </w:r>
          </w:p>
          <w:p w14:paraId="451318DE" w14:textId="77777777" w:rsidR="00667D96" w:rsidRDefault="00000000">
            <w:pPr>
              <w:pStyle w:val="ae"/>
              <w:widowControl/>
              <w:numPr>
                <w:ilvl w:val="0"/>
                <w:numId w:val="8"/>
              </w:numPr>
              <w:adjustRightInd w:val="0"/>
              <w:snapToGrid w:val="0"/>
              <w:ind w:firstLineChars="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相互禁忌的危险化学品混存；</w:t>
            </w:r>
          </w:p>
          <w:p w14:paraId="08ADC4F5" w14:textId="77777777" w:rsidR="00667D96" w:rsidRDefault="00000000">
            <w:pPr>
              <w:pStyle w:val="ae"/>
              <w:widowControl/>
              <w:numPr>
                <w:ilvl w:val="0"/>
                <w:numId w:val="8"/>
              </w:numPr>
              <w:adjustRightInd w:val="0"/>
              <w:snapToGrid w:val="0"/>
              <w:ind w:firstLineChars="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在同一分装场所内同时分装禁忌物料；</w:t>
            </w:r>
          </w:p>
          <w:p w14:paraId="0D69A959" w14:textId="77777777" w:rsidR="00667D96" w:rsidRDefault="00000000">
            <w:pPr>
              <w:pStyle w:val="ae"/>
              <w:widowControl/>
              <w:numPr>
                <w:ilvl w:val="0"/>
                <w:numId w:val="8"/>
              </w:numPr>
              <w:adjustRightInd w:val="0"/>
              <w:snapToGrid w:val="0"/>
              <w:ind w:firstLineChars="0"/>
              <w:jc w:val="left"/>
              <w:rPr>
                <w:rFonts w:ascii="仿宋_GB2312" w:eastAsia="仿宋_GB2312" w:hAnsiTheme="minorEastAsia"/>
                <w:kern w:val="0"/>
                <w:sz w:val="20"/>
                <w:szCs w:val="20"/>
              </w:rPr>
            </w:pPr>
            <w:r>
              <w:rPr>
                <w:rFonts w:ascii="仿宋_GB2312" w:eastAsia="仿宋_GB2312" w:hAnsiTheme="minorEastAsia" w:hint="eastAsia"/>
                <w:sz w:val="20"/>
                <w:szCs w:val="20"/>
                <w:lang w:bidi="ar"/>
              </w:rPr>
              <w:lastRenderedPageBreak/>
              <w:t>危险化学品的储存养护条件不符合安全要求：</w:t>
            </w:r>
          </w:p>
          <w:p w14:paraId="2992739B" w14:textId="77777777" w:rsidR="00667D96" w:rsidRDefault="00000000">
            <w:pPr>
              <w:pStyle w:val="ae"/>
              <w:widowControl/>
              <w:adjustRightInd w:val="0"/>
              <w:snapToGrid w:val="0"/>
              <w:ind w:left="360" w:firstLineChars="0" w:firstLine="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 爆炸物未按品种单独存放；</w:t>
            </w:r>
          </w:p>
          <w:p w14:paraId="7269C497" w14:textId="7DB6CF7B" w:rsidR="00667D96" w:rsidRDefault="00000000">
            <w:pPr>
              <w:pStyle w:val="ae"/>
              <w:widowControl/>
              <w:adjustRightInd w:val="0"/>
              <w:snapToGrid w:val="0"/>
              <w:ind w:left="360" w:firstLineChars="0" w:firstLine="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 有机过氧化物未避免阳光直射的存放于特定区域，未满足不</w:t>
            </w:r>
            <w:r w:rsidR="00614C81">
              <w:rPr>
                <w:rFonts w:ascii="仿宋_GB2312" w:eastAsia="仿宋_GB2312" w:hAnsiTheme="minorEastAsia" w:hint="eastAsia"/>
                <w:sz w:val="20"/>
                <w:szCs w:val="20"/>
                <w:lang w:bidi="ar"/>
              </w:rPr>
              <w:t>同</w:t>
            </w:r>
            <w:r>
              <w:rPr>
                <w:rFonts w:ascii="仿宋_GB2312" w:eastAsia="仿宋_GB2312" w:hAnsiTheme="minorEastAsia" w:hint="eastAsia"/>
                <w:sz w:val="20"/>
                <w:szCs w:val="20"/>
                <w:lang w:bidi="ar"/>
              </w:rPr>
              <w:t>品种的存储温度、湿度要求；</w:t>
            </w:r>
          </w:p>
          <w:p w14:paraId="5EA7D967" w14:textId="77777777" w:rsidR="00667D96" w:rsidRDefault="00000000">
            <w:pPr>
              <w:pStyle w:val="ae"/>
              <w:widowControl/>
              <w:adjustRightInd w:val="0"/>
              <w:snapToGrid w:val="0"/>
              <w:ind w:left="360" w:firstLineChars="0" w:firstLine="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 遇水放出易燃气体的未密闭储存在有防水、防雨、防潮的库房的干燥区域；</w:t>
            </w:r>
          </w:p>
          <w:p w14:paraId="684C2AB1" w14:textId="77777777" w:rsidR="00667D96" w:rsidRDefault="00000000">
            <w:pPr>
              <w:pStyle w:val="ae"/>
              <w:widowControl/>
              <w:adjustRightInd w:val="0"/>
              <w:snapToGrid w:val="0"/>
              <w:ind w:left="360" w:firstLineChars="0" w:firstLine="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 自热物质和混合物的未储存不同温湿度储存要求并避免阳光直射；</w:t>
            </w:r>
          </w:p>
          <w:p w14:paraId="4D0EC62E" w14:textId="77777777" w:rsidR="00667D96" w:rsidRDefault="00000000">
            <w:pPr>
              <w:pStyle w:val="ae"/>
              <w:widowControl/>
              <w:adjustRightInd w:val="0"/>
              <w:snapToGrid w:val="0"/>
              <w:ind w:left="360" w:firstLineChars="0" w:firstLine="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 自反应的未储存在避免阳光直射、通风良好的特定区域，自反应的未存放于原装容器中；</w:t>
            </w:r>
          </w:p>
          <w:p w14:paraId="4AD5B28B" w14:textId="77777777" w:rsidR="00667D96" w:rsidRDefault="00000000">
            <w:pPr>
              <w:pStyle w:val="ae"/>
              <w:widowControl/>
              <w:adjustRightInd w:val="0"/>
              <w:snapToGrid w:val="0"/>
              <w:ind w:left="360" w:firstLineChars="0" w:firstLine="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 储存易燃液体的库房未设置防液体流散措施；</w:t>
            </w:r>
          </w:p>
          <w:p w14:paraId="032F648D" w14:textId="77777777" w:rsidR="00667D96" w:rsidRDefault="00000000">
            <w:pPr>
              <w:pStyle w:val="ae"/>
              <w:widowControl/>
              <w:adjustRightInd w:val="0"/>
              <w:snapToGrid w:val="0"/>
              <w:ind w:left="360" w:firstLineChars="0" w:firstLine="0"/>
              <w:jc w:val="left"/>
              <w:rPr>
                <w:rFonts w:ascii="仿宋_GB2312" w:eastAsia="仿宋_GB2312" w:hAnsiTheme="minorEastAsia"/>
                <w:kern w:val="0"/>
                <w:sz w:val="20"/>
                <w:szCs w:val="20"/>
              </w:rPr>
            </w:pPr>
            <w:r>
              <w:rPr>
                <w:rFonts w:ascii="仿宋_GB2312" w:eastAsia="仿宋_GB2312" w:hAnsiTheme="minorEastAsia" w:hint="eastAsia"/>
                <w:sz w:val="20"/>
                <w:szCs w:val="20"/>
                <w:lang w:bidi="ar"/>
              </w:rPr>
              <w:t>- 剧毒物品库房未安装通风设备。</w:t>
            </w:r>
          </w:p>
        </w:tc>
        <w:tc>
          <w:tcPr>
            <w:tcW w:w="5387" w:type="dxa"/>
            <w:shd w:val="clear" w:color="auto" w:fill="auto"/>
            <w:vAlign w:val="center"/>
          </w:tcPr>
          <w:p w14:paraId="4C3137D5" w14:textId="77777777" w:rsidR="00667D96" w:rsidRDefault="00000000">
            <w:pPr>
              <w:widowControl/>
              <w:adjustRightInd w:val="0"/>
              <w:snapToGrid w:val="0"/>
              <w:jc w:val="left"/>
              <w:rPr>
                <w:rFonts w:ascii="仿宋_GB2312" w:eastAsia="仿宋_GB2312" w:hAnsiTheme="minorEastAsia"/>
                <w:sz w:val="20"/>
                <w:szCs w:val="20"/>
              </w:rPr>
            </w:pPr>
            <w:r>
              <w:rPr>
                <w:rFonts w:ascii="仿宋_GB2312" w:eastAsia="仿宋_GB2312" w:hAnsiTheme="minorEastAsia" w:hint="eastAsia"/>
                <w:sz w:val="20"/>
                <w:szCs w:val="20"/>
                <w:lang w:bidi="en-US"/>
              </w:rPr>
              <w:lastRenderedPageBreak/>
              <w:t>GB 15603</w:t>
            </w:r>
            <w:r>
              <w:rPr>
                <w:rFonts w:ascii="仿宋_GB2312" w:eastAsia="仿宋_GB2312" w:hAnsiTheme="minorEastAsia" w:hint="eastAsia"/>
                <w:sz w:val="20"/>
                <w:szCs w:val="20"/>
                <w:lang w:bidi="ar"/>
              </w:rPr>
              <w:t>-2022《危险化学品仓库储存通则》；</w:t>
            </w:r>
            <w:r>
              <w:rPr>
                <w:rFonts w:ascii="仿宋_GB2312" w:eastAsia="仿宋_GB2312" w:hAnsiTheme="minorEastAsia" w:hint="eastAsia"/>
                <w:sz w:val="20"/>
                <w:szCs w:val="20"/>
              </w:rPr>
              <w:t xml:space="preserve"> </w:t>
            </w:r>
          </w:p>
          <w:p w14:paraId="1737D295"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B11/T 1250-2015《危险化学品经营企业分装作业安全管理规范》第6.2条；</w:t>
            </w:r>
          </w:p>
          <w:p w14:paraId="53964D55"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lastRenderedPageBreak/>
              <w:t>GB 18265-2019《危险化学品经营企业安全技术基本要求》第4.2.4条、4.2.7</w:t>
            </w:r>
            <w:r w:rsidRPr="00096288">
              <w:rPr>
                <w:rFonts w:ascii="Times New Roman" w:eastAsia="仿宋_GB2312" w:hAnsi="Times New Roman"/>
                <w:sz w:val="20"/>
                <w:szCs w:val="20"/>
                <w:lang w:bidi="ar"/>
              </w:rPr>
              <w:t>~</w:t>
            </w:r>
            <w:r>
              <w:rPr>
                <w:rFonts w:ascii="仿宋_GB2312" w:eastAsia="仿宋_GB2312" w:hAnsiTheme="minorEastAsia" w:hint="eastAsia"/>
                <w:sz w:val="20"/>
                <w:szCs w:val="20"/>
                <w:lang w:bidi="ar"/>
              </w:rPr>
              <w:t>4.2.11条、第4.3.5条；</w:t>
            </w:r>
          </w:p>
          <w:p w14:paraId="4821A05A" w14:textId="5E2F0CFB" w:rsidR="00667D96" w:rsidRDefault="00000000">
            <w:pPr>
              <w:widowControl/>
              <w:adjustRightInd w:val="0"/>
              <w:snapToGrid w:val="0"/>
              <w:jc w:val="left"/>
              <w:rPr>
                <w:rFonts w:ascii="仿宋_GB2312" w:eastAsia="仿宋_GB2312" w:hAnsiTheme="minorEastAsia"/>
                <w:kern w:val="0"/>
                <w:sz w:val="20"/>
                <w:szCs w:val="20"/>
              </w:rPr>
            </w:pPr>
            <w:r>
              <w:rPr>
                <w:rFonts w:ascii="仿宋_GB2312" w:eastAsia="仿宋_GB2312" w:hAnsiTheme="minorEastAsia" w:hint="eastAsia"/>
                <w:sz w:val="20"/>
                <w:szCs w:val="20"/>
                <w:lang w:bidi="ar"/>
              </w:rPr>
              <w:t>DB11/755-2010《危险化学品仓库建设及储存安全规范》第4.4.3条（各类危险化学品不应与其相禁忌化学品混合储存）、4.4.5</w:t>
            </w:r>
            <w:r w:rsidR="00FD7B6B" w:rsidRPr="00FD7B6B">
              <w:rPr>
                <w:rFonts w:ascii="Times New Roman" w:eastAsia="仿宋_GB2312" w:hAnsi="Times New Roman"/>
                <w:sz w:val="20"/>
                <w:szCs w:val="20"/>
                <w:lang w:bidi="ar"/>
              </w:rPr>
              <w:t>~</w:t>
            </w:r>
            <w:r>
              <w:rPr>
                <w:rFonts w:ascii="仿宋_GB2312" w:eastAsia="仿宋_GB2312" w:hAnsiTheme="minorEastAsia" w:hint="eastAsia"/>
                <w:sz w:val="20"/>
                <w:szCs w:val="20"/>
                <w:lang w:bidi="ar"/>
              </w:rPr>
              <w:t>4.4.8条</w:t>
            </w:r>
            <w:r w:rsidR="00FD7B6B">
              <w:rPr>
                <w:rFonts w:ascii="仿宋_GB2312" w:eastAsia="仿宋_GB2312" w:hAnsiTheme="minorEastAsia" w:hint="eastAsia"/>
                <w:sz w:val="20"/>
                <w:szCs w:val="20"/>
                <w:lang w:bidi="ar"/>
              </w:rPr>
              <w:t>。</w:t>
            </w:r>
          </w:p>
        </w:tc>
        <w:tc>
          <w:tcPr>
            <w:tcW w:w="850" w:type="dxa"/>
            <w:shd w:val="clear" w:color="auto" w:fill="auto"/>
            <w:vAlign w:val="center"/>
          </w:tcPr>
          <w:p w14:paraId="4D117ACE" w14:textId="77777777" w:rsidR="00667D96" w:rsidRDefault="00667D96">
            <w:pPr>
              <w:widowControl/>
              <w:adjustRightInd w:val="0"/>
              <w:snapToGrid w:val="0"/>
              <w:jc w:val="center"/>
              <w:rPr>
                <w:rFonts w:ascii="仿宋_GB2312" w:eastAsia="仿宋_GB2312" w:hAnsiTheme="minorEastAsia"/>
                <w:kern w:val="0"/>
                <w:sz w:val="20"/>
                <w:szCs w:val="20"/>
              </w:rPr>
            </w:pPr>
          </w:p>
        </w:tc>
      </w:tr>
      <w:tr w:rsidR="00667D96" w14:paraId="49A093F2" w14:textId="77777777">
        <w:trPr>
          <w:jc w:val="center"/>
        </w:trPr>
        <w:tc>
          <w:tcPr>
            <w:tcW w:w="1772" w:type="dxa"/>
            <w:shd w:val="clear" w:color="auto" w:fill="auto"/>
            <w:vAlign w:val="center"/>
          </w:tcPr>
          <w:p w14:paraId="67F25735"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57086FD5" w14:textId="77777777" w:rsidR="00667D96" w:rsidRDefault="00000000">
            <w:pPr>
              <w:widowControl/>
              <w:adjustRightInd w:val="0"/>
              <w:snapToGrid w:val="0"/>
              <w:jc w:val="center"/>
              <w:rPr>
                <w:rFonts w:ascii="仿宋_GB2312" w:eastAsia="仿宋_GB2312" w:hAnsiTheme="minorEastAsia"/>
                <w:sz w:val="20"/>
                <w:szCs w:val="20"/>
                <w:lang w:eastAsia="zh-TW" w:bidi="ar"/>
              </w:rPr>
            </w:pPr>
            <w:r>
              <w:rPr>
                <w:rFonts w:ascii="仿宋_GB2312" w:eastAsia="仿宋_GB2312" w:hAnsiTheme="minorEastAsia" w:hint="eastAsia"/>
                <w:sz w:val="20"/>
                <w:szCs w:val="20"/>
                <w:lang w:eastAsia="zh-TW" w:bidi="ar"/>
              </w:rPr>
              <w:t>设备设施及物料类</w:t>
            </w:r>
          </w:p>
        </w:tc>
        <w:tc>
          <w:tcPr>
            <w:tcW w:w="1134" w:type="dxa"/>
            <w:shd w:val="clear" w:color="auto" w:fill="auto"/>
            <w:vAlign w:val="center"/>
          </w:tcPr>
          <w:p w14:paraId="79B72793" w14:textId="77777777" w:rsidR="00667D96" w:rsidRDefault="00000000">
            <w:pPr>
              <w:widowControl/>
              <w:adjustRightInd w:val="0"/>
              <w:snapToGrid w:val="0"/>
              <w:jc w:val="center"/>
              <w:rPr>
                <w:rFonts w:ascii="仿宋_GB2312" w:eastAsia="仿宋_GB2312" w:hAnsiTheme="minorEastAsia"/>
                <w:sz w:val="20"/>
                <w:szCs w:val="20"/>
                <w:lang w:eastAsia="zh-TW" w:bidi="ar"/>
              </w:rPr>
            </w:pPr>
            <w:r>
              <w:rPr>
                <w:rFonts w:ascii="仿宋_GB2312" w:eastAsia="仿宋_GB2312" w:hAnsiTheme="minorEastAsia" w:hint="eastAsia"/>
                <w:sz w:val="20"/>
                <w:szCs w:val="20"/>
                <w:lang w:eastAsia="zh-TW" w:bidi="ar"/>
              </w:rPr>
              <w:t>危险化学品类</w:t>
            </w:r>
          </w:p>
        </w:tc>
        <w:tc>
          <w:tcPr>
            <w:tcW w:w="5159" w:type="dxa"/>
            <w:shd w:val="clear" w:color="auto" w:fill="auto"/>
            <w:vAlign w:val="center"/>
          </w:tcPr>
          <w:p w14:paraId="02763382"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构成重大危险源的，未委托具有相应资质的安全评价机构对重大危险源进行安全评估并确定重大危险源等级。</w:t>
            </w:r>
          </w:p>
        </w:tc>
        <w:tc>
          <w:tcPr>
            <w:tcW w:w="5387" w:type="dxa"/>
            <w:shd w:val="clear" w:color="auto" w:fill="auto"/>
            <w:vAlign w:val="center"/>
          </w:tcPr>
          <w:p w14:paraId="0BA2B482" w14:textId="1C464EA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DB11/T 1322.5-2017《安全生产等级评定技术规范 第 5部分:危险化学品经营企业》</w:t>
            </w:r>
            <w:r w:rsidR="00FD7B6B">
              <w:rPr>
                <w:rFonts w:ascii="仿宋_GB2312" w:eastAsia="仿宋_GB2312" w:hAnsiTheme="minorEastAsia" w:hint="eastAsia"/>
                <w:sz w:val="20"/>
                <w:szCs w:val="20"/>
                <w:lang w:bidi="ar"/>
              </w:rPr>
              <w:t>第3</w:t>
            </w:r>
            <w:r w:rsidR="00FD7B6B">
              <w:rPr>
                <w:rFonts w:ascii="仿宋_GB2312" w:eastAsia="仿宋_GB2312" w:hAnsiTheme="minorEastAsia"/>
                <w:sz w:val="20"/>
                <w:szCs w:val="20"/>
                <w:lang w:bidi="ar"/>
              </w:rPr>
              <w:t>.1.6</w:t>
            </w:r>
            <w:r w:rsidR="00FD7B6B">
              <w:rPr>
                <w:rFonts w:ascii="仿宋_GB2312" w:eastAsia="仿宋_GB2312" w:hAnsiTheme="minorEastAsia" w:hint="eastAsia"/>
                <w:sz w:val="20"/>
                <w:szCs w:val="20"/>
                <w:lang w:bidi="ar"/>
              </w:rPr>
              <w:t>条</w:t>
            </w:r>
          </w:p>
        </w:tc>
        <w:tc>
          <w:tcPr>
            <w:tcW w:w="850" w:type="dxa"/>
            <w:shd w:val="clear" w:color="auto" w:fill="auto"/>
            <w:vAlign w:val="center"/>
          </w:tcPr>
          <w:p w14:paraId="7BF38E21" w14:textId="77777777" w:rsidR="00667D96" w:rsidRDefault="00667D96">
            <w:pPr>
              <w:widowControl/>
              <w:adjustRightInd w:val="0"/>
              <w:snapToGrid w:val="0"/>
              <w:jc w:val="center"/>
              <w:rPr>
                <w:rFonts w:ascii="仿宋_GB2312" w:eastAsia="仿宋_GB2312" w:hAnsiTheme="minorEastAsia"/>
                <w:kern w:val="0"/>
                <w:sz w:val="20"/>
                <w:szCs w:val="20"/>
              </w:rPr>
            </w:pPr>
          </w:p>
        </w:tc>
      </w:tr>
      <w:tr w:rsidR="00667D96" w14:paraId="239A1E73" w14:textId="77777777">
        <w:trPr>
          <w:jc w:val="center"/>
        </w:trPr>
        <w:tc>
          <w:tcPr>
            <w:tcW w:w="1772" w:type="dxa"/>
            <w:shd w:val="clear" w:color="auto" w:fill="auto"/>
            <w:vAlign w:val="center"/>
          </w:tcPr>
          <w:p w14:paraId="3058814F"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4E6577BC"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sz w:val="20"/>
                <w:szCs w:val="20"/>
                <w:lang w:eastAsia="zh-TW" w:bidi="ar"/>
              </w:rPr>
              <w:t>设备设施及物料类</w:t>
            </w:r>
          </w:p>
        </w:tc>
        <w:tc>
          <w:tcPr>
            <w:tcW w:w="1134" w:type="dxa"/>
            <w:shd w:val="clear" w:color="auto" w:fill="auto"/>
            <w:vAlign w:val="center"/>
          </w:tcPr>
          <w:p w14:paraId="25AF3E71"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sz w:val="20"/>
                <w:szCs w:val="20"/>
                <w:lang w:bidi="ar"/>
              </w:rPr>
              <w:t>用电安全类</w:t>
            </w:r>
          </w:p>
        </w:tc>
        <w:tc>
          <w:tcPr>
            <w:tcW w:w="5159" w:type="dxa"/>
            <w:shd w:val="clear" w:color="auto" w:fill="auto"/>
            <w:vAlign w:val="center"/>
          </w:tcPr>
          <w:p w14:paraId="4EFB320B"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爆炸危险场所环境电力装置非防爆：</w:t>
            </w:r>
          </w:p>
          <w:p w14:paraId="15BBA44B" w14:textId="77777777" w:rsidR="00667D96" w:rsidRDefault="00000000">
            <w:pPr>
              <w:pStyle w:val="ae"/>
              <w:widowControl/>
              <w:numPr>
                <w:ilvl w:val="0"/>
                <w:numId w:val="9"/>
              </w:numPr>
              <w:adjustRightInd w:val="0"/>
              <w:snapToGrid w:val="0"/>
              <w:ind w:firstLineChars="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用电产品选型不符合要求，擅自改变用电产品结构；</w:t>
            </w:r>
          </w:p>
          <w:p w14:paraId="5A9A91FC" w14:textId="77777777" w:rsidR="00667D96" w:rsidRDefault="00000000">
            <w:pPr>
              <w:pStyle w:val="ae"/>
              <w:widowControl/>
              <w:numPr>
                <w:ilvl w:val="0"/>
                <w:numId w:val="9"/>
              </w:numPr>
              <w:adjustRightInd w:val="0"/>
              <w:snapToGrid w:val="0"/>
              <w:ind w:firstLineChars="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在可燃、助燃、易燃（爆）物体的存储、生产、使用等场所或区域使用的用电产品阻燃/防爆等级不符合要求；</w:t>
            </w:r>
          </w:p>
          <w:p w14:paraId="76DF47FC" w14:textId="77777777" w:rsidR="00667D96" w:rsidRDefault="00000000">
            <w:pPr>
              <w:pStyle w:val="ae"/>
              <w:widowControl/>
              <w:numPr>
                <w:ilvl w:val="0"/>
                <w:numId w:val="9"/>
              </w:numPr>
              <w:adjustRightInd w:val="0"/>
              <w:snapToGrid w:val="0"/>
              <w:ind w:firstLineChars="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危化品库房爆炸危险场所未设置防爆空调、防爆型通风机；</w:t>
            </w:r>
          </w:p>
          <w:p w14:paraId="6ED98DC6" w14:textId="77777777" w:rsidR="00667D96" w:rsidRDefault="00000000">
            <w:pPr>
              <w:pStyle w:val="ae"/>
              <w:widowControl/>
              <w:numPr>
                <w:ilvl w:val="0"/>
                <w:numId w:val="9"/>
              </w:numPr>
              <w:adjustRightInd w:val="0"/>
              <w:snapToGrid w:val="0"/>
              <w:ind w:firstLineChars="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装卸搬运有燃烧爆炸危险性危险化学品的机械和工具未选用防爆型；</w:t>
            </w:r>
          </w:p>
          <w:p w14:paraId="2B20CF41" w14:textId="77777777" w:rsidR="00667D96" w:rsidRDefault="00000000">
            <w:pPr>
              <w:pStyle w:val="ae"/>
              <w:widowControl/>
              <w:numPr>
                <w:ilvl w:val="0"/>
                <w:numId w:val="9"/>
              </w:numPr>
              <w:adjustRightInd w:val="0"/>
              <w:snapToGrid w:val="0"/>
              <w:ind w:firstLineChars="0"/>
              <w:jc w:val="left"/>
              <w:rPr>
                <w:rFonts w:ascii="仿宋_GB2312" w:eastAsia="仿宋_GB2312" w:hAnsiTheme="minorEastAsia"/>
                <w:kern w:val="0"/>
                <w:sz w:val="20"/>
                <w:szCs w:val="20"/>
              </w:rPr>
            </w:pPr>
            <w:r>
              <w:rPr>
                <w:rFonts w:ascii="仿宋_GB2312" w:eastAsia="仿宋_GB2312" w:hAnsiTheme="minorEastAsia" w:hint="eastAsia"/>
                <w:sz w:val="20"/>
                <w:szCs w:val="20"/>
                <w:lang w:bidi="ar"/>
              </w:rPr>
              <w:t>危化品库房爆炸危险环境使用的电瓶车、铲车等作业工具不符合防爆要求。</w:t>
            </w:r>
          </w:p>
        </w:tc>
        <w:tc>
          <w:tcPr>
            <w:tcW w:w="5387" w:type="dxa"/>
            <w:shd w:val="clear" w:color="auto" w:fill="auto"/>
            <w:vAlign w:val="center"/>
          </w:tcPr>
          <w:p w14:paraId="24BBC0DD" w14:textId="5F7FA615" w:rsidR="00667D96" w:rsidRDefault="00000000">
            <w:pPr>
              <w:widowControl/>
              <w:adjustRightInd w:val="0"/>
              <w:snapToGrid w:val="0"/>
              <w:jc w:val="left"/>
              <w:rPr>
                <w:rFonts w:ascii="仿宋_GB2312" w:eastAsia="仿宋_GB2312" w:hAnsiTheme="minorEastAsia"/>
                <w:sz w:val="20"/>
                <w:szCs w:val="20"/>
                <w:lang w:bidi="en-US"/>
              </w:rPr>
            </w:pPr>
            <w:r>
              <w:rPr>
                <w:rFonts w:ascii="仿宋_GB2312" w:eastAsia="仿宋_GB2312" w:hAnsiTheme="minorEastAsia" w:hint="eastAsia"/>
                <w:sz w:val="20"/>
                <w:szCs w:val="20"/>
                <w:lang w:bidi="en-US"/>
              </w:rPr>
              <w:t>GB/T 13869-2017《用电安全导则》第5.2.1</w:t>
            </w:r>
            <w:r w:rsidR="00096288">
              <w:rPr>
                <w:rFonts w:ascii="仿宋_GB2312" w:eastAsia="仿宋_GB2312" w:hAnsiTheme="minorEastAsia" w:hint="eastAsia"/>
                <w:sz w:val="20"/>
                <w:szCs w:val="20"/>
                <w:lang w:bidi="en-US"/>
              </w:rPr>
              <w:t>条</w:t>
            </w:r>
            <w:r>
              <w:rPr>
                <w:rFonts w:ascii="仿宋_GB2312" w:eastAsia="仿宋_GB2312" w:hAnsiTheme="minorEastAsia" w:hint="eastAsia"/>
                <w:sz w:val="20"/>
                <w:szCs w:val="20"/>
                <w:lang w:bidi="en-US"/>
              </w:rPr>
              <w:t>、</w:t>
            </w:r>
            <w:r w:rsidR="00096288">
              <w:rPr>
                <w:rFonts w:ascii="仿宋_GB2312" w:eastAsia="仿宋_GB2312" w:hAnsiTheme="minorEastAsia" w:hint="eastAsia"/>
                <w:sz w:val="20"/>
                <w:szCs w:val="20"/>
                <w:lang w:bidi="en-US"/>
              </w:rPr>
              <w:t>第</w:t>
            </w:r>
            <w:r>
              <w:rPr>
                <w:rFonts w:ascii="仿宋_GB2312" w:eastAsia="仿宋_GB2312" w:hAnsiTheme="minorEastAsia" w:hint="eastAsia"/>
                <w:sz w:val="20"/>
                <w:szCs w:val="20"/>
                <w:lang w:bidi="en-US"/>
              </w:rPr>
              <w:t>7.1条；</w:t>
            </w:r>
          </w:p>
          <w:p w14:paraId="51E2A65E"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GB 18265-2019《危险化学品经营企业安全技术基本要求》第4.3.1条；</w:t>
            </w:r>
          </w:p>
          <w:p w14:paraId="7F1533F2"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DB11/T 1322.5-2017《安全生产等级评定技术规范 第 5部分:危险化学品经营企业》第3.3.2.6条；</w:t>
            </w:r>
          </w:p>
          <w:p w14:paraId="6B76B5E9" w14:textId="37063334" w:rsidR="00667D96" w:rsidRDefault="00000000">
            <w:pPr>
              <w:widowControl/>
              <w:adjustRightInd w:val="0"/>
              <w:snapToGrid w:val="0"/>
              <w:jc w:val="left"/>
              <w:rPr>
                <w:rFonts w:ascii="仿宋_GB2312" w:eastAsia="仿宋_GB2312" w:hAnsiTheme="minorEastAsia"/>
                <w:sz w:val="20"/>
                <w:szCs w:val="20"/>
                <w:lang w:bidi="en-US"/>
              </w:rPr>
            </w:pPr>
            <w:r>
              <w:rPr>
                <w:rFonts w:ascii="仿宋_GB2312" w:eastAsia="仿宋_GB2312" w:hAnsiTheme="minorEastAsia" w:hint="eastAsia"/>
                <w:sz w:val="20"/>
                <w:szCs w:val="20"/>
                <w:lang w:bidi="ar"/>
              </w:rPr>
              <w:t>DB11/755-2010《危险化学品仓库建设及储存安全规范》第4.2.1条（危险化学品仓库内照明、事故照明设施、电气设备和输配电线路应采用防爆型）、第4.3.1</w:t>
            </w:r>
            <w:r w:rsidR="00096288">
              <w:rPr>
                <w:rFonts w:ascii="仿宋_GB2312" w:eastAsia="仿宋_GB2312" w:hAnsiTheme="minorEastAsia" w:hint="eastAsia"/>
                <w:sz w:val="20"/>
                <w:szCs w:val="20"/>
                <w:lang w:bidi="ar"/>
              </w:rPr>
              <w:t>条</w:t>
            </w:r>
            <w:r>
              <w:rPr>
                <w:rFonts w:ascii="仿宋_GB2312" w:eastAsia="仿宋_GB2312" w:hAnsiTheme="minorEastAsia" w:hint="eastAsia"/>
                <w:sz w:val="20"/>
                <w:szCs w:val="20"/>
                <w:lang w:bidi="ar"/>
              </w:rPr>
              <w:t>、</w:t>
            </w:r>
            <w:r w:rsidR="00096288">
              <w:rPr>
                <w:rFonts w:ascii="仿宋_GB2312" w:eastAsia="仿宋_GB2312" w:hAnsiTheme="minorEastAsia" w:hint="eastAsia"/>
                <w:sz w:val="20"/>
                <w:szCs w:val="20"/>
                <w:lang w:bidi="ar"/>
              </w:rPr>
              <w:t>第</w:t>
            </w:r>
            <w:r>
              <w:rPr>
                <w:rFonts w:ascii="仿宋_GB2312" w:eastAsia="仿宋_GB2312" w:hAnsiTheme="minorEastAsia" w:hint="eastAsia"/>
                <w:sz w:val="20"/>
                <w:szCs w:val="20"/>
                <w:lang w:bidi="ar"/>
              </w:rPr>
              <w:t>4.3.7条</w:t>
            </w:r>
          </w:p>
        </w:tc>
        <w:tc>
          <w:tcPr>
            <w:tcW w:w="850" w:type="dxa"/>
            <w:shd w:val="clear" w:color="auto" w:fill="auto"/>
            <w:vAlign w:val="center"/>
          </w:tcPr>
          <w:p w14:paraId="442D942B"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kern w:val="0"/>
                <w:sz w:val="20"/>
                <w:szCs w:val="20"/>
              </w:rPr>
              <w:t>★</w:t>
            </w:r>
          </w:p>
        </w:tc>
      </w:tr>
      <w:tr w:rsidR="00667D96" w14:paraId="1597F4C9" w14:textId="77777777">
        <w:trPr>
          <w:jc w:val="center"/>
        </w:trPr>
        <w:tc>
          <w:tcPr>
            <w:tcW w:w="1772" w:type="dxa"/>
            <w:shd w:val="clear" w:color="auto" w:fill="auto"/>
            <w:vAlign w:val="center"/>
          </w:tcPr>
          <w:p w14:paraId="6A8ED9AC"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054188A9" w14:textId="77777777" w:rsidR="00667D96" w:rsidRDefault="00000000">
            <w:pPr>
              <w:widowControl/>
              <w:adjustRightInd w:val="0"/>
              <w:snapToGrid w:val="0"/>
              <w:jc w:val="center"/>
              <w:rPr>
                <w:rFonts w:ascii="仿宋_GB2312" w:eastAsia="仿宋_GB2312" w:hAnsiTheme="minorEastAsia"/>
                <w:sz w:val="20"/>
                <w:szCs w:val="20"/>
                <w:lang w:eastAsia="zh-TW" w:bidi="ar"/>
              </w:rPr>
            </w:pPr>
            <w:r>
              <w:rPr>
                <w:rFonts w:ascii="仿宋_GB2312" w:eastAsia="仿宋_GB2312" w:hAnsiTheme="minorEastAsia" w:hint="eastAsia"/>
                <w:sz w:val="20"/>
                <w:szCs w:val="20"/>
                <w:lang w:eastAsia="zh-TW" w:bidi="ar"/>
              </w:rPr>
              <w:t>设备设施及物料类</w:t>
            </w:r>
          </w:p>
        </w:tc>
        <w:tc>
          <w:tcPr>
            <w:tcW w:w="1134" w:type="dxa"/>
            <w:shd w:val="clear" w:color="auto" w:fill="auto"/>
            <w:vAlign w:val="center"/>
          </w:tcPr>
          <w:p w14:paraId="3E246175" w14:textId="77777777" w:rsidR="00667D96" w:rsidRDefault="00000000">
            <w:pPr>
              <w:widowControl/>
              <w:adjustRightInd w:val="0"/>
              <w:snapToGrid w:val="0"/>
              <w:jc w:val="center"/>
              <w:rPr>
                <w:rFonts w:ascii="仿宋_GB2312" w:eastAsia="仿宋_GB2312" w:hAnsiTheme="minorEastAsia"/>
                <w:sz w:val="20"/>
                <w:szCs w:val="20"/>
                <w:lang w:bidi="ar"/>
              </w:rPr>
            </w:pPr>
            <w:r>
              <w:rPr>
                <w:rFonts w:ascii="仿宋_GB2312" w:eastAsia="仿宋_GB2312" w:hAnsiTheme="minorEastAsia" w:hint="eastAsia"/>
                <w:sz w:val="20"/>
                <w:szCs w:val="20"/>
                <w:lang w:bidi="ar"/>
              </w:rPr>
              <w:t>用电安全类</w:t>
            </w:r>
          </w:p>
        </w:tc>
        <w:tc>
          <w:tcPr>
            <w:tcW w:w="5159" w:type="dxa"/>
            <w:shd w:val="clear" w:color="auto" w:fill="auto"/>
            <w:vAlign w:val="center"/>
          </w:tcPr>
          <w:p w14:paraId="14BBA9D6"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高压配电装置未采用具有五防功能的金属封闭开关设备。</w:t>
            </w:r>
          </w:p>
        </w:tc>
        <w:tc>
          <w:tcPr>
            <w:tcW w:w="5387" w:type="dxa"/>
            <w:shd w:val="clear" w:color="auto" w:fill="auto"/>
            <w:vAlign w:val="center"/>
          </w:tcPr>
          <w:p w14:paraId="7E6F3288" w14:textId="77777777" w:rsidR="00667D96" w:rsidRDefault="00000000">
            <w:pPr>
              <w:widowControl/>
              <w:adjustRightInd w:val="0"/>
              <w:snapToGrid w:val="0"/>
              <w:jc w:val="left"/>
              <w:rPr>
                <w:rFonts w:ascii="仿宋_GB2312" w:eastAsia="仿宋_GB2312" w:hAnsiTheme="minorEastAsia"/>
                <w:sz w:val="20"/>
                <w:szCs w:val="20"/>
                <w:lang w:bidi="en-US"/>
              </w:rPr>
            </w:pPr>
            <w:r>
              <w:rPr>
                <w:rFonts w:ascii="仿宋_GB2312" w:eastAsia="仿宋_GB2312" w:hAnsiTheme="minorEastAsia" w:hint="eastAsia"/>
                <w:sz w:val="20"/>
                <w:szCs w:val="20"/>
                <w:lang w:bidi="ar"/>
              </w:rPr>
              <w:t>DB11/T 1322.5-2017《安全生产等级评定技术规范 第 5部分:危险化学品经营企业》第3.5条（附表F.1）</w:t>
            </w:r>
          </w:p>
        </w:tc>
        <w:tc>
          <w:tcPr>
            <w:tcW w:w="850" w:type="dxa"/>
            <w:shd w:val="clear" w:color="auto" w:fill="auto"/>
            <w:vAlign w:val="center"/>
          </w:tcPr>
          <w:p w14:paraId="0AF289AA" w14:textId="77777777" w:rsidR="00667D96" w:rsidRDefault="00667D96">
            <w:pPr>
              <w:widowControl/>
              <w:adjustRightInd w:val="0"/>
              <w:snapToGrid w:val="0"/>
              <w:jc w:val="center"/>
              <w:rPr>
                <w:rFonts w:ascii="仿宋_GB2312" w:eastAsia="仿宋_GB2312" w:hAnsiTheme="minorEastAsia"/>
                <w:kern w:val="0"/>
                <w:sz w:val="20"/>
                <w:szCs w:val="20"/>
              </w:rPr>
            </w:pPr>
          </w:p>
        </w:tc>
      </w:tr>
      <w:tr w:rsidR="00667D96" w14:paraId="29BFDAFE" w14:textId="77777777">
        <w:trPr>
          <w:jc w:val="center"/>
        </w:trPr>
        <w:tc>
          <w:tcPr>
            <w:tcW w:w="1772" w:type="dxa"/>
            <w:shd w:val="clear" w:color="auto" w:fill="auto"/>
            <w:vAlign w:val="center"/>
          </w:tcPr>
          <w:p w14:paraId="01967513"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04161A45" w14:textId="77777777" w:rsidR="00667D96" w:rsidRDefault="00000000">
            <w:pPr>
              <w:widowControl/>
              <w:adjustRightInd w:val="0"/>
              <w:snapToGrid w:val="0"/>
              <w:jc w:val="center"/>
              <w:rPr>
                <w:rFonts w:ascii="仿宋_GB2312" w:eastAsia="仿宋_GB2312" w:hAnsiTheme="minorEastAsia"/>
                <w:sz w:val="20"/>
                <w:szCs w:val="20"/>
                <w:lang w:eastAsia="zh-TW" w:bidi="ar"/>
              </w:rPr>
            </w:pPr>
            <w:r>
              <w:rPr>
                <w:rFonts w:ascii="仿宋_GB2312" w:eastAsia="仿宋_GB2312" w:hAnsiTheme="minorEastAsia" w:hint="eastAsia"/>
                <w:sz w:val="20"/>
                <w:szCs w:val="20"/>
                <w:lang w:eastAsia="zh-TW" w:bidi="ar"/>
              </w:rPr>
              <w:t>设备设施及物料类</w:t>
            </w:r>
          </w:p>
        </w:tc>
        <w:tc>
          <w:tcPr>
            <w:tcW w:w="1134" w:type="dxa"/>
            <w:shd w:val="clear" w:color="auto" w:fill="auto"/>
            <w:vAlign w:val="center"/>
          </w:tcPr>
          <w:p w14:paraId="5EFA7DAA" w14:textId="77777777" w:rsidR="00667D96" w:rsidRDefault="00000000">
            <w:pPr>
              <w:widowControl/>
              <w:adjustRightInd w:val="0"/>
              <w:snapToGrid w:val="0"/>
              <w:jc w:val="center"/>
              <w:rPr>
                <w:rFonts w:ascii="仿宋_GB2312" w:eastAsia="仿宋_GB2312" w:hAnsiTheme="minorEastAsia"/>
                <w:sz w:val="20"/>
                <w:szCs w:val="20"/>
                <w:lang w:bidi="ar"/>
              </w:rPr>
            </w:pPr>
            <w:r>
              <w:rPr>
                <w:rFonts w:ascii="仿宋_GB2312" w:eastAsia="仿宋_GB2312" w:hAnsiTheme="minorEastAsia" w:hint="eastAsia"/>
                <w:sz w:val="20"/>
                <w:szCs w:val="20"/>
                <w:lang w:bidi="ar"/>
              </w:rPr>
              <w:t>用电安全类</w:t>
            </w:r>
          </w:p>
        </w:tc>
        <w:tc>
          <w:tcPr>
            <w:tcW w:w="5159" w:type="dxa"/>
            <w:shd w:val="clear" w:color="auto" w:fill="auto"/>
            <w:vAlign w:val="center"/>
          </w:tcPr>
          <w:p w14:paraId="4AB3DBB9"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低压成套开关设备未使用具有3C认证的产品。</w:t>
            </w:r>
          </w:p>
        </w:tc>
        <w:tc>
          <w:tcPr>
            <w:tcW w:w="5387" w:type="dxa"/>
            <w:shd w:val="clear" w:color="auto" w:fill="auto"/>
            <w:vAlign w:val="center"/>
          </w:tcPr>
          <w:p w14:paraId="7101378C" w14:textId="77777777" w:rsidR="00667D96" w:rsidRDefault="00000000">
            <w:pPr>
              <w:widowControl/>
              <w:adjustRightInd w:val="0"/>
              <w:snapToGrid w:val="0"/>
              <w:jc w:val="left"/>
              <w:rPr>
                <w:rFonts w:ascii="仿宋_GB2312" w:eastAsia="仿宋_GB2312" w:hAnsiTheme="minorEastAsia"/>
                <w:sz w:val="20"/>
                <w:szCs w:val="20"/>
                <w:lang w:bidi="en-US"/>
              </w:rPr>
            </w:pPr>
            <w:r>
              <w:rPr>
                <w:rFonts w:ascii="仿宋_GB2312" w:eastAsia="仿宋_GB2312" w:hAnsiTheme="minorEastAsia" w:hint="eastAsia"/>
                <w:sz w:val="20"/>
                <w:szCs w:val="20"/>
                <w:lang w:bidi="ar"/>
              </w:rPr>
              <w:t>DB11/T 1322.5-2017《安全生产等级评定技术规范 第 5部分:危险化学品经营企业》第3.5条（附表F.1）</w:t>
            </w:r>
          </w:p>
        </w:tc>
        <w:tc>
          <w:tcPr>
            <w:tcW w:w="850" w:type="dxa"/>
            <w:shd w:val="clear" w:color="auto" w:fill="auto"/>
            <w:vAlign w:val="center"/>
          </w:tcPr>
          <w:p w14:paraId="56BCF2EA" w14:textId="77777777" w:rsidR="00667D96" w:rsidRDefault="00667D96">
            <w:pPr>
              <w:widowControl/>
              <w:adjustRightInd w:val="0"/>
              <w:snapToGrid w:val="0"/>
              <w:jc w:val="center"/>
              <w:rPr>
                <w:rFonts w:ascii="仿宋_GB2312" w:eastAsia="仿宋_GB2312" w:hAnsiTheme="minorEastAsia"/>
                <w:kern w:val="0"/>
                <w:sz w:val="20"/>
                <w:szCs w:val="20"/>
              </w:rPr>
            </w:pPr>
          </w:p>
        </w:tc>
      </w:tr>
      <w:tr w:rsidR="00667D96" w14:paraId="054EB3D5" w14:textId="77777777">
        <w:trPr>
          <w:jc w:val="center"/>
        </w:trPr>
        <w:tc>
          <w:tcPr>
            <w:tcW w:w="1772" w:type="dxa"/>
            <w:shd w:val="clear" w:color="auto" w:fill="auto"/>
            <w:vAlign w:val="center"/>
          </w:tcPr>
          <w:p w14:paraId="40410FE6"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1B0BCB4A" w14:textId="77777777" w:rsidR="00667D96" w:rsidRDefault="00000000">
            <w:pPr>
              <w:widowControl/>
              <w:adjustRightInd w:val="0"/>
              <w:snapToGrid w:val="0"/>
              <w:jc w:val="center"/>
              <w:rPr>
                <w:rFonts w:ascii="仿宋_GB2312" w:eastAsia="仿宋_GB2312" w:hAnsiTheme="minorEastAsia"/>
                <w:sz w:val="20"/>
                <w:szCs w:val="20"/>
                <w:lang w:eastAsia="zh-TW" w:bidi="ar"/>
              </w:rPr>
            </w:pPr>
            <w:r>
              <w:rPr>
                <w:rFonts w:ascii="仿宋_GB2312" w:eastAsia="仿宋_GB2312" w:hAnsiTheme="minorEastAsia" w:hint="eastAsia"/>
                <w:sz w:val="20"/>
                <w:szCs w:val="20"/>
                <w:lang w:eastAsia="zh-TW" w:bidi="ar"/>
              </w:rPr>
              <w:t>设备设施及物料类</w:t>
            </w:r>
          </w:p>
        </w:tc>
        <w:tc>
          <w:tcPr>
            <w:tcW w:w="1134" w:type="dxa"/>
            <w:shd w:val="clear" w:color="auto" w:fill="auto"/>
            <w:vAlign w:val="center"/>
          </w:tcPr>
          <w:p w14:paraId="2E829C77" w14:textId="77777777" w:rsidR="00667D96" w:rsidRDefault="00000000">
            <w:pPr>
              <w:widowControl/>
              <w:adjustRightInd w:val="0"/>
              <w:snapToGrid w:val="0"/>
              <w:jc w:val="center"/>
              <w:rPr>
                <w:rFonts w:ascii="仿宋_GB2312" w:eastAsia="仿宋_GB2312" w:hAnsiTheme="minorEastAsia"/>
                <w:sz w:val="20"/>
                <w:szCs w:val="20"/>
                <w:lang w:bidi="ar"/>
              </w:rPr>
            </w:pPr>
            <w:r>
              <w:rPr>
                <w:rFonts w:ascii="仿宋_GB2312" w:eastAsia="仿宋_GB2312" w:hAnsiTheme="minorEastAsia" w:hint="eastAsia"/>
                <w:sz w:val="20"/>
                <w:szCs w:val="20"/>
                <w:lang w:bidi="ar"/>
              </w:rPr>
              <w:t>用电安全类</w:t>
            </w:r>
          </w:p>
        </w:tc>
        <w:tc>
          <w:tcPr>
            <w:tcW w:w="5159" w:type="dxa"/>
            <w:shd w:val="clear" w:color="auto" w:fill="auto"/>
            <w:vAlign w:val="center"/>
          </w:tcPr>
          <w:p w14:paraId="63B95F1D" w14:textId="77777777" w:rsidR="00667D96" w:rsidRDefault="00000000">
            <w:pPr>
              <w:widowControl/>
              <w:adjustRightInd w:val="0"/>
              <w:snapToGrid w:val="0"/>
              <w:jc w:val="left"/>
              <w:rPr>
                <w:rFonts w:ascii="仿宋_GB2312" w:eastAsia="仿宋_GB2312" w:hAnsiTheme="minorEastAsia" w:cs="宋体"/>
                <w:kern w:val="0"/>
                <w:sz w:val="20"/>
                <w:szCs w:val="20"/>
                <w:lang w:bidi="ar"/>
              </w:rPr>
            </w:pPr>
            <w:r>
              <w:rPr>
                <w:rFonts w:ascii="仿宋_GB2312" w:eastAsia="仿宋_GB2312" w:hAnsiTheme="minorEastAsia" w:cs="宋体" w:hint="eastAsia"/>
                <w:kern w:val="0"/>
                <w:sz w:val="20"/>
                <w:szCs w:val="20"/>
                <w:lang w:bidi="ar"/>
              </w:rPr>
              <w:t>安全工器具配备和存放不规范：</w:t>
            </w:r>
          </w:p>
          <w:p w14:paraId="5982CC3A" w14:textId="77777777" w:rsidR="00667D96" w:rsidRDefault="00000000">
            <w:pPr>
              <w:pStyle w:val="ae"/>
              <w:widowControl/>
              <w:numPr>
                <w:ilvl w:val="0"/>
                <w:numId w:val="10"/>
              </w:numPr>
              <w:adjustRightInd w:val="0"/>
              <w:snapToGrid w:val="0"/>
              <w:ind w:firstLineChars="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未统一分类编号，未定置存放并登记在专用记录簿内，或帐物不符；</w:t>
            </w:r>
          </w:p>
          <w:p w14:paraId="09E1AE1B" w14:textId="661517DD" w:rsidR="00667D96" w:rsidRDefault="00000000">
            <w:pPr>
              <w:pStyle w:val="ae"/>
              <w:widowControl/>
              <w:numPr>
                <w:ilvl w:val="0"/>
                <w:numId w:val="10"/>
              </w:numPr>
              <w:adjustRightInd w:val="0"/>
              <w:snapToGrid w:val="0"/>
              <w:ind w:firstLineChars="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保管不当，未存放在干燥通风的场所，或当作其他工具使用，</w:t>
            </w:r>
            <w:r w:rsidR="00614C81">
              <w:rPr>
                <w:rFonts w:ascii="仿宋_GB2312" w:eastAsia="仿宋_GB2312" w:hAnsiTheme="minorEastAsia" w:hint="eastAsia"/>
                <w:sz w:val="20"/>
                <w:szCs w:val="20"/>
                <w:lang w:bidi="ar"/>
              </w:rPr>
              <w:t>或</w:t>
            </w:r>
            <w:r>
              <w:rPr>
                <w:rFonts w:ascii="仿宋_GB2312" w:eastAsia="仿宋_GB2312" w:hAnsiTheme="minorEastAsia" w:hint="eastAsia"/>
                <w:sz w:val="20"/>
                <w:szCs w:val="20"/>
                <w:lang w:bidi="ar"/>
              </w:rPr>
              <w:t>将不合格的安全工器具存放在工作现场；</w:t>
            </w:r>
          </w:p>
          <w:p w14:paraId="31E0FDE7" w14:textId="77777777" w:rsidR="00667D96" w:rsidRDefault="00000000">
            <w:pPr>
              <w:pStyle w:val="ae"/>
              <w:widowControl/>
              <w:numPr>
                <w:ilvl w:val="0"/>
                <w:numId w:val="10"/>
              </w:numPr>
              <w:adjustRightInd w:val="0"/>
              <w:snapToGrid w:val="0"/>
              <w:ind w:firstLineChars="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 xml:space="preserve">绝缘杆未悬挂或架在支架上，或与墙或地面接触； </w:t>
            </w:r>
          </w:p>
          <w:p w14:paraId="1F795452" w14:textId="77777777" w:rsidR="00667D96" w:rsidRDefault="00000000">
            <w:pPr>
              <w:pStyle w:val="ae"/>
              <w:widowControl/>
              <w:numPr>
                <w:ilvl w:val="0"/>
                <w:numId w:val="10"/>
              </w:numPr>
              <w:adjustRightInd w:val="0"/>
              <w:snapToGrid w:val="0"/>
              <w:ind w:firstLineChars="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 xml:space="preserve">绝缘手套、绝缘靴未与其他工具仪表分开存放； </w:t>
            </w:r>
          </w:p>
          <w:p w14:paraId="0CA4999F" w14:textId="77777777" w:rsidR="00667D96" w:rsidRDefault="00000000">
            <w:pPr>
              <w:pStyle w:val="ae"/>
              <w:widowControl/>
              <w:numPr>
                <w:ilvl w:val="0"/>
                <w:numId w:val="10"/>
              </w:numPr>
              <w:adjustRightInd w:val="0"/>
              <w:snapToGrid w:val="0"/>
              <w:ind w:firstLineChars="0"/>
              <w:jc w:val="left"/>
              <w:rPr>
                <w:rFonts w:ascii="仿宋_GB2312" w:eastAsia="仿宋_GB2312" w:hAnsiTheme="minorEastAsia" w:cs="宋体"/>
                <w:kern w:val="0"/>
                <w:sz w:val="20"/>
                <w:szCs w:val="20"/>
                <w:lang w:bidi="ar"/>
              </w:rPr>
            </w:pPr>
            <w:r>
              <w:rPr>
                <w:rFonts w:ascii="仿宋_GB2312" w:eastAsia="仿宋_GB2312" w:hAnsiTheme="minorEastAsia" w:hint="eastAsia"/>
                <w:sz w:val="20"/>
                <w:szCs w:val="20"/>
                <w:lang w:bidi="ar"/>
              </w:rPr>
              <w:t>高压验电器未存放在防潮的匣内或专用袋内。</w:t>
            </w:r>
          </w:p>
        </w:tc>
        <w:tc>
          <w:tcPr>
            <w:tcW w:w="5387" w:type="dxa"/>
            <w:shd w:val="clear" w:color="auto" w:fill="auto"/>
            <w:vAlign w:val="center"/>
          </w:tcPr>
          <w:p w14:paraId="21A61559" w14:textId="77777777" w:rsidR="00667D96" w:rsidRDefault="00000000">
            <w:pPr>
              <w:widowControl/>
              <w:adjustRightInd w:val="0"/>
              <w:snapToGrid w:val="0"/>
              <w:jc w:val="left"/>
              <w:rPr>
                <w:rFonts w:ascii="仿宋_GB2312" w:eastAsia="仿宋_GB2312" w:hAnsiTheme="minorEastAsia"/>
                <w:sz w:val="20"/>
                <w:szCs w:val="20"/>
                <w:lang w:bidi="en-US"/>
              </w:rPr>
            </w:pPr>
            <w:r>
              <w:rPr>
                <w:rFonts w:ascii="仿宋_GB2312" w:eastAsia="仿宋_GB2312" w:hAnsiTheme="minorEastAsia" w:hint="eastAsia"/>
                <w:sz w:val="20"/>
                <w:szCs w:val="20"/>
                <w:lang w:bidi="ar"/>
              </w:rPr>
              <w:t>DB11/T 1322.5-2017《安全生产等级评定技术规范 第 5部分:危险化学品经营企业》第3.5条（附表F.1）</w:t>
            </w:r>
          </w:p>
        </w:tc>
        <w:tc>
          <w:tcPr>
            <w:tcW w:w="850" w:type="dxa"/>
            <w:shd w:val="clear" w:color="auto" w:fill="auto"/>
            <w:vAlign w:val="center"/>
          </w:tcPr>
          <w:p w14:paraId="7B8DADBA" w14:textId="77777777" w:rsidR="00667D96" w:rsidRDefault="00667D96">
            <w:pPr>
              <w:widowControl/>
              <w:adjustRightInd w:val="0"/>
              <w:snapToGrid w:val="0"/>
              <w:jc w:val="center"/>
              <w:rPr>
                <w:rFonts w:ascii="仿宋_GB2312" w:eastAsia="仿宋_GB2312" w:hAnsiTheme="minorEastAsia"/>
                <w:kern w:val="0"/>
                <w:sz w:val="20"/>
                <w:szCs w:val="20"/>
              </w:rPr>
            </w:pPr>
          </w:p>
        </w:tc>
      </w:tr>
      <w:tr w:rsidR="00667D96" w14:paraId="05F2DAEB" w14:textId="77777777">
        <w:trPr>
          <w:jc w:val="center"/>
        </w:trPr>
        <w:tc>
          <w:tcPr>
            <w:tcW w:w="1772" w:type="dxa"/>
            <w:shd w:val="clear" w:color="auto" w:fill="auto"/>
            <w:vAlign w:val="center"/>
          </w:tcPr>
          <w:p w14:paraId="37559E36"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6AA3616B" w14:textId="77777777" w:rsidR="00667D96" w:rsidRDefault="00000000">
            <w:pPr>
              <w:widowControl/>
              <w:adjustRightInd w:val="0"/>
              <w:snapToGrid w:val="0"/>
              <w:jc w:val="center"/>
              <w:rPr>
                <w:rFonts w:ascii="仿宋_GB2312" w:eastAsia="仿宋_GB2312" w:hAnsiTheme="minorEastAsia"/>
                <w:sz w:val="20"/>
                <w:szCs w:val="20"/>
                <w:lang w:eastAsia="zh-TW" w:bidi="ar"/>
              </w:rPr>
            </w:pPr>
            <w:r>
              <w:rPr>
                <w:rFonts w:ascii="仿宋_GB2312" w:eastAsia="仿宋_GB2312" w:hAnsiTheme="minorEastAsia" w:hint="eastAsia"/>
                <w:sz w:val="20"/>
                <w:szCs w:val="20"/>
                <w:lang w:eastAsia="zh-TW" w:bidi="ar"/>
              </w:rPr>
              <w:t>设备设施及物料类</w:t>
            </w:r>
          </w:p>
        </w:tc>
        <w:tc>
          <w:tcPr>
            <w:tcW w:w="1134" w:type="dxa"/>
            <w:shd w:val="clear" w:color="auto" w:fill="auto"/>
            <w:vAlign w:val="center"/>
          </w:tcPr>
          <w:p w14:paraId="18DD43FA" w14:textId="77777777" w:rsidR="00667D96" w:rsidRDefault="00000000">
            <w:pPr>
              <w:widowControl/>
              <w:adjustRightInd w:val="0"/>
              <w:snapToGrid w:val="0"/>
              <w:jc w:val="center"/>
              <w:rPr>
                <w:rFonts w:ascii="仿宋_GB2312" w:eastAsia="仿宋_GB2312" w:hAnsiTheme="minorEastAsia"/>
                <w:sz w:val="20"/>
                <w:szCs w:val="20"/>
                <w:lang w:bidi="ar"/>
              </w:rPr>
            </w:pPr>
            <w:r>
              <w:rPr>
                <w:rFonts w:ascii="仿宋_GB2312" w:eastAsia="仿宋_GB2312" w:hAnsiTheme="minorEastAsia" w:hint="eastAsia"/>
                <w:sz w:val="20"/>
                <w:szCs w:val="20"/>
                <w:lang w:bidi="ar"/>
              </w:rPr>
              <w:t>用电安全类</w:t>
            </w:r>
          </w:p>
        </w:tc>
        <w:tc>
          <w:tcPr>
            <w:tcW w:w="5159" w:type="dxa"/>
            <w:shd w:val="clear" w:color="auto" w:fill="auto"/>
            <w:vAlign w:val="center"/>
          </w:tcPr>
          <w:p w14:paraId="7B859C31"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 xml:space="preserve">变配电室内环境不符合安全要求： </w:t>
            </w:r>
          </w:p>
          <w:p w14:paraId="4FC603DA" w14:textId="77777777" w:rsidR="00667D96" w:rsidRDefault="00000000">
            <w:pPr>
              <w:pStyle w:val="ae"/>
              <w:widowControl/>
              <w:numPr>
                <w:ilvl w:val="0"/>
                <w:numId w:val="11"/>
              </w:numPr>
              <w:adjustRightInd w:val="0"/>
              <w:snapToGrid w:val="0"/>
              <w:ind w:firstLineChars="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 xml:space="preserve">变压器、高压配电装置、低压配电装置的操作区、维护通道未铺设绝缘胶垫； </w:t>
            </w:r>
          </w:p>
          <w:p w14:paraId="7A8EAC5E" w14:textId="77777777" w:rsidR="00667D96" w:rsidRDefault="00000000">
            <w:pPr>
              <w:pStyle w:val="ae"/>
              <w:widowControl/>
              <w:numPr>
                <w:ilvl w:val="0"/>
                <w:numId w:val="11"/>
              </w:numPr>
              <w:adjustRightInd w:val="0"/>
              <w:snapToGrid w:val="0"/>
              <w:ind w:firstLineChars="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 xml:space="preserve">正常照明和应急照明系统未保证完好； </w:t>
            </w:r>
          </w:p>
          <w:p w14:paraId="4E777ABF" w14:textId="77777777" w:rsidR="00667D96" w:rsidRDefault="00000000">
            <w:pPr>
              <w:pStyle w:val="ae"/>
              <w:widowControl/>
              <w:numPr>
                <w:ilvl w:val="0"/>
                <w:numId w:val="11"/>
              </w:numPr>
              <w:adjustRightInd w:val="0"/>
              <w:snapToGrid w:val="0"/>
              <w:ind w:firstLineChars="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 xml:space="preserve">疏散指示标志灯的持续照明时间不足30min； </w:t>
            </w:r>
          </w:p>
          <w:p w14:paraId="58ACE11B" w14:textId="77777777" w:rsidR="00667D96" w:rsidRDefault="00000000">
            <w:pPr>
              <w:pStyle w:val="ae"/>
              <w:widowControl/>
              <w:numPr>
                <w:ilvl w:val="0"/>
                <w:numId w:val="11"/>
              </w:numPr>
              <w:adjustRightInd w:val="0"/>
              <w:snapToGrid w:val="0"/>
              <w:ind w:firstLineChars="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室内环境杂乱，场地不平整，设备间存放与运行无关的物品，巡视道路不畅通；</w:t>
            </w:r>
          </w:p>
          <w:p w14:paraId="7B449BFA" w14:textId="77777777" w:rsidR="00667D96" w:rsidRDefault="00000000">
            <w:pPr>
              <w:pStyle w:val="ae"/>
              <w:widowControl/>
              <w:numPr>
                <w:ilvl w:val="0"/>
                <w:numId w:val="11"/>
              </w:numPr>
              <w:adjustRightInd w:val="0"/>
              <w:snapToGrid w:val="0"/>
              <w:ind w:firstLineChars="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 xml:space="preserve">设备构架、基础严重腐蚀，房屋漏雨，有未封堵的孔洞、沟道； </w:t>
            </w:r>
          </w:p>
          <w:p w14:paraId="1220B77D" w14:textId="77777777" w:rsidR="00667D96" w:rsidRDefault="00000000">
            <w:pPr>
              <w:pStyle w:val="ae"/>
              <w:widowControl/>
              <w:numPr>
                <w:ilvl w:val="0"/>
                <w:numId w:val="11"/>
              </w:numPr>
              <w:adjustRightInd w:val="0"/>
              <w:snapToGrid w:val="0"/>
              <w:ind w:firstLineChars="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 xml:space="preserve">电缆沟盖板不全，电缆夹层、电缆沟和电缆室设置的防水、排水措施损坏； </w:t>
            </w:r>
          </w:p>
          <w:p w14:paraId="0C2BFF05" w14:textId="77777777" w:rsidR="00667D96" w:rsidRDefault="00000000">
            <w:pPr>
              <w:pStyle w:val="ae"/>
              <w:widowControl/>
              <w:numPr>
                <w:ilvl w:val="0"/>
                <w:numId w:val="11"/>
              </w:numPr>
              <w:adjustRightInd w:val="0"/>
              <w:snapToGrid w:val="0"/>
              <w:ind w:firstLineChars="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 xml:space="preserve">室内带入食物或储放粮食，值班室内设置和使用寝具、明火灶具； </w:t>
            </w:r>
          </w:p>
          <w:p w14:paraId="0EE316AC" w14:textId="77777777" w:rsidR="00667D96" w:rsidRDefault="00000000">
            <w:pPr>
              <w:pStyle w:val="ae"/>
              <w:widowControl/>
              <w:numPr>
                <w:ilvl w:val="0"/>
                <w:numId w:val="11"/>
              </w:numPr>
              <w:adjustRightInd w:val="0"/>
              <w:snapToGrid w:val="0"/>
              <w:ind w:firstLineChars="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 xml:space="preserve">设备间内有与其无关的管道和线路通过； </w:t>
            </w:r>
          </w:p>
          <w:p w14:paraId="38E96C46" w14:textId="77777777" w:rsidR="00667D96" w:rsidRDefault="00000000">
            <w:pPr>
              <w:pStyle w:val="ae"/>
              <w:widowControl/>
              <w:numPr>
                <w:ilvl w:val="0"/>
                <w:numId w:val="11"/>
              </w:numPr>
              <w:adjustRightInd w:val="0"/>
              <w:snapToGrid w:val="0"/>
              <w:ind w:firstLineChars="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 xml:space="preserve">设备区域内未配置温、湿度计； </w:t>
            </w:r>
          </w:p>
          <w:p w14:paraId="6DEB7E36" w14:textId="77777777" w:rsidR="00667D96" w:rsidRDefault="00000000">
            <w:pPr>
              <w:pStyle w:val="ae"/>
              <w:widowControl/>
              <w:numPr>
                <w:ilvl w:val="0"/>
                <w:numId w:val="11"/>
              </w:numPr>
              <w:adjustRightInd w:val="0"/>
              <w:snapToGrid w:val="0"/>
              <w:ind w:firstLineChars="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有专人值班的变配电室未配备专用电话，或电话不畅通，时钟不准确。</w:t>
            </w:r>
          </w:p>
        </w:tc>
        <w:tc>
          <w:tcPr>
            <w:tcW w:w="5387" w:type="dxa"/>
            <w:shd w:val="clear" w:color="auto" w:fill="auto"/>
            <w:vAlign w:val="center"/>
          </w:tcPr>
          <w:p w14:paraId="7E55D413" w14:textId="77777777" w:rsidR="00667D96" w:rsidRDefault="00000000">
            <w:pPr>
              <w:widowControl/>
              <w:adjustRightInd w:val="0"/>
              <w:snapToGrid w:val="0"/>
              <w:jc w:val="left"/>
              <w:rPr>
                <w:rFonts w:ascii="仿宋_GB2312" w:eastAsia="仿宋_GB2312" w:hAnsiTheme="minorEastAsia"/>
                <w:sz w:val="20"/>
                <w:szCs w:val="20"/>
                <w:lang w:bidi="en-US"/>
              </w:rPr>
            </w:pPr>
            <w:r>
              <w:rPr>
                <w:rFonts w:ascii="仿宋_GB2312" w:eastAsia="仿宋_GB2312" w:hAnsiTheme="minorEastAsia" w:hint="eastAsia"/>
                <w:sz w:val="20"/>
                <w:szCs w:val="20"/>
                <w:lang w:bidi="ar"/>
              </w:rPr>
              <w:t>DB11/T 1322.5-2017《安全生产等级评定技术规范 第 5部分:危险化学品经营企业》第3.5条（附表F.1）</w:t>
            </w:r>
          </w:p>
        </w:tc>
        <w:tc>
          <w:tcPr>
            <w:tcW w:w="850" w:type="dxa"/>
            <w:shd w:val="clear" w:color="auto" w:fill="auto"/>
            <w:vAlign w:val="center"/>
          </w:tcPr>
          <w:p w14:paraId="3DB5E3D9" w14:textId="77777777" w:rsidR="00667D96" w:rsidRDefault="00667D96">
            <w:pPr>
              <w:widowControl/>
              <w:adjustRightInd w:val="0"/>
              <w:snapToGrid w:val="0"/>
              <w:jc w:val="center"/>
              <w:rPr>
                <w:rFonts w:ascii="仿宋_GB2312" w:eastAsia="仿宋_GB2312" w:hAnsiTheme="minorEastAsia"/>
                <w:kern w:val="0"/>
                <w:sz w:val="20"/>
                <w:szCs w:val="20"/>
              </w:rPr>
            </w:pPr>
          </w:p>
        </w:tc>
      </w:tr>
      <w:tr w:rsidR="00667D96" w14:paraId="3A9F6C41" w14:textId="77777777">
        <w:trPr>
          <w:jc w:val="center"/>
        </w:trPr>
        <w:tc>
          <w:tcPr>
            <w:tcW w:w="1772" w:type="dxa"/>
            <w:shd w:val="clear" w:color="auto" w:fill="auto"/>
            <w:vAlign w:val="center"/>
          </w:tcPr>
          <w:p w14:paraId="50C5301A"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37D34145" w14:textId="77777777" w:rsidR="00667D96" w:rsidRDefault="00000000">
            <w:pPr>
              <w:widowControl/>
              <w:adjustRightInd w:val="0"/>
              <w:snapToGrid w:val="0"/>
              <w:jc w:val="center"/>
              <w:rPr>
                <w:rFonts w:ascii="仿宋_GB2312" w:eastAsia="仿宋_GB2312" w:hAnsiTheme="minorEastAsia"/>
                <w:sz w:val="20"/>
                <w:szCs w:val="20"/>
                <w:lang w:eastAsia="zh-TW" w:bidi="ar"/>
              </w:rPr>
            </w:pPr>
            <w:r>
              <w:rPr>
                <w:rFonts w:ascii="仿宋_GB2312" w:eastAsia="仿宋_GB2312" w:hAnsiTheme="minorEastAsia" w:hint="eastAsia"/>
                <w:sz w:val="20"/>
                <w:szCs w:val="20"/>
                <w:lang w:eastAsia="zh-TW" w:bidi="ar"/>
              </w:rPr>
              <w:t>设备设施及物料类</w:t>
            </w:r>
          </w:p>
        </w:tc>
        <w:tc>
          <w:tcPr>
            <w:tcW w:w="1134" w:type="dxa"/>
            <w:shd w:val="clear" w:color="auto" w:fill="auto"/>
            <w:vAlign w:val="center"/>
          </w:tcPr>
          <w:p w14:paraId="3E7BB627" w14:textId="77777777" w:rsidR="00667D96" w:rsidRDefault="00000000">
            <w:pPr>
              <w:widowControl/>
              <w:adjustRightInd w:val="0"/>
              <w:snapToGrid w:val="0"/>
              <w:jc w:val="center"/>
              <w:rPr>
                <w:rFonts w:ascii="仿宋_GB2312" w:eastAsia="仿宋_GB2312" w:hAnsiTheme="minorEastAsia"/>
                <w:sz w:val="20"/>
                <w:szCs w:val="20"/>
                <w:lang w:bidi="ar"/>
              </w:rPr>
            </w:pPr>
            <w:r>
              <w:rPr>
                <w:rFonts w:ascii="仿宋_GB2312" w:eastAsia="仿宋_GB2312" w:hAnsiTheme="minorEastAsia" w:hint="eastAsia"/>
                <w:sz w:val="20"/>
                <w:szCs w:val="20"/>
                <w:lang w:bidi="ar"/>
              </w:rPr>
              <w:t>用电安全类</w:t>
            </w:r>
          </w:p>
        </w:tc>
        <w:tc>
          <w:tcPr>
            <w:tcW w:w="5159" w:type="dxa"/>
            <w:shd w:val="clear" w:color="auto" w:fill="auto"/>
            <w:vAlign w:val="center"/>
          </w:tcPr>
          <w:p w14:paraId="2B07D7F3"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 xml:space="preserve">变配电间门、窗设置不合格： </w:t>
            </w:r>
          </w:p>
          <w:p w14:paraId="66F460B0" w14:textId="77777777" w:rsidR="00667D96" w:rsidRDefault="00000000">
            <w:pPr>
              <w:pStyle w:val="ae"/>
              <w:widowControl/>
              <w:numPr>
                <w:ilvl w:val="0"/>
                <w:numId w:val="12"/>
              </w:numPr>
              <w:adjustRightInd w:val="0"/>
              <w:snapToGrid w:val="0"/>
              <w:ind w:firstLineChars="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 xml:space="preserve">出入口的门为非防火门，未向外开启，未装锁，或门锁不便于值班人员在紧急情况下打开； </w:t>
            </w:r>
          </w:p>
          <w:p w14:paraId="482E30DB" w14:textId="77777777" w:rsidR="00667D96" w:rsidRDefault="00000000">
            <w:pPr>
              <w:pStyle w:val="ae"/>
              <w:widowControl/>
              <w:numPr>
                <w:ilvl w:val="0"/>
                <w:numId w:val="12"/>
              </w:numPr>
              <w:adjustRightInd w:val="0"/>
              <w:snapToGrid w:val="0"/>
              <w:ind w:firstLineChars="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 xml:space="preserve">设备间与附属房间之间的门未向附属房间方向开启；高压间与低压间之间的门，未向低压间方向开启；配电装置室的中间门未采用双向开启门； </w:t>
            </w:r>
          </w:p>
          <w:p w14:paraId="2F151122" w14:textId="77777777" w:rsidR="00667D96" w:rsidRDefault="00000000">
            <w:pPr>
              <w:pStyle w:val="ae"/>
              <w:widowControl/>
              <w:numPr>
                <w:ilvl w:val="0"/>
                <w:numId w:val="12"/>
              </w:numPr>
              <w:adjustRightInd w:val="0"/>
              <w:snapToGrid w:val="0"/>
              <w:ind w:firstLineChars="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 xml:space="preserve">地面变配电室的通往室外的门、窗未装有纱门，门上方未装设雨罩； </w:t>
            </w:r>
          </w:p>
          <w:p w14:paraId="563F1B71" w14:textId="77777777" w:rsidR="00667D96" w:rsidRDefault="00000000">
            <w:pPr>
              <w:pStyle w:val="ae"/>
              <w:widowControl/>
              <w:numPr>
                <w:ilvl w:val="0"/>
                <w:numId w:val="12"/>
              </w:numPr>
              <w:adjustRightInd w:val="0"/>
              <w:snapToGrid w:val="0"/>
              <w:ind w:firstLineChars="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 xml:space="preserve">未设置防止雨、雪和小动物从采光窗、通风窗、门、通风管道、桥架、电缆保护管等进入室内的设施； </w:t>
            </w:r>
          </w:p>
          <w:p w14:paraId="4E0CB2F0" w14:textId="77777777" w:rsidR="00667D96" w:rsidRDefault="00000000">
            <w:pPr>
              <w:pStyle w:val="ae"/>
              <w:widowControl/>
              <w:numPr>
                <w:ilvl w:val="0"/>
                <w:numId w:val="12"/>
              </w:numPr>
              <w:adjustRightInd w:val="0"/>
              <w:snapToGrid w:val="0"/>
              <w:ind w:firstLineChars="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出入口未设置挡鼠板，或其高度低于400mm。</w:t>
            </w:r>
          </w:p>
        </w:tc>
        <w:tc>
          <w:tcPr>
            <w:tcW w:w="5387" w:type="dxa"/>
            <w:shd w:val="clear" w:color="auto" w:fill="auto"/>
            <w:vAlign w:val="center"/>
          </w:tcPr>
          <w:p w14:paraId="583988D0" w14:textId="77777777" w:rsidR="00667D96" w:rsidRDefault="00000000">
            <w:pPr>
              <w:widowControl/>
              <w:adjustRightInd w:val="0"/>
              <w:snapToGrid w:val="0"/>
              <w:jc w:val="left"/>
              <w:rPr>
                <w:rFonts w:ascii="仿宋_GB2312" w:eastAsia="仿宋_GB2312" w:hAnsiTheme="minorEastAsia"/>
                <w:sz w:val="20"/>
                <w:szCs w:val="20"/>
                <w:lang w:bidi="en-US"/>
              </w:rPr>
            </w:pPr>
            <w:r>
              <w:rPr>
                <w:rFonts w:ascii="仿宋_GB2312" w:eastAsia="仿宋_GB2312" w:hAnsiTheme="minorEastAsia" w:hint="eastAsia"/>
                <w:sz w:val="20"/>
                <w:szCs w:val="20"/>
                <w:lang w:bidi="ar"/>
              </w:rPr>
              <w:t>DB11/T 1322.5-2017《安全生产等级评定技术规范 第 5部分:危险化学品经营企业》第3.5条（附表F.1）</w:t>
            </w:r>
          </w:p>
        </w:tc>
        <w:tc>
          <w:tcPr>
            <w:tcW w:w="850" w:type="dxa"/>
            <w:shd w:val="clear" w:color="auto" w:fill="auto"/>
            <w:vAlign w:val="center"/>
          </w:tcPr>
          <w:p w14:paraId="3242756C" w14:textId="77777777" w:rsidR="00667D96" w:rsidRDefault="00667D96">
            <w:pPr>
              <w:widowControl/>
              <w:adjustRightInd w:val="0"/>
              <w:snapToGrid w:val="0"/>
              <w:jc w:val="center"/>
              <w:rPr>
                <w:rFonts w:ascii="仿宋_GB2312" w:eastAsia="仿宋_GB2312" w:hAnsiTheme="minorEastAsia"/>
                <w:kern w:val="0"/>
                <w:sz w:val="20"/>
                <w:szCs w:val="20"/>
              </w:rPr>
            </w:pPr>
          </w:p>
        </w:tc>
      </w:tr>
      <w:tr w:rsidR="00667D96" w14:paraId="5AB9C854" w14:textId="77777777">
        <w:trPr>
          <w:jc w:val="center"/>
        </w:trPr>
        <w:tc>
          <w:tcPr>
            <w:tcW w:w="1772" w:type="dxa"/>
            <w:shd w:val="clear" w:color="auto" w:fill="auto"/>
            <w:vAlign w:val="center"/>
          </w:tcPr>
          <w:p w14:paraId="1108C00D"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17BC5C50" w14:textId="77777777" w:rsidR="00667D96" w:rsidRDefault="00000000">
            <w:pPr>
              <w:widowControl/>
              <w:adjustRightInd w:val="0"/>
              <w:snapToGrid w:val="0"/>
              <w:jc w:val="center"/>
              <w:rPr>
                <w:rFonts w:ascii="仿宋_GB2312" w:eastAsia="仿宋_GB2312" w:hAnsiTheme="minorEastAsia"/>
                <w:sz w:val="20"/>
                <w:szCs w:val="20"/>
                <w:lang w:eastAsia="zh-TW" w:bidi="ar"/>
              </w:rPr>
            </w:pPr>
            <w:r>
              <w:rPr>
                <w:rFonts w:ascii="仿宋_GB2312" w:eastAsia="仿宋_GB2312" w:hAnsiTheme="minorEastAsia" w:hint="eastAsia"/>
                <w:sz w:val="20"/>
                <w:szCs w:val="20"/>
                <w:lang w:eastAsia="zh-TW" w:bidi="ar"/>
              </w:rPr>
              <w:t>设备设施及物料类</w:t>
            </w:r>
          </w:p>
        </w:tc>
        <w:tc>
          <w:tcPr>
            <w:tcW w:w="1134" w:type="dxa"/>
            <w:shd w:val="clear" w:color="auto" w:fill="auto"/>
            <w:vAlign w:val="center"/>
          </w:tcPr>
          <w:p w14:paraId="302E1546" w14:textId="77777777" w:rsidR="00667D96" w:rsidRDefault="00000000">
            <w:pPr>
              <w:widowControl/>
              <w:adjustRightInd w:val="0"/>
              <w:snapToGrid w:val="0"/>
              <w:jc w:val="center"/>
              <w:rPr>
                <w:rFonts w:ascii="仿宋_GB2312" w:eastAsia="仿宋_GB2312" w:hAnsiTheme="minorEastAsia"/>
                <w:sz w:val="20"/>
                <w:szCs w:val="20"/>
                <w:lang w:bidi="ar"/>
              </w:rPr>
            </w:pPr>
            <w:r>
              <w:rPr>
                <w:rFonts w:ascii="仿宋_GB2312" w:eastAsia="仿宋_GB2312" w:hAnsiTheme="minorEastAsia" w:hint="eastAsia"/>
                <w:sz w:val="20"/>
                <w:szCs w:val="20"/>
                <w:lang w:bidi="ar"/>
              </w:rPr>
              <w:t>用电安全类</w:t>
            </w:r>
          </w:p>
        </w:tc>
        <w:tc>
          <w:tcPr>
            <w:tcW w:w="5159" w:type="dxa"/>
            <w:shd w:val="clear" w:color="auto" w:fill="auto"/>
            <w:vAlign w:val="center"/>
          </w:tcPr>
          <w:p w14:paraId="72F2D859"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 xml:space="preserve">变配电间标志标识不齐全、老化不清楚： </w:t>
            </w:r>
          </w:p>
          <w:p w14:paraId="6962B7D4" w14:textId="77777777" w:rsidR="00667D96" w:rsidRDefault="00000000">
            <w:pPr>
              <w:pStyle w:val="ae"/>
              <w:widowControl/>
              <w:numPr>
                <w:ilvl w:val="0"/>
                <w:numId w:val="13"/>
              </w:numPr>
              <w:adjustRightInd w:val="0"/>
              <w:snapToGrid w:val="0"/>
              <w:ind w:firstLineChars="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 xml:space="preserve">安全标示牌的悬挂位置和式样不正确； </w:t>
            </w:r>
          </w:p>
          <w:p w14:paraId="0B3336A1" w14:textId="77777777" w:rsidR="00667D96" w:rsidRDefault="00000000">
            <w:pPr>
              <w:pStyle w:val="ae"/>
              <w:widowControl/>
              <w:numPr>
                <w:ilvl w:val="0"/>
                <w:numId w:val="13"/>
              </w:numPr>
              <w:adjustRightInd w:val="0"/>
              <w:snapToGrid w:val="0"/>
              <w:ind w:firstLineChars="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 xml:space="preserve">配电盘柜未标明路名和调度编号，双面维护的配电盘柜前和盘柜后未标明路名和调度编号，且路名、编号与模拟图板、自动化监控系统、运行资料等不一致； </w:t>
            </w:r>
          </w:p>
          <w:p w14:paraId="46C38692" w14:textId="77777777" w:rsidR="00667D96" w:rsidRDefault="00000000">
            <w:pPr>
              <w:pStyle w:val="ae"/>
              <w:widowControl/>
              <w:numPr>
                <w:ilvl w:val="0"/>
                <w:numId w:val="13"/>
              </w:numPr>
              <w:adjustRightInd w:val="0"/>
              <w:snapToGrid w:val="0"/>
              <w:ind w:firstLineChars="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配电装置前未标注警戒线，警戒线距配电装置小于800mm；</w:t>
            </w:r>
          </w:p>
          <w:p w14:paraId="560E5ED6" w14:textId="77777777" w:rsidR="00667D96" w:rsidRDefault="00000000">
            <w:pPr>
              <w:pStyle w:val="ae"/>
              <w:widowControl/>
              <w:numPr>
                <w:ilvl w:val="0"/>
                <w:numId w:val="13"/>
              </w:numPr>
              <w:adjustRightInd w:val="0"/>
              <w:snapToGrid w:val="0"/>
              <w:ind w:firstLineChars="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 xml:space="preserve">设备上粘贴与运行无关的标志，悬挂、堆放杂物； </w:t>
            </w:r>
          </w:p>
          <w:p w14:paraId="005922BE" w14:textId="77777777" w:rsidR="00667D96" w:rsidRDefault="00000000">
            <w:pPr>
              <w:pStyle w:val="ae"/>
              <w:widowControl/>
              <w:numPr>
                <w:ilvl w:val="0"/>
                <w:numId w:val="13"/>
              </w:numPr>
              <w:adjustRightInd w:val="0"/>
              <w:snapToGrid w:val="0"/>
              <w:ind w:firstLineChars="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变配电室的出入口未设置明显的安全警示标志牌。</w:t>
            </w:r>
          </w:p>
        </w:tc>
        <w:tc>
          <w:tcPr>
            <w:tcW w:w="5387" w:type="dxa"/>
            <w:shd w:val="clear" w:color="auto" w:fill="auto"/>
            <w:vAlign w:val="center"/>
          </w:tcPr>
          <w:p w14:paraId="7696952F" w14:textId="77777777" w:rsidR="00667D96" w:rsidRDefault="00000000">
            <w:pPr>
              <w:widowControl/>
              <w:adjustRightInd w:val="0"/>
              <w:snapToGrid w:val="0"/>
              <w:jc w:val="left"/>
              <w:rPr>
                <w:rFonts w:ascii="仿宋_GB2312" w:eastAsia="仿宋_GB2312" w:hAnsiTheme="minorEastAsia"/>
                <w:sz w:val="20"/>
                <w:szCs w:val="20"/>
                <w:lang w:bidi="en-US"/>
              </w:rPr>
            </w:pPr>
            <w:r>
              <w:rPr>
                <w:rFonts w:ascii="仿宋_GB2312" w:eastAsia="仿宋_GB2312" w:hAnsiTheme="minorEastAsia" w:hint="eastAsia"/>
                <w:sz w:val="20"/>
                <w:szCs w:val="20"/>
                <w:lang w:bidi="ar"/>
              </w:rPr>
              <w:t>DB11/T 1322.5-2017《安全生产等级评定技术规范 第 5部分:危险化学品经营企业》第3.5条（附表F.1）</w:t>
            </w:r>
          </w:p>
        </w:tc>
        <w:tc>
          <w:tcPr>
            <w:tcW w:w="850" w:type="dxa"/>
            <w:shd w:val="clear" w:color="auto" w:fill="auto"/>
            <w:vAlign w:val="center"/>
          </w:tcPr>
          <w:p w14:paraId="09E614D4" w14:textId="77777777" w:rsidR="00667D96" w:rsidRDefault="00667D96">
            <w:pPr>
              <w:widowControl/>
              <w:adjustRightInd w:val="0"/>
              <w:snapToGrid w:val="0"/>
              <w:jc w:val="center"/>
              <w:rPr>
                <w:rFonts w:ascii="仿宋_GB2312" w:eastAsia="仿宋_GB2312" w:hAnsiTheme="minorEastAsia"/>
                <w:kern w:val="0"/>
                <w:sz w:val="20"/>
                <w:szCs w:val="20"/>
              </w:rPr>
            </w:pPr>
          </w:p>
        </w:tc>
      </w:tr>
      <w:tr w:rsidR="00667D96" w14:paraId="17D2C181" w14:textId="77777777">
        <w:trPr>
          <w:jc w:val="center"/>
        </w:trPr>
        <w:tc>
          <w:tcPr>
            <w:tcW w:w="1772" w:type="dxa"/>
            <w:shd w:val="clear" w:color="auto" w:fill="auto"/>
            <w:vAlign w:val="center"/>
          </w:tcPr>
          <w:p w14:paraId="24472B04"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5949EC87" w14:textId="77777777" w:rsidR="00667D96" w:rsidRDefault="00000000">
            <w:pPr>
              <w:widowControl/>
              <w:adjustRightInd w:val="0"/>
              <w:snapToGrid w:val="0"/>
              <w:jc w:val="center"/>
              <w:rPr>
                <w:rFonts w:ascii="仿宋_GB2312" w:eastAsia="仿宋_GB2312" w:hAnsiTheme="minorEastAsia"/>
                <w:sz w:val="20"/>
                <w:szCs w:val="20"/>
                <w:lang w:eastAsia="zh-TW" w:bidi="ar"/>
              </w:rPr>
            </w:pPr>
            <w:r>
              <w:rPr>
                <w:rFonts w:ascii="仿宋_GB2312" w:eastAsia="仿宋_GB2312" w:hAnsiTheme="minorEastAsia" w:hint="eastAsia"/>
                <w:sz w:val="20"/>
                <w:szCs w:val="20"/>
                <w:lang w:eastAsia="zh-TW" w:bidi="ar"/>
              </w:rPr>
              <w:t>设备设施及物料类</w:t>
            </w:r>
          </w:p>
        </w:tc>
        <w:tc>
          <w:tcPr>
            <w:tcW w:w="1134" w:type="dxa"/>
            <w:shd w:val="clear" w:color="auto" w:fill="auto"/>
            <w:vAlign w:val="center"/>
          </w:tcPr>
          <w:p w14:paraId="0403DA1A" w14:textId="77777777" w:rsidR="00667D96" w:rsidRDefault="00000000">
            <w:pPr>
              <w:widowControl/>
              <w:adjustRightInd w:val="0"/>
              <w:snapToGrid w:val="0"/>
              <w:jc w:val="center"/>
              <w:rPr>
                <w:rFonts w:ascii="仿宋_GB2312" w:eastAsia="仿宋_GB2312" w:hAnsiTheme="minorEastAsia"/>
                <w:sz w:val="20"/>
                <w:szCs w:val="20"/>
                <w:lang w:bidi="ar"/>
              </w:rPr>
            </w:pPr>
            <w:r>
              <w:rPr>
                <w:rFonts w:ascii="仿宋_GB2312" w:eastAsia="仿宋_GB2312" w:hAnsiTheme="minorEastAsia" w:hint="eastAsia"/>
                <w:sz w:val="20"/>
                <w:szCs w:val="20"/>
                <w:lang w:bidi="ar"/>
              </w:rPr>
              <w:t>用电安全类</w:t>
            </w:r>
          </w:p>
        </w:tc>
        <w:tc>
          <w:tcPr>
            <w:tcW w:w="5159" w:type="dxa"/>
            <w:shd w:val="clear" w:color="auto" w:fill="auto"/>
            <w:vAlign w:val="center"/>
          </w:tcPr>
          <w:p w14:paraId="22D2CFDE" w14:textId="77777777" w:rsidR="00667D96" w:rsidRDefault="00000000">
            <w:pPr>
              <w:widowControl/>
              <w:adjustRightInd w:val="0"/>
              <w:snapToGrid w:val="0"/>
              <w:jc w:val="left"/>
              <w:rPr>
                <w:rFonts w:ascii="仿宋_GB2312" w:eastAsia="仿宋_GB2312" w:hAnsiTheme="minorEastAsia" w:cs="宋体"/>
                <w:kern w:val="0"/>
                <w:sz w:val="20"/>
                <w:szCs w:val="20"/>
                <w:lang w:bidi="ar"/>
              </w:rPr>
            </w:pPr>
            <w:r>
              <w:rPr>
                <w:rFonts w:ascii="仿宋_GB2312" w:eastAsia="仿宋_GB2312" w:hAnsiTheme="minorEastAsia" w:cs="宋体" w:hint="eastAsia"/>
                <w:kern w:val="0"/>
                <w:sz w:val="20"/>
                <w:szCs w:val="20"/>
                <w:lang w:bidi="ar"/>
              </w:rPr>
              <w:t>固定电气线路设置和使用不规范：</w:t>
            </w:r>
          </w:p>
          <w:p w14:paraId="0C7D48E0" w14:textId="77777777" w:rsidR="00667D96" w:rsidRDefault="00000000">
            <w:pPr>
              <w:pStyle w:val="a0"/>
              <w:numPr>
                <w:ilvl w:val="0"/>
                <w:numId w:val="14"/>
              </w:numPr>
              <w:adjustRightInd w:val="0"/>
              <w:snapToGrid w:val="0"/>
              <w:ind w:firstLineChars="0"/>
              <w:rPr>
                <w:rFonts w:ascii="仿宋_GB2312" w:eastAsia="仿宋_GB2312" w:hAnsiTheme="minorEastAsia" w:cs="宋体"/>
                <w:kern w:val="0"/>
                <w:sz w:val="20"/>
                <w:szCs w:val="20"/>
                <w:lang w:bidi="ar"/>
              </w:rPr>
            </w:pPr>
            <w:r>
              <w:rPr>
                <w:rFonts w:ascii="仿宋_GB2312" w:eastAsia="仿宋_GB2312" w:hAnsiTheme="minorEastAsia" w:cs="宋体" w:hint="eastAsia"/>
                <w:kern w:val="0"/>
                <w:sz w:val="20"/>
                <w:szCs w:val="20"/>
                <w:lang w:bidi="ar"/>
              </w:rPr>
              <w:t>存在乱接、乱挂、乱拉导线；</w:t>
            </w:r>
          </w:p>
          <w:p w14:paraId="3D6168F4" w14:textId="77777777" w:rsidR="00667D96" w:rsidRDefault="00000000">
            <w:pPr>
              <w:pStyle w:val="a0"/>
              <w:numPr>
                <w:ilvl w:val="0"/>
                <w:numId w:val="14"/>
              </w:numPr>
              <w:adjustRightInd w:val="0"/>
              <w:snapToGrid w:val="0"/>
              <w:ind w:firstLineChars="0"/>
              <w:rPr>
                <w:rFonts w:ascii="仿宋_GB2312" w:eastAsia="仿宋_GB2312" w:hAnsiTheme="minorEastAsia" w:cs="宋体"/>
                <w:kern w:val="0"/>
                <w:sz w:val="20"/>
                <w:szCs w:val="20"/>
                <w:lang w:bidi="ar"/>
              </w:rPr>
            </w:pPr>
            <w:r>
              <w:rPr>
                <w:rFonts w:ascii="仿宋_GB2312" w:eastAsia="仿宋_GB2312" w:hAnsiTheme="minorEastAsia" w:cs="宋体" w:hint="eastAsia"/>
                <w:kern w:val="0"/>
                <w:sz w:val="20"/>
                <w:szCs w:val="20"/>
                <w:lang w:bidi="ar"/>
              </w:rPr>
              <w:t>将电气线路缠绕在护栏、管道及脚手架上；</w:t>
            </w:r>
          </w:p>
          <w:p w14:paraId="5D043F97" w14:textId="77777777" w:rsidR="00667D96" w:rsidRDefault="00000000">
            <w:pPr>
              <w:pStyle w:val="a0"/>
              <w:numPr>
                <w:ilvl w:val="0"/>
                <w:numId w:val="14"/>
              </w:numPr>
              <w:adjustRightInd w:val="0"/>
              <w:snapToGrid w:val="0"/>
              <w:ind w:firstLineChars="0"/>
              <w:rPr>
                <w:rFonts w:ascii="仿宋_GB2312" w:eastAsia="仿宋_GB2312" w:hAnsiTheme="minorEastAsia" w:cs="宋体"/>
                <w:kern w:val="0"/>
                <w:sz w:val="20"/>
                <w:szCs w:val="20"/>
                <w:lang w:bidi="ar"/>
              </w:rPr>
            </w:pPr>
            <w:r>
              <w:rPr>
                <w:rFonts w:ascii="仿宋_GB2312" w:eastAsia="仿宋_GB2312" w:hAnsiTheme="minorEastAsia" w:cs="宋体" w:hint="eastAsia"/>
                <w:kern w:val="0"/>
                <w:sz w:val="20"/>
                <w:szCs w:val="20"/>
                <w:lang w:bidi="ar"/>
              </w:rPr>
              <w:t>使用绝缘老化或失去绝缘性能的电气线路；</w:t>
            </w:r>
          </w:p>
          <w:p w14:paraId="070873BA" w14:textId="77777777" w:rsidR="00667D96" w:rsidRDefault="00000000">
            <w:pPr>
              <w:pStyle w:val="a0"/>
              <w:numPr>
                <w:ilvl w:val="0"/>
                <w:numId w:val="14"/>
              </w:numPr>
              <w:adjustRightInd w:val="0"/>
              <w:snapToGrid w:val="0"/>
              <w:ind w:firstLineChars="0"/>
              <w:rPr>
                <w:rFonts w:ascii="仿宋_GB2312" w:eastAsia="仿宋_GB2312" w:hAnsiTheme="minorEastAsia" w:cs="宋体"/>
                <w:kern w:val="0"/>
                <w:sz w:val="20"/>
                <w:szCs w:val="20"/>
                <w:lang w:bidi="ar"/>
              </w:rPr>
            </w:pPr>
            <w:r>
              <w:rPr>
                <w:rFonts w:ascii="仿宋_GB2312" w:eastAsia="仿宋_GB2312" w:hAnsiTheme="minorEastAsia" w:cs="宋体" w:hint="eastAsia"/>
                <w:kern w:val="0"/>
                <w:sz w:val="20"/>
                <w:szCs w:val="20"/>
                <w:lang w:bidi="ar"/>
              </w:rPr>
              <w:t>在电气线路上悬挂物品；</w:t>
            </w:r>
          </w:p>
          <w:p w14:paraId="6A4C6150" w14:textId="77777777" w:rsidR="00667D96" w:rsidRDefault="00000000">
            <w:pPr>
              <w:pStyle w:val="a0"/>
              <w:numPr>
                <w:ilvl w:val="0"/>
                <w:numId w:val="14"/>
              </w:numPr>
              <w:adjustRightInd w:val="0"/>
              <w:snapToGrid w:val="0"/>
              <w:ind w:firstLineChars="0"/>
              <w:rPr>
                <w:rFonts w:ascii="仿宋_GB2312" w:eastAsia="仿宋_GB2312" w:hAnsiTheme="minorEastAsia" w:cs="宋体"/>
                <w:kern w:val="0"/>
                <w:sz w:val="20"/>
                <w:szCs w:val="20"/>
                <w:lang w:bidi="ar"/>
              </w:rPr>
            </w:pPr>
            <w:r>
              <w:rPr>
                <w:rFonts w:ascii="仿宋_GB2312" w:eastAsia="仿宋_GB2312" w:hAnsiTheme="minorEastAsia" w:cs="宋体" w:hint="eastAsia"/>
                <w:kern w:val="0"/>
                <w:sz w:val="20"/>
                <w:szCs w:val="20"/>
                <w:lang w:bidi="ar"/>
              </w:rPr>
              <w:t>电气线路通过地板、墙壁、屋顶、天花板、隔墙等建筑构件时，其孔隙未按同建筑物构件耐火等级的规定有效封堵。</w:t>
            </w:r>
          </w:p>
        </w:tc>
        <w:tc>
          <w:tcPr>
            <w:tcW w:w="5387" w:type="dxa"/>
            <w:shd w:val="clear" w:color="auto" w:fill="auto"/>
            <w:vAlign w:val="center"/>
          </w:tcPr>
          <w:p w14:paraId="0F3E237D" w14:textId="77777777" w:rsidR="00667D96" w:rsidRDefault="00000000">
            <w:pPr>
              <w:widowControl/>
              <w:adjustRightInd w:val="0"/>
              <w:snapToGrid w:val="0"/>
              <w:jc w:val="left"/>
              <w:rPr>
                <w:rFonts w:ascii="仿宋_GB2312" w:eastAsia="仿宋_GB2312" w:hAnsiTheme="minorEastAsia"/>
                <w:sz w:val="20"/>
                <w:szCs w:val="20"/>
                <w:lang w:bidi="en-US"/>
              </w:rPr>
            </w:pPr>
            <w:r>
              <w:rPr>
                <w:rFonts w:ascii="仿宋_GB2312" w:eastAsia="仿宋_GB2312" w:hAnsiTheme="minorEastAsia" w:hint="eastAsia"/>
                <w:sz w:val="20"/>
                <w:szCs w:val="20"/>
                <w:lang w:bidi="ar"/>
              </w:rPr>
              <w:t>DB11/T 1322.5-2017《安全生产等级评定技术规范 第 5部分:危险化学品经营企业》第3.5条（附表F.1）</w:t>
            </w:r>
          </w:p>
        </w:tc>
        <w:tc>
          <w:tcPr>
            <w:tcW w:w="850" w:type="dxa"/>
            <w:shd w:val="clear" w:color="auto" w:fill="auto"/>
            <w:vAlign w:val="center"/>
          </w:tcPr>
          <w:p w14:paraId="5DE43BB0" w14:textId="77777777" w:rsidR="00667D96" w:rsidRDefault="00667D96">
            <w:pPr>
              <w:widowControl/>
              <w:adjustRightInd w:val="0"/>
              <w:snapToGrid w:val="0"/>
              <w:jc w:val="center"/>
              <w:rPr>
                <w:rFonts w:ascii="仿宋_GB2312" w:eastAsia="仿宋_GB2312" w:hAnsiTheme="minorEastAsia"/>
                <w:kern w:val="0"/>
                <w:sz w:val="20"/>
                <w:szCs w:val="20"/>
              </w:rPr>
            </w:pPr>
          </w:p>
        </w:tc>
      </w:tr>
      <w:tr w:rsidR="00667D96" w14:paraId="14B0F945" w14:textId="77777777">
        <w:trPr>
          <w:jc w:val="center"/>
        </w:trPr>
        <w:tc>
          <w:tcPr>
            <w:tcW w:w="1772" w:type="dxa"/>
            <w:shd w:val="clear" w:color="auto" w:fill="auto"/>
            <w:vAlign w:val="center"/>
          </w:tcPr>
          <w:p w14:paraId="0B56414A"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07137C0B" w14:textId="77777777" w:rsidR="00667D96" w:rsidRDefault="00000000">
            <w:pPr>
              <w:widowControl/>
              <w:adjustRightInd w:val="0"/>
              <w:snapToGrid w:val="0"/>
              <w:jc w:val="center"/>
              <w:rPr>
                <w:rFonts w:ascii="仿宋_GB2312" w:eastAsia="仿宋_GB2312" w:hAnsiTheme="minorEastAsia"/>
                <w:sz w:val="20"/>
                <w:szCs w:val="20"/>
                <w:lang w:eastAsia="zh-TW" w:bidi="ar"/>
              </w:rPr>
            </w:pPr>
            <w:r>
              <w:rPr>
                <w:rFonts w:ascii="仿宋_GB2312" w:eastAsia="仿宋_GB2312" w:hAnsiTheme="minorEastAsia" w:hint="eastAsia"/>
                <w:sz w:val="20"/>
                <w:szCs w:val="20"/>
                <w:lang w:eastAsia="zh-TW" w:bidi="ar"/>
              </w:rPr>
              <w:t>设备设施及物料类</w:t>
            </w:r>
          </w:p>
        </w:tc>
        <w:tc>
          <w:tcPr>
            <w:tcW w:w="1134" w:type="dxa"/>
            <w:shd w:val="clear" w:color="auto" w:fill="auto"/>
            <w:vAlign w:val="center"/>
          </w:tcPr>
          <w:p w14:paraId="118A6267" w14:textId="77777777" w:rsidR="00667D96" w:rsidRDefault="00000000">
            <w:pPr>
              <w:widowControl/>
              <w:adjustRightInd w:val="0"/>
              <w:snapToGrid w:val="0"/>
              <w:jc w:val="center"/>
              <w:rPr>
                <w:rFonts w:ascii="仿宋_GB2312" w:eastAsia="仿宋_GB2312" w:hAnsiTheme="minorEastAsia"/>
                <w:sz w:val="20"/>
                <w:szCs w:val="20"/>
                <w:lang w:bidi="ar"/>
              </w:rPr>
            </w:pPr>
            <w:r>
              <w:rPr>
                <w:rFonts w:ascii="仿宋_GB2312" w:eastAsia="仿宋_GB2312" w:hAnsiTheme="minorEastAsia" w:hint="eastAsia"/>
                <w:sz w:val="20"/>
                <w:szCs w:val="20"/>
                <w:lang w:bidi="ar"/>
              </w:rPr>
              <w:t>用电安全类</w:t>
            </w:r>
          </w:p>
        </w:tc>
        <w:tc>
          <w:tcPr>
            <w:tcW w:w="5159" w:type="dxa"/>
            <w:shd w:val="clear" w:color="auto" w:fill="auto"/>
            <w:vAlign w:val="center"/>
          </w:tcPr>
          <w:p w14:paraId="04EDC9EF" w14:textId="77777777" w:rsidR="00667D96" w:rsidRDefault="00000000">
            <w:pPr>
              <w:widowControl/>
              <w:adjustRightInd w:val="0"/>
              <w:snapToGrid w:val="0"/>
              <w:jc w:val="left"/>
              <w:rPr>
                <w:rFonts w:ascii="仿宋_GB2312" w:eastAsia="仿宋_GB2312" w:hAnsiTheme="minorEastAsia" w:cs="宋体"/>
                <w:kern w:val="0"/>
                <w:sz w:val="20"/>
                <w:szCs w:val="20"/>
                <w:lang w:bidi="ar"/>
              </w:rPr>
            </w:pPr>
            <w:r>
              <w:rPr>
                <w:rFonts w:ascii="仿宋_GB2312" w:eastAsia="仿宋_GB2312" w:hAnsiTheme="minorEastAsia" w:cs="宋体" w:hint="eastAsia"/>
                <w:kern w:val="0"/>
                <w:sz w:val="20"/>
                <w:szCs w:val="20"/>
                <w:lang w:bidi="ar"/>
              </w:rPr>
              <w:t>临时低压电气线路设置不规范：</w:t>
            </w:r>
          </w:p>
          <w:p w14:paraId="3168985D" w14:textId="77777777" w:rsidR="00667D96" w:rsidRDefault="00000000">
            <w:pPr>
              <w:pStyle w:val="a0"/>
              <w:numPr>
                <w:ilvl w:val="0"/>
                <w:numId w:val="15"/>
              </w:numPr>
              <w:adjustRightInd w:val="0"/>
              <w:snapToGrid w:val="0"/>
              <w:ind w:firstLineChars="0"/>
              <w:rPr>
                <w:rFonts w:ascii="仿宋_GB2312" w:eastAsia="仿宋_GB2312" w:hAnsiTheme="minorEastAsia" w:cs="宋体"/>
                <w:kern w:val="0"/>
                <w:sz w:val="20"/>
                <w:szCs w:val="20"/>
                <w:lang w:bidi="ar"/>
              </w:rPr>
            </w:pPr>
            <w:r>
              <w:rPr>
                <w:rFonts w:ascii="仿宋_GB2312" w:eastAsia="仿宋_GB2312" w:hAnsiTheme="minorEastAsia" w:cs="宋体" w:hint="eastAsia"/>
                <w:kern w:val="0"/>
                <w:sz w:val="20"/>
                <w:szCs w:val="20"/>
                <w:lang w:bidi="ar"/>
              </w:rPr>
              <w:t xml:space="preserve">安装前未办理审批手续，未安排专人负责管理，未限期拆除；  </w:t>
            </w:r>
          </w:p>
          <w:p w14:paraId="14A9E6A7" w14:textId="77777777" w:rsidR="00667D96" w:rsidRDefault="00000000">
            <w:pPr>
              <w:pStyle w:val="a0"/>
              <w:numPr>
                <w:ilvl w:val="0"/>
                <w:numId w:val="15"/>
              </w:numPr>
              <w:adjustRightInd w:val="0"/>
              <w:snapToGrid w:val="0"/>
              <w:ind w:firstLineChars="0"/>
              <w:rPr>
                <w:rFonts w:ascii="仿宋_GB2312" w:eastAsia="仿宋_GB2312" w:hAnsiTheme="minorEastAsia" w:cs="宋体"/>
                <w:kern w:val="0"/>
                <w:sz w:val="20"/>
                <w:szCs w:val="20"/>
                <w:lang w:bidi="ar"/>
              </w:rPr>
            </w:pPr>
            <w:r>
              <w:rPr>
                <w:rFonts w:ascii="仿宋_GB2312" w:eastAsia="仿宋_GB2312" w:hAnsiTheme="minorEastAsia" w:cs="宋体" w:hint="eastAsia"/>
                <w:kern w:val="0"/>
                <w:sz w:val="20"/>
                <w:szCs w:val="20"/>
                <w:lang w:bidi="ar"/>
              </w:rPr>
              <w:t>当预期超过三个月的临时低压电气线路，未按固定线路方式进行设置；</w:t>
            </w:r>
          </w:p>
          <w:p w14:paraId="5502575A" w14:textId="77777777" w:rsidR="00667D96" w:rsidRDefault="00000000">
            <w:pPr>
              <w:pStyle w:val="a0"/>
              <w:numPr>
                <w:ilvl w:val="0"/>
                <w:numId w:val="15"/>
              </w:numPr>
              <w:adjustRightInd w:val="0"/>
              <w:snapToGrid w:val="0"/>
              <w:ind w:firstLineChars="0"/>
              <w:rPr>
                <w:rFonts w:ascii="仿宋_GB2312" w:eastAsia="仿宋_GB2312" w:hAnsiTheme="minorEastAsia" w:cs="宋体"/>
                <w:kern w:val="0"/>
                <w:sz w:val="20"/>
                <w:szCs w:val="20"/>
                <w:lang w:bidi="ar"/>
              </w:rPr>
            </w:pPr>
            <w:r>
              <w:rPr>
                <w:rFonts w:ascii="仿宋_GB2312" w:eastAsia="仿宋_GB2312" w:hAnsiTheme="minorEastAsia" w:cs="宋体" w:hint="eastAsia"/>
                <w:kern w:val="0"/>
                <w:sz w:val="20"/>
                <w:szCs w:val="20"/>
                <w:lang w:bidi="ar"/>
              </w:rPr>
              <w:t>相关方临时用电工程的用电设备在5台及以上或设备总容量在50 kW及以上者，相关方未编制用电设计方案。经审批、安装后，企业未每月至少一次进行现场检查和确认；</w:t>
            </w:r>
          </w:p>
          <w:p w14:paraId="55DE0ADC" w14:textId="77777777" w:rsidR="00667D96" w:rsidRDefault="00000000">
            <w:pPr>
              <w:pStyle w:val="a0"/>
              <w:numPr>
                <w:ilvl w:val="0"/>
                <w:numId w:val="15"/>
              </w:numPr>
              <w:adjustRightInd w:val="0"/>
              <w:snapToGrid w:val="0"/>
              <w:ind w:firstLineChars="0"/>
              <w:rPr>
                <w:rFonts w:ascii="仿宋_GB2312" w:eastAsia="仿宋_GB2312" w:hAnsiTheme="minorEastAsia"/>
                <w:sz w:val="20"/>
                <w:szCs w:val="20"/>
                <w:lang w:bidi="ar"/>
              </w:rPr>
            </w:pPr>
            <w:r>
              <w:rPr>
                <w:rFonts w:ascii="仿宋_GB2312" w:eastAsia="仿宋_GB2312" w:hAnsiTheme="minorEastAsia" w:cs="宋体" w:hint="eastAsia"/>
                <w:kern w:val="0"/>
                <w:sz w:val="20"/>
                <w:szCs w:val="20"/>
                <w:lang w:bidi="ar"/>
              </w:rPr>
              <w:t>分装场所内架设临时线路和使用移动式电源插座。</w:t>
            </w:r>
          </w:p>
        </w:tc>
        <w:tc>
          <w:tcPr>
            <w:tcW w:w="5387" w:type="dxa"/>
            <w:shd w:val="clear" w:color="auto" w:fill="auto"/>
            <w:vAlign w:val="center"/>
          </w:tcPr>
          <w:p w14:paraId="42537ABB" w14:textId="4E11F4D1"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DB11/T 1322.5-2017《安全生产等级评定技术规范 第 5部分:危险化学品经营企业》第3.5条（附表F.1）</w:t>
            </w:r>
            <w:r w:rsidR="00FD7B6B">
              <w:rPr>
                <w:rFonts w:ascii="仿宋_GB2312" w:eastAsia="仿宋_GB2312" w:hAnsiTheme="minorEastAsia" w:hint="eastAsia"/>
                <w:sz w:val="20"/>
                <w:szCs w:val="20"/>
                <w:lang w:bidi="ar"/>
              </w:rPr>
              <w:t>；</w:t>
            </w:r>
          </w:p>
          <w:p w14:paraId="1798257D" w14:textId="77777777" w:rsidR="00667D96" w:rsidRDefault="00000000">
            <w:pPr>
              <w:widowControl/>
              <w:adjustRightInd w:val="0"/>
              <w:snapToGrid w:val="0"/>
              <w:jc w:val="left"/>
              <w:rPr>
                <w:rFonts w:ascii="仿宋_GB2312" w:eastAsia="仿宋_GB2312" w:hAnsiTheme="minorEastAsia"/>
                <w:sz w:val="20"/>
                <w:szCs w:val="20"/>
                <w:lang w:bidi="en-US"/>
              </w:rPr>
            </w:pPr>
            <w:r>
              <w:rPr>
                <w:rFonts w:ascii="仿宋_GB2312" w:eastAsia="仿宋_GB2312" w:hAnsiTheme="minorEastAsia" w:hint="eastAsia"/>
                <w:sz w:val="20"/>
                <w:szCs w:val="20"/>
                <w:lang w:bidi="ar"/>
              </w:rPr>
              <w:t>B11/T 1250-2015《危险化学品经营企业分装作业安全管理规范》第5.7条</w:t>
            </w:r>
          </w:p>
        </w:tc>
        <w:tc>
          <w:tcPr>
            <w:tcW w:w="850" w:type="dxa"/>
            <w:shd w:val="clear" w:color="auto" w:fill="auto"/>
            <w:vAlign w:val="center"/>
          </w:tcPr>
          <w:p w14:paraId="42E2DFD0" w14:textId="77777777" w:rsidR="00667D96" w:rsidRDefault="00667D96">
            <w:pPr>
              <w:widowControl/>
              <w:adjustRightInd w:val="0"/>
              <w:snapToGrid w:val="0"/>
              <w:jc w:val="center"/>
              <w:rPr>
                <w:rFonts w:ascii="仿宋_GB2312" w:eastAsia="仿宋_GB2312" w:hAnsiTheme="minorEastAsia"/>
                <w:kern w:val="0"/>
                <w:sz w:val="20"/>
                <w:szCs w:val="20"/>
              </w:rPr>
            </w:pPr>
          </w:p>
        </w:tc>
      </w:tr>
      <w:tr w:rsidR="00667D96" w14:paraId="2AF39527" w14:textId="77777777">
        <w:trPr>
          <w:jc w:val="center"/>
        </w:trPr>
        <w:tc>
          <w:tcPr>
            <w:tcW w:w="1772" w:type="dxa"/>
            <w:shd w:val="clear" w:color="auto" w:fill="auto"/>
            <w:vAlign w:val="center"/>
          </w:tcPr>
          <w:p w14:paraId="64578336"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0C51A2D6" w14:textId="77777777" w:rsidR="00667D96" w:rsidRDefault="00000000">
            <w:pPr>
              <w:widowControl/>
              <w:adjustRightInd w:val="0"/>
              <w:snapToGrid w:val="0"/>
              <w:jc w:val="center"/>
              <w:rPr>
                <w:rFonts w:ascii="仿宋_GB2312" w:eastAsia="仿宋_GB2312" w:hAnsiTheme="minorEastAsia"/>
                <w:sz w:val="20"/>
                <w:szCs w:val="20"/>
                <w:lang w:eastAsia="zh-TW" w:bidi="ar"/>
              </w:rPr>
            </w:pPr>
            <w:r>
              <w:rPr>
                <w:rFonts w:ascii="仿宋_GB2312" w:eastAsia="仿宋_GB2312" w:hAnsiTheme="minorEastAsia" w:hint="eastAsia"/>
                <w:sz w:val="20"/>
                <w:szCs w:val="20"/>
                <w:lang w:eastAsia="zh-TW" w:bidi="ar"/>
              </w:rPr>
              <w:t>设备设施及物料类</w:t>
            </w:r>
          </w:p>
        </w:tc>
        <w:tc>
          <w:tcPr>
            <w:tcW w:w="1134" w:type="dxa"/>
            <w:shd w:val="clear" w:color="auto" w:fill="auto"/>
            <w:vAlign w:val="center"/>
          </w:tcPr>
          <w:p w14:paraId="32E094A7" w14:textId="77777777" w:rsidR="00667D96" w:rsidRDefault="00000000">
            <w:pPr>
              <w:widowControl/>
              <w:adjustRightInd w:val="0"/>
              <w:snapToGrid w:val="0"/>
              <w:jc w:val="center"/>
              <w:rPr>
                <w:rFonts w:ascii="仿宋_GB2312" w:eastAsia="仿宋_GB2312" w:hAnsiTheme="minorEastAsia"/>
                <w:sz w:val="20"/>
                <w:szCs w:val="20"/>
                <w:lang w:bidi="ar"/>
              </w:rPr>
            </w:pPr>
            <w:r>
              <w:rPr>
                <w:rFonts w:ascii="仿宋_GB2312" w:eastAsia="仿宋_GB2312" w:hAnsiTheme="minorEastAsia" w:hint="eastAsia"/>
                <w:sz w:val="20"/>
                <w:szCs w:val="20"/>
                <w:lang w:bidi="ar"/>
              </w:rPr>
              <w:t>用电安全类</w:t>
            </w:r>
          </w:p>
        </w:tc>
        <w:tc>
          <w:tcPr>
            <w:tcW w:w="5159" w:type="dxa"/>
            <w:shd w:val="clear" w:color="auto" w:fill="auto"/>
            <w:vAlign w:val="center"/>
          </w:tcPr>
          <w:p w14:paraId="6CB3AB40" w14:textId="77777777" w:rsidR="00667D96" w:rsidRDefault="00000000">
            <w:pPr>
              <w:widowControl/>
              <w:adjustRightInd w:val="0"/>
              <w:snapToGrid w:val="0"/>
              <w:jc w:val="left"/>
              <w:rPr>
                <w:rFonts w:ascii="仿宋_GB2312" w:eastAsia="仿宋_GB2312" w:hAnsiTheme="minorEastAsia" w:cs="宋体"/>
                <w:kern w:val="0"/>
                <w:sz w:val="20"/>
                <w:szCs w:val="20"/>
                <w:lang w:bidi="ar"/>
              </w:rPr>
            </w:pPr>
            <w:r>
              <w:rPr>
                <w:rFonts w:ascii="仿宋_GB2312" w:eastAsia="仿宋_GB2312" w:hAnsiTheme="minorEastAsia" w:cs="宋体" w:hint="eastAsia"/>
                <w:kern w:val="0"/>
                <w:sz w:val="20"/>
                <w:szCs w:val="20"/>
                <w:lang w:bidi="ar"/>
              </w:rPr>
              <w:t>动力（照明）配电箱（柜）设置不规范：</w:t>
            </w:r>
          </w:p>
          <w:p w14:paraId="43BD9542" w14:textId="77777777" w:rsidR="00667D96" w:rsidRDefault="00000000">
            <w:pPr>
              <w:pStyle w:val="a0"/>
              <w:numPr>
                <w:ilvl w:val="0"/>
                <w:numId w:val="16"/>
              </w:numPr>
              <w:adjustRightInd w:val="0"/>
              <w:snapToGrid w:val="0"/>
              <w:ind w:firstLineChars="0"/>
              <w:rPr>
                <w:rFonts w:ascii="仿宋_GB2312" w:eastAsia="仿宋_GB2312" w:hAnsiTheme="minorEastAsia" w:cs="宋体"/>
                <w:kern w:val="0"/>
                <w:sz w:val="20"/>
                <w:szCs w:val="20"/>
                <w:lang w:bidi="ar"/>
              </w:rPr>
            </w:pPr>
            <w:r>
              <w:rPr>
                <w:rFonts w:ascii="仿宋_GB2312" w:eastAsia="仿宋_GB2312" w:hAnsiTheme="minorEastAsia" w:cs="宋体" w:hint="eastAsia"/>
                <w:kern w:val="0"/>
                <w:sz w:val="20"/>
                <w:szCs w:val="20"/>
                <w:lang w:bidi="ar"/>
              </w:rPr>
              <w:t>未张贴醒目的安全警告标志和编号、标识；</w:t>
            </w:r>
          </w:p>
          <w:p w14:paraId="5B13EB1A" w14:textId="77777777" w:rsidR="00667D96" w:rsidRDefault="00000000">
            <w:pPr>
              <w:pStyle w:val="a0"/>
              <w:numPr>
                <w:ilvl w:val="0"/>
                <w:numId w:val="16"/>
              </w:numPr>
              <w:adjustRightInd w:val="0"/>
              <w:snapToGrid w:val="0"/>
              <w:ind w:firstLineChars="0"/>
              <w:rPr>
                <w:rFonts w:ascii="仿宋_GB2312" w:eastAsia="仿宋_GB2312" w:hAnsiTheme="minorEastAsia" w:cs="宋体"/>
                <w:kern w:val="0"/>
                <w:sz w:val="20"/>
                <w:szCs w:val="20"/>
                <w:lang w:bidi="ar"/>
              </w:rPr>
            </w:pPr>
            <w:r>
              <w:rPr>
                <w:rFonts w:ascii="仿宋_GB2312" w:eastAsia="仿宋_GB2312" w:hAnsiTheme="minorEastAsia" w:cs="宋体" w:hint="eastAsia"/>
                <w:kern w:val="0"/>
                <w:sz w:val="20"/>
                <w:szCs w:val="20"/>
                <w:lang w:bidi="ar"/>
              </w:rPr>
              <w:t xml:space="preserve">配电箱未标识所控对象的名称、编号等，或与实际相符合； </w:t>
            </w:r>
          </w:p>
          <w:p w14:paraId="262F3464" w14:textId="77777777" w:rsidR="00667D96" w:rsidRDefault="00000000">
            <w:pPr>
              <w:pStyle w:val="a0"/>
              <w:numPr>
                <w:ilvl w:val="0"/>
                <w:numId w:val="16"/>
              </w:numPr>
              <w:adjustRightInd w:val="0"/>
              <w:snapToGrid w:val="0"/>
              <w:ind w:firstLineChars="0"/>
              <w:rPr>
                <w:rFonts w:ascii="仿宋_GB2312" w:eastAsia="仿宋_GB2312" w:hAnsiTheme="minorEastAsia" w:cs="宋体"/>
                <w:kern w:val="0"/>
                <w:sz w:val="20"/>
                <w:szCs w:val="20"/>
                <w:lang w:bidi="ar"/>
              </w:rPr>
            </w:pPr>
            <w:r>
              <w:rPr>
                <w:rFonts w:ascii="仿宋_GB2312" w:eastAsia="仿宋_GB2312" w:hAnsiTheme="minorEastAsia" w:cs="宋体" w:hint="eastAsia"/>
                <w:kern w:val="0"/>
                <w:sz w:val="20"/>
                <w:szCs w:val="20"/>
                <w:lang w:bidi="ar"/>
              </w:rPr>
              <w:t>无电气线路图，未标明进出线路、电气装置的型号、规格、保护电气装置整定值等；</w:t>
            </w:r>
          </w:p>
          <w:p w14:paraId="7BF9A209" w14:textId="77777777" w:rsidR="00667D96" w:rsidRDefault="00000000">
            <w:pPr>
              <w:pStyle w:val="a0"/>
              <w:numPr>
                <w:ilvl w:val="0"/>
                <w:numId w:val="16"/>
              </w:numPr>
              <w:adjustRightInd w:val="0"/>
              <w:snapToGrid w:val="0"/>
              <w:ind w:firstLineChars="0"/>
              <w:rPr>
                <w:rFonts w:ascii="仿宋_GB2312" w:eastAsia="仿宋_GB2312" w:hAnsiTheme="minorEastAsia"/>
                <w:sz w:val="20"/>
                <w:szCs w:val="20"/>
                <w:lang w:bidi="ar"/>
              </w:rPr>
            </w:pPr>
            <w:r>
              <w:rPr>
                <w:rFonts w:ascii="仿宋_GB2312" w:eastAsia="仿宋_GB2312" w:hAnsiTheme="minorEastAsia" w:cs="宋体" w:hint="eastAsia"/>
                <w:kern w:val="0"/>
                <w:sz w:val="20"/>
                <w:szCs w:val="20"/>
                <w:lang w:bidi="ar"/>
              </w:rPr>
              <w:t>对于多路控制的配电箱（柜），在控制位置上未标明所控制的电气设备的名称，或用途标识不全、不清晰。</w:t>
            </w:r>
          </w:p>
        </w:tc>
        <w:tc>
          <w:tcPr>
            <w:tcW w:w="5387" w:type="dxa"/>
            <w:shd w:val="clear" w:color="auto" w:fill="auto"/>
            <w:vAlign w:val="center"/>
          </w:tcPr>
          <w:p w14:paraId="32CA3EF0" w14:textId="77777777" w:rsidR="00667D96" w:rsidRDefault="00000000">
            <w:pPr>
              <w:widowControl/>
              <w:adjustRightInd w:val="0"/>
              <w:snapToGrid w:val="0"/>
              <w:jc w:val="left"/>
              <w:rPr>
                <w:rFonts w:ascii="仿宋_GB2312" w:eastAsia="仿宋_GB2312" w:hAnsiTheme="minorEastAsia"/>
                <w:sz w:val="20"/>
                <w:szCs w:val="20"/>
                <w:lang w:bidi="en-US"/>
              </w:rPr>
            </w:pPr>
            <w:r>
              <w:rPr>
                <w:rFonts w:ascii="仿宋_GB2312" w:eastAsia="仿宋_GB2312" w:hAnsiTheme="minorEastAsia" w:hint="eastAsia"/>
                <w:sz w:val="20"/>
                <w:szCs w:val="20"/>
                <w:lang w:bidi="ar"/>
              </w:rPr>
              <w:t>DB11/T 1322.5-2017《安全生产等级评定技术规范 第 5部分:危险化学品经营企业》第3.5条（附表F.1）</w:t>
            </w:r>
          </w:p>
        </w:tc>
        <w:tc>
          <w:tcPr>
            <w:tcW w:w="850" w:type="dxa"/>
            <w:shd w:val="clear" w:color="auto" w:fill="auto"/>
            <w:vAlign w:val="center"/>
          </w:tcPr>
          <w:p w14:paraId="13DD46D8" w14:textId="77777777" w:rsidR="00667D96" w:rsidRDefault="00667D96">
            <w:pPr>
              <w:widowControl/>
              <w:adjustRightInd w:val="0"/>
              <w:snapToGrid w:val="0"/>
              <w:jc w:val="center"/>
              <w:rPr>
                <w:rFonts w:ascii="仿宋_GB2312" w:eastAsia="仿宋_GB2312" w:hAnsiTheme="minorEastAsia"/>
                <w:kern w:val="0"/>
                <w:sz w:val="20"/>
                <w:szCs w:val="20"/>
              </w:rPr>
            </w:pPr>
          </w:p>
        </w:tc>
      </w:tr>
      <w:tr w:rsidR="00667D96" w14:paraId="3411D186" w14:textId="77777777">
        <w:trPr>
          <w:jc w:val="center"/>
        </w:trPr>
        <w:tc>
          <w:tcPr>
            <w:tcW w:w="1772" w:type="dxa"/>
            <w:shd w:val="clear" w:color="auto" w:fill="auto"/>
            <w:vAlign w:val="center"/>
          </w:tcPr>
          <w:p w14:paraId="5DADB3FC"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6BDEBAF0" w14:textId="77777777" w:rsidR="00667D96" w:rsidRDefault="00000000">
            <w:pPr>
              <w:widowControl/>
              <w:adjustRightInd w:val="0"/>
              <w:snapToGrid w:val="0"/>
              <w:jc w:val="center"/>
              <w:rPr>
                <w:rFonts w:ascii="仿宋_GB2312" w:eastAsia="仿宋_GB2312" w:hAnsiTheme="minorEastAsia"/>
                <w:sz w:val="20"/>
                <w:szCs w:val="20"/>
                <w:lang w:eastAsia="zh-TW" w:bidi="ar"/>
              </w:rPr>
            </w:pPr>
            <w:r>
              <w:rPr>
                <w:rFonts w:ascii="仿宋_GB2312" w:eastAsia="仿宋_GB2312" w:hAnsiTheme="minorEastAsia" w:hint="eastAsia"/>
                <w:sz w:val="20"/>
                <w:szCs w:val="20"/>
                <w:lang w:eastAsia="zh-TW" w:bidi="ar"/>
              </w:rPr>
              <w:t>设备设施及物料类</w:t>
            </w:r>
          </w:p>
        </w:tc>
        <w:tc>
          <w:tcPr>
            <w:tcW w:w="1134" w:type="dxa"/>
            <w:shd w:val="clear" w:color="auto" w:fill="auto"/>
            <w:vAlign w:val="center"/>
          </w:tcPr>
          <w:p w14:paraId="5AB674B5" w14:textId="77777777" w:rsidR="00667D96" w:rsidRDefault="00000000">
            <w:pPr>
              <w:widowControl/>
              <w:adjustRightInd w:val="0"/>
              <w:snapToGrid w:val="0"/>
              <w:jc w:val="center"/>
              <w:rPr>
                <w:rFonts w:ascii="仿宋_GB2312" w:eastAsia="仿宋_GB2312" w:hAnsiTheme="minorEastAsia"/>
                <w:sz w:val="20"/>
                <w:szCs w:val="20"/>
                <w:lang w:bidi="ar"/>
              </w:rPr>
            </w:pPr>
            <w:r>
              <w:rPr>
                <w:rFonts w:ascii="仿宋_GB2312" w:eastAsia="仿宋_GB2312" w:hAnsiTheme="minorEastAsia" w:hint="eastAsia"/>
                <w:sz w:val="20"/>
                <w:szCs w:val="20"/>
                <w:lang w:bidi="ar"/>
              </w:rPr>
              <w:t>用电安全类</w:t>
            </w:r>
          </w:p>
        </w:tc>
        <w:tc>
          <w:tcPr>
            <w:tcW w:w="5159" w:type="dxa"/>
            <w:shd w:val="clear" w:color="auto" w:fill="auto"/>
            <w:vAlign w:val="center"/>
          </w:tcPr>
          <w:p w14:paraId="24A836C5" w14:textId="77777777" w:rsidR="00667D96" w:rsidRDefault="00000000">
            <w:pPr>
              <w:widowControl/>
              <w:adjustRightInd w:val="0"/>
              <w:snapToGrid w:val="0"/>
              <w:jc w:val="left"/>
              <w:rPr>
                <w:rFonts w:ascii="仿宋_GB2312" w:eastAsia="仿宋_GB2312" w:hAnsiTheme="minorEastAsia" w:cs="宋体"/>
                <w:kern w:val="0"/>
                <w:sz w:val="20"/>
                <w:szCs w:val="20"/>
                <w:lang w:bidi="ar"/>
              </w:rPr>
            </w:pPr>
            <w:r>
              <w:rPr>
                <w:rFonts w:ascii="仿宋_GB2312" w:eastAsia="仿宋_GB2312" w:hAnsiTheme="minorEastAsia" w:cs="宋体" w:hint="eastAsia"/>
                <w:kern w:val="0"/>
                <w:sz w:val="20"/>
                <w:szCs w:val="20"/>
                <w:lang w:bidi="ar"/>
              </w:rPr>
              <w:t>照明灯具设置不规范：</w:t>
            </w:r>
          </w:p>
          <w:p w14:paraId="6449F66F" w14:textId="77777777" w:rsidR="00667D96" w:rsidRDefault="00000000">
            <w:pPr>
              <w:pStyle w:val="a0"/>
              <w:numPr>
                <w:ilvl w:val="0"/>
                <w:numId w:val="17"/>
              </w:numPr>
              <w:adjustRightInd w:val="0"/>
              <w:snapToGrid w:val="0"/>
              <w:ind w:firstLineChars="0"/>
              <w:rPr>
                <w:rFonts w:ascii="仿宋_GB2312" w:eastAsia="仿宋_GB2312" w:hAnsiTheme="minorEastAsia" w:cs="宋体"/>
                <w:kern w:val="0"/>
                <w:sz w:val="20"/>
                <w:szCs w:val="20"/>
                <w:lang w:bidi="ar"/>
              </w:rPr>
            </w:pPr>
            <w:r>
              <w:rPr>
                <w:rFonts w:ascii="仿宋_GB2312" w:eastAsia="仿宋_GB2312" w:hAnsiTheme="minorEastAsia" w:cs="宋体" w:hint="eastAsia"/>
                <w:kern w:val="0"/>
                <w:sz w:val="20"/>
                <w:szCs w:val="20"/>
                <w:lang w:bidi="ar"/>
              </w:rPr>
              <w:t xml:space="preserve">照明灯具直接安装在可燃装修材料或可燃构件上； </w:t>
            </w:r>
          </w:p>
          <w:p w14:paraId="047FFC7C" w14:textId="77777777" w:rsidR="00667D96" w:rsidRDefault="00000000">
            <w:pPr>
              <w:pStyle w:val="a0"/>
              <w:numPr>
                <w:ilvl w:val="0"/>
                <w:numId w:val="17"/>
              </w:numPr>
              <w:adjustRightInd w:val="0"/>
              <w:snapToGrid w:val="0"/>
              <w:ind w:firstLineChars="0"/>
              <w:rPr>
                <w:rFonts w:ascii="仿宋_GB2312" w:eastAsia="仿宋_GB2312" w:hAnsiTheme="minorEastAsia" w:cs="宋体"/>
                <w:kern w:val="0"/>
                <w:sz w:val="20"/>
                <w:szCs w:val="20"/>
                <w:lang w:bidi="ar"/>
              </w:rPr>
            </w:pPr>
            <w:r>
              <w:rPr>
                <w:rFonts w:ascii="仿宋_GB2312" w:eastAsia="仿宋_GB2312" w:hAnsiTheme="minorEastAsia" w:cs="宋体" w:hint="eastAsia"/>
                <w:kern w:val="0"/>
                <w:sz w:val="20"/>
                <w:szCs w:val="20"/>
                <w:lang w:bidi="ar"/>
              </w:rPr>
              <w:t>在库房内装设碘钨灯、卤钨灯和超过60W以上的白炽灯等高温灯具；</w:t>
            </w:r>
          </w:p>
          <w:p w14:paraId="3D05D3B3" w14:textId="77777777" w:rsidR="00667D96" w:rsidRDefault="00000000">
            <w:pPr>
              <w:pStyle w:val="a0"/>
              <w:numPr>
                <w:ilvl w:val="0"/>
                <w:numId w:val="17"/>
              </w:numPr>
              <w:adjustRightInd w:val="0"/>
              <w:snapToGrid w:val="0"/>
              <w:ind w:firstLineChars="0"/>
              <w:rPr>
                <w:rFonts w:ascii="仿宋_GB2312" w:eastAsia="仿宋_GB2312" w:hAnsiTheme="minorEastAsia" w:cs="宋体"/>
                <w:kern w:val="0"/>
                <w:sz w:val="20"/>
                <w:szCs w:val="20"/>
                <w:lang w:bidi="ar"/>
              </w:rPr>
            </w:pPr>
            <w:r>
              <w:rPr>
                <w:rFonts w:ascii="仿宋_GB2312" w:eastAsia="仿宋_GB2312" w:hAnsiTheme="minorEastAsia" w:cs="宋体" w:hint="eastAsia"/>
                <w:kern w:val="0"/>
                <w:sz w:val="20"/>
                <w:szCs w:val="20"/>
                <w:lang w:bidi="ar"/>
              </w:rPr>
              <w:t xml:space="preserve">大于0.5kg的灯具采用吊链时，其软电线未编叉在吊链内； </w:t>
            </w:r>
          </w:p>
          <w:p w14:paraId="23974BC7" w14:textId="77777777" w:rsidR="00667D96" w:rsidRDefault="00000000">
            <w:pPr>
              <w:pStyle w:val="a0"/>
              <w:numPr>
                <w:ilvl w:val="0"/>
                <w:numId w:val="17"/>
              </w:numPr>
              <w:adjustRightInd w:val="0"/>
              <w:snapToGrid w:val="0"/>
              <w:ind w:firstLineChars="0"/>
              <w:rPr>
                <w:rFonts w:ascii="仿宋_GB2312" w:eastAsia="仿宋_GB2312" w:hAnsiTheme="minorEastAsia" w:cs="宋体"/>
                <w:kern w:val="0"/>
                <w:sz w:val="20"/>
                <w:szCs w:val="20"/>
                <w:lang w:bidi="ar"/>
              </w:rPr>
            </w:pPr>
            <w:r>
              <w:rPr>
                <w:rFonts w:ascii="仿宋_GB2312" w:eastAsia="仿宋_GB2312" w:hAnsiTheme="minorEastAsia" w:cs="宋体" w:hint="eastAsia"/>
                <w:kern w:val="0"/>
                <w:sz w:val="20"/>
                <w:szCs w:val="20"/>
                <w:lang w:bidi="ar"/>
              </w:rPr>
              <w:t>普通灯具与可燃物品的距离小于0.3m；</w:t>
            </w:r>
          </w:p>
          <w:p w14:paraId="7E42CB49" w14:textId="77777777" w:rsidR="00667D96" w:rsidRDefault="00000000">
            <w:pPr>
              <w:pStyle w:val="a0"/>
              <w:numPr>
                <w:ilvl w:val="0"/>
                <w:numId w:val="17"/>
              </w:numPr>
              <w:adjustRightInd w:val="0"/>
              <w:snapToGrid w:val="0"/>
              <w:ind w:firstLineChars="0"/>
              <w:rPr>
                <w:rFonts w:ascii="仿宋_GB2312" w:eastAsia="仿宋_GB2312" w:hAnsiTheme="minorEastAsia" w:cs="宋体"/>
                <w:kern w:val="0"/>
                <w:sz w:val="20"/>
                <w:szCs w:val="20"/>
                <w:lang w:bidi="ar"/>
              </w:rPr>
            </w:pPr>
            <w:r>
              <w:rPr>
                <w:rFonts w:ascii="仿宋_GB2312" w:eastAsia="仿宋_GB2312" w:hAnsiTheme="minorEastAsia" w:cs="宋体" w:hint="eastAsia"/>
                <w:kern w:val="0"/>
                <w:sz w:val="20"/>
                <w:szCs w:val="20"/>
                <w:lang w:bidi="ar"/>
              </w:rPr>
              <w:t>危险化学品仓库内照明设施和电气设备的配电箱及电气开关设置在仓库内，或者未可靠接地，未安装过压、过载、触电、漏电保护措施，未采取防雨、防潮保护措施。</w:t>
            </w:r>
          </w:p>
        </w:tc>
        <w:tc>
          <w:tcPr>
            <w:tcW w:w="5387" w:type="dxa"/>
            <w:shd w:val="clear" w:color="auto" w:fill="auto"/>
            <w:vAlign w:val="center"/>
          </w:tcPr>
          <w:p w14:paraId="637D9FFC"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DB11/T 1322.5-2017《安全生产等级评定技术规范 第 5部分:危险化学品经营企业》第3.5条（附表F.1）；</w:t>
            </w:r>
          </w:p>
          <w:p w14:paraId="656F791C" w14:textId="4EC2A192" w:rsidR="00667D96" w:rsidRDefault="00000000">
            <w:pPr>
              <w:widowControl/>
              <w:adjustRightInd w:val="0"/>
              <w:snapToGrid w:val="0"/>
              <w:jc w:val="left"/>
              <w:rPr>
                <w:rFonts w:ascii="仿宋_GB2312" w:eastAsia="仿宋_GB2312" w:hAnsiTheme="minorEastAsia"/>
                <w:sz w:val="20"/>
                <w:szCs w:val="20"/>
                <w:lang w:bidi="en-US"/>
              </w:rPr>
            </w:pPr>
            <w:r>
              <w:rPr>
                <w:rFonts w:ascii="仿宋_GB2312" w:eastAsia="仿宋_GB2312" w:hAnsiTheme="minorEastAsia" w:hint="eastAsia"/>
                <w:sz w:val="20"/>
                <w:szCs w:val="20"/>
                <w:lang w:bidi="ar"/>
              </w:rPr>
              <w:t>DB11/755-2010《危险化学品仓库建设及储存安全规范》第4.2.2条（危险化学品仓库内照明设施和电气设备的配电箱及电气开关应设置在仓库外，并应可靠接地，安装过压、过载、触电、漏电保护设施，采取防雨、防潮保护措施）</w:t>
            </w:r>
            <w:r w:rsidR="00FD7B6B">
              <w:rPr>
                <w:rFonts w:ascii="仿宋_GB2312" w:eastAsia="仿宋_GB2312" w:hAnsiTheme="minorEastAsia" w:hint="eastAsia"/>
                <w:sz w:val="20"/>
                <w:szCs w:val="20"/>
                <w:lang w:bidi="ar"/>
              </w:rPr>
              <w:t>。</w:t>
            </w:r>
          </w:p>
        </w:tc>
        <w:tc>
          <w:tcPr>
            <w:tcW w:w="850" w:type="dxa"/>
            <w:shd w:val="clear" w:color="auto" w:fill="auto"/>
            <w:vAlign w:val="center"/>
          </w:tcPr>
          <w:p w14:paraId="00861CF7" w14:textId="77777777" w:rsidR="00667D96" w:rsidRDefault="00667D96">
            <w:pPr>
              <w:widowControl/>
              <w:adjustRightInd w:val="0"/>
              <w:snapToGrid w:val="0"/>
              <w:jc w:val="center"/>
              <w:rPr>
                <w:rFonts w:ascii="仿宋_GB2312" w:eastAsia="仿宋_GB2312" w:hAnsiTheme="minorEastAsia"/>
                <w:kern w:val="0"/>
                <w:sz w:val="20"/>
                <w:szCs w:val="20"/>
              </w:rPr>
            </w:pPr>
          </w:p>
        </w:tc>
      </w:tr>
      <w:tr w:rsidR="00667D96" w14:paraId="23C76149" w14:textId="77777777">
        <w:trPr>
          <w:jc w:val="center"/>
        </w:trPr>
        <w:tc>
          <w:tcPr>
            <w:tcW w:w="1772" w:type="dxa"/>
            <w:shd w:val="clear" w:color="auto" w:fill="auto"/>
            <w:vAlign w:val="center"/>
          </w:tcPr>
          <w:p w14:paraId="2A9FD873"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513F7FCB"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kern w:val="0"/>
                <w:sz w:val="20"/>
                <w:szCs w:val="20"/>
              </w:rPr>
              <w:t>人员类</w:t>
            </w:r>
          </w:p>
        </w:tc>
        <w:tc>
          <w:tcPr>
            <w:tcW w:w="1134" w:type="dxa"/>
            <w:shd w:val="clear" w:color="auto" w:fill="auto"/>
            <w:vAlign w:val="center"/>
          </w:tcPr>
          <w:p w14:paraId="0C165FEF" w14:textId="77777777" w:rsidR="00667D96" w:rsidRDefault="00000000">
            <w:pPr>
              <w:widowControl/>
              <w:adjustRightInd w:val="0"/>
              <w:snapToGrid w:val="0"/>
              <w:jc w:val="center"/>
              <w:rPr>
                <w:rFonts w:ascii="仿宋_GB2312" w:eastAsia="仿宋_GB2312" w:hAnsiTheme="minorEastAsia"/>
                <w:sz w:val="20"/>
                <w:szCs w:val="20"/>
                <w:lang w:bidi="ar"/>
              </w:rPr>
            </w:pPr>
            <w:r>
              <w:rPr>
                <w:rFonts w:ascii="仿宋_GB2312" w:eastAsia="仿宋_GB2312" w:hAnsiTheme="minorEastAsia" w:hint="eastAsia"/>
                <w:kern w:val="0"/>
                <w:sz w:val="20"/>
                <w:szCs w:val="20"/>
              </w:rPr>
              <w:t>资格资质类</w:t>
            </w:r>
          </w:p>
        </w:tc>
        <w:tc>
          <w:tcPr>
            <w:tcW w:w="5159" w:type="dxa"/>
            <w:shd w:val="clear" w:color="auto" w:fill="auto"/>
            <w:vAlign w:val="center"/>
          </w:tcPr>
          <w:p w14:paraId="516B1310" w14:textId="77777777" w:rsidR="00667D96" w:rsidRDefault="00000000">
            <w:pPr>
              <w:widowControl/>
              <w:adjustRightInd w:val="0"/>
              <w:snapToGrid w:val="0"/>
              <w:jc w:val="left"/>
              <w:rPr>
                <w:rFonts w:ascii="仿宋_GB2312" w:eastAsia="仿宋_GB2312" w:hAnsiTheme="minorEastAsia" w:cs="宋体"/>
                <w:kern w:val="0"/>
                <w:sz w:val="20"/>
                <w:szCs w:val="20"/>
                <w:lang w:bidi="ar"/>
              </w:rPr>
            </w:pPr>
            <w:r>
              <w:rPr>
                <w:rFonts w:ascii="仿宋_GB2312" w:eastAsia="仿宋_GB2312" w:hAnsiTheme="minorEastAsia" w:cs="宋体" w:hint="eastAsia"/>
                <w:kern w:val="0"/>
                <w:sz w:val="20"/>
                <w:szCs w:val="20"/>
                <w:lang w:bidi="ar"/>
              </w:rPr>
              <w:t>主要负责人和安全生产管理人员资质不符合要求：</w:t>
            </w:r>
          </w:p>
          <w:p w14:paraId="13C73258" w14:textId="77777777" w:rsidR="00667D96" w:rsidRDefault="00000000">
            <w:pPr>
              <w:pStyle w:val="ae"/>
              <w:widowControl/>
              <w:numPr>
                <w:ilvl w:val="0"/>
                <w:numId w:val="18"/>
              </w:numPr>
              <w:adjustRightInd w:val="0"/>
              <w:snapToGrid w:val="0"/>
              <w:ind w:firstLineChars="0"/>
              <w:jc w:val="left"/>
              <w:rPr>
                <w:rFonts w:ascii="仿宋_GB2312" w:eastAsia="仿宋_GB2312" w:hAnsiTheme="minorEastAsia" w:cs="宋体"/>
                <w:kern w:val="0"/>
                <w:sz w:val="20"/>
                <w:szCs w:val="20"/>
                <w:lang w:bidi="ar"/>
              </w:rPr>
            </w:pPr>
            <w:r>
              <w:rPr>
                <w:rFonts w:ascii="仿宋_GB2312" w:eastAsia="仿宋_GB2312" w:hAnsiTheme="minorEastAsia" w:cs="宋体" w:hint="eastAsia"/>
                <w:kern w:val="0"/>
                <w:sz w:val="20"/>
                <w:szCs w:val="20"/>
                <w:lang w:bidi="ar"/>
              </w:rPr>
              <w:lastRenderedPageBreak/>
              <w:t>未具备与本单位所从事的生产经营活动相应的安全生产知识和管理能力；</w:t>
            </w:r>
          </w:p>
          <w:p w14:paraId="5BE3122A" w14:textId="77777777" w:rsidR="00667D96" w:rsidRDefault="00000000">
            <w:pPr>
              <w:pStyle w:val="ae"/>
              <w:widowControl/>
              <w:numPr>
                <w:ilvl w:val="0"/>
                <w:numId w:val="18"/>
              </w:numPr>
              <w:adjustRightInd w:val="0"/>
              <w:snapToGrid w:val="0"/>
              <w:ind w:firstLineChars="0"/>
              <w:jc w:val="left"/>
              <w:rPr>
                <w:rFonts w:ascii="仿宋_GB2312" w:eastAsia="仿宋_GB2312" w:hAnsiTheme="minorEastAsia"/>
                <w:kern w:val="0"/>
                <w:sz w:val="20"/>
                <w:szCs w:val="20"/>
              </w:rPr>
            </w:pPr>
            <w:r>
              <w:rPr>
                <w:rFonts w:ascii="仿宋_GB2312" w:eastAsia="仿宋_GB2312" w:hAnsiTheme="minorEastAsia" w:cs="宋体" w:hint="eastAsia"/>
                <w:kern w:val="0"/>
                <w:sz w:val="20"/>
                <w:szCs w:val="20"/>
                <w:lang w:bidi="ar"/>
              </w:rPr>
              <w:t>未由主管的负有安全生产监督管理职责的部门对其安全生产知识和管理能力考核合格，取得安全资格证书；</w:t>
            </w:r>
          </w:p>
          <w:p w14:paraId="313CB7F1" w14:textId="77777777" w:rsidR="00667D96" w:rsidRDefault="00000000">
            <w:pPr>
              <w:pStyle w:val="ae"/>
              <w:widowControl/>
              <w:numPr>
                <w:ilvl w:val="0"/>
                <w:numId w:val="18"/>
              </w:numPr>
              <w:adjustRightInd w:val="0"/>
              <w:snapToGrid w:val="0"/>
              <w:ind w:firstLineChars="0"/>
              <w:jc w:val="left"/>
              <w:rPr>
                <w:rFonts w:ascii="仿宋_GB2312" w:eastAsia="仿宋_GB2312" w:hAnsiTheme="minorEastAsia" w:cs="宋体"/>
                <w:kern w:val="0"/>
                <w:sz w:val="20"/>
                <w:szCs w:val="20"/>
                <w:lang w:bidi="ar"/>
              </w:rPr>
            </w:pPr>
            <w:r>
              <w:rPr>
                <w:rFonts w:ascii="仿宋_GB2312" w:eastAsia="仿宋_GB2312" w:hAnsiTheme="minorEastAsia" w:cs="宋体" w:hint="eastAsia"/>
                <w:kern w:val="0"/>
                <w:sz w:val="20"/>
                <w:szCs w:val="20"/>
                <w:lang w:bidi="ar"/>
              </w:rPr>
              <w:t>分管安全负责人、分管生产负责人、分管技术负责人未具有一定的化工专业知识或者相应的专业学历；</w:t>
            </w:r>
          </w:p>
          <w:p w14:paraId="0169547F" w14:textId="77777777" w:rsidR="00667D96" w:rsidRDefault="00000000">
            <w:pPr>
              <w:pStyle w:val="ae"/>
              <w:widowControl/>
              <w:numPr>
                <w:ilvl w:val="0"/>
                <w:numId w:val="18"/>
              </w:numPr>
              <w:adjustRightInd w:val="0"/>
              <w:snapToGrid w:val="0"/>
              <w:ind w:firstLineChars="0"/>
              <w:jc w:val="left"/>
              <w:rPr>
                <w:rFonts w:ascii="仿宋_GB2312" w:eastAsia="仿宋_GB2312" w:hAnsiTheme="minorEastAsia"/>
                <w:sz w:val="20"/>
                <w:szCs w:val="20"/>
                <w:lang w:bidi="ar"/>
              </w:rPr>
            </w:pPr>
            <w:r>
              <w:rPr>
                <w:rFonts w:ascii="仿宋_GB2312" w:eastAsia="仿宋_GB2312" w:hAnsiTheme="minorEastAsia" w:cs="宋体" w:hint="eastAsia"/>
                <w:kern w:val="0"/>
                <w:sz w:val="20"/>
                <w:szCs w:val="20"/>
                <w:lang w:bidi="ar"/>
              </w:rPr>
              <w:t>未设置专职安全管理人员，或专职安全生产管理人员不具备国民教育化工化学类（或安全工程）中等职业教育以上学历或者化工化学类中级以上专业技术职称；</w:t>
            </w:r>
          </w:p>
          <w:p w14:paraId="40DB4B9A" w14:textId="77777777" w:rsidR="00667D96" w:rsidRDefault="00000000">
            <w:pPr>
              <w:pStyle w:val="ae"/>
              <w:widowControl/>
              <w:numPr>
                <w:ilvl w:val="0"/>
                <w:numId w:val="18"/>
              </w:numPr>
              <w:adjustRightInd w:val="0"/>
              <w:snapToGrid w:val="0"/>
              <w:ind w:firstLineChars="0"/>
              <w:jc w:val="left"/>
              <w:rPr>
                <w:rFonts w:ascii="仿宋_GB2312" w:eastAsia="仿宋_GB2312" w:hAnsiTheme="minorEastAsia"/>
                <w:sz w:val="20"/>
                <w:szCs w:val="20"/>
                <w:lang w:bidi="ar"/>
              </w:rPr>
            </w:pPr>
            <w:r>
              <w:rPr>
                <w:rFonts w:ascii="仿宋_GB2312" w:eastAsia="仿宋_GB2312" w:hAnsiTheme="minorEastAsia" w:cs="宋体" w:hint="eastAsia"/>
                <w:kern w:val="0"/>
                <w:sz w:val="20"/>
                <w:szCs w:val="20"/>
                <w:lang w:bidi="ar"/>
              </w:rPr>
              <w:t>企业无危险物品安全类注册安全工程师从事安全生产管理工作（从业人员300人以上的企业，未按照不少于安全生产管理人员15%的比例配备注册安全工程师，安全生产管理人员在7人以下的，至少配备1名注册安全工程师）。</w:t>
            </w:r>
          </w:p>
        </w:tc>
        <w:tc>
          <w:tcPr>
            <w:tcW w:w="5387" w:type="dxa"/>
            <w:shd w:val="clear" w:color="auto" w:fill="auto"/>
            <w:vAlign w:val="center"/>
          </w:tcPr>
          <w:p w14:paraId="37F02704" w14:textId="1BBD2B11"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lastRenderedPageBreak/>
              <w:t>《中华人民共和国安全生产法》第二十七条</w:t>
            </w:r>
            <w:r w:rsidR="00FD7B6B">
              <w:rPr>
                <w:rFonts w:ascii="仿宋_GB2312" w:eastAsia="仿宋_GB2312" w:hAnsiTheme="minorEastAsia" w:hint="eastAsia"/>
                <w:sz w:val="20"/>
                <w:szCs w:val="20"/>
                <w:lang w:bidi="ar"/>
              </w:rPr>
              <w:t>；</w:t>
            </w:r>
          </w:p>
          <w:p w14:paraId="1315A21E" w14:textId="4329FA86" w:rsidR="00667D96" w:rsidRDefault="00000000">
            <w:pPr>
              <w:pStyle w:val="a0"/>
              <w:adjustRightInd w:val="0"/>
              <w:snapToGrid w:val="0"/>
              <w:ind w:firstLineChars="0" w:firstLine="0"/>
              <w:rPr>
                <w:rFonts w:ascii="仿宋_GB2312" w:eastAsia="仿宋_GB2312" w:hAnsiTheme="minorEastAsia"/>
                <w:sz w:val="20"/>
                <w:szCs w:val="20"/>
                <w:lang w:bidi="ar"/>
              </w:rPr>
            </w:pPr>
            <w:r>
              <w:rPr>
                <w:rFonts w:ascii="仿宋_GB2312" w:eastAsia="仿宋_GB2312" w:hAnsiTheme="minorEastAsia" w:hint="eastAsia"/>
                <w:sz w:val="20"/>
                <w:szCs w:val="20"/>
                <w:lang w:bidi="ar"/>
              </w:rPr>
              <w:t>《危险化学品安全管理条例》第三十四条</w:t>
            </w:r>
            <w:r w:rsidR="00FD7B6B">
              <w:rPr>
                <w:rFonts w:ascii="仿宋_GB2312" w:eastAsia="仿宋_GB2312" w:hAnsiTheme="minorEastAsia" w:hint="eastAsia"/>
                <w:sz w:val="20"/>
                <w:szCs w:val="20"/>
                <w:lang w:bidi="ar"/>
              </w:rPr>
              <w:t>；</w:t>
            </w:r>
          </w:p>
          <w:p w14:paraId="3FF90E53" w14:textId="3C7CCE3B"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lastRenderedPageBreak/>
              <w:t>《危险化学品经营许可证管理办法》第六条</w:t>
            </w:r>
            <w:r w:rsidR="00FD7B6B">
              <w:rPr>
                <w:rFonts w:ascii="仿宋_GB2312" w:eastAsia="仿宋_GB2312" w:hAnsiTheme="minorEastAsia" w:hint="eastAsia"/>
                <w:sz w:val="20"/>
                <w:szCs w:val="20"/>
                <w:lang w:bidi="ar"/>
              </w:rPr>
              <w:t>；</w:t>
            </w:r>
          </w:p>
          <w:p w14:paraId="50A74D2F" w14:textId="1B008853"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《危险化学品生产企业安全生产许可证实施办法》第十六条</w:t>
            </w:r>
            <w:r w:rsidR="00FD7B6B">
              <w:rPr>
                <w:rFonts w:ascii="仿宋_GB2312" w:eastAsia="仿宋_GB2312" w:hAnsiTheme="minorEastAsia" w:hint="eastAsia"/>
                <w:sz w:val="20"/>
                <w:szCs w:val="20"/>
                <w:lang w:bidi="ar"/>
              </w:rPr>
              <w:t>；</w:t>
            </w:r>
          </w:p>
          <w:p w14:paraId="3D48E568" w14:textId="7E7A984A"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《北京市应急管理局关于在危险化学品重点企业全面实施“五项制度”的通知》第三条</w:t>
            </w:r>
            <w:r w:rsidR="00FD7B6B">
              <w:rPr>
                <w:rFonts w:ascii="仿宋_GB2312" w:eastAsia="仿宋_GB2312" w:hAnsiTheme="minorEastAsia" w:hint="eastAsia"/>
                <w:sz w:val="20"/>
                <w:szCs w:val="20"/>
                <w:lang w:bidi="ar"/>
              </w:rPr>
              <w:t>；</w:t>
            </w:r>
          </w:p>
          <w:p w14:paraId="30959EC0" w14:textId="40313B4E"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《注册安全工程师管理规定》（国家安全监管总局令第11号）第六条</w:t>
            </w:r>
            <w:r w:rsidR="00FD7B6B">
              <w:rPr>
                <w:rFonts w:ascii="仿宋_GB2312" w:eastAsia="仿宋_GB2312" w:hAnsiTheme="minorEastAsia" w:hint="eastAsia"/>
                <w:sz w:val="20"/>
                <w:szCs w:val="20"/>
                <w:lang w:bidi="ar"/>
              </w:rPr>
              <w:t>；</w:t>
            </w:r>
          </w:p>
          <w:p w14:paraId="76F7E8AA"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《北京市生产经营单位安全生产主体责任规定》第十四条；</w:t>
            </w:r>
          </w:p>
          <w:p w14:paraId="1FA5B573" w14:textId="77777777" w:rsidR="00667D96" w:rsidRDefault="00000000">
            <w:pPr>
              <w:pStyle w:val="a0"/>
              <w:adjustRightInd w:val="0"/>
              <w:snapToGrid w:val="0"/>
              <w:ind w:firstLineChars="0" w:firstLine="0"/>
              <w:rPr>
                <w:rFonts w:ascii="仿宋_GB2312" w:eastAsia="仿宋_GB2312" w:hAnsiTheme="minorEastAsia"/>
                <w:sz w:val="20"/>
                <w:szCs w:val="20"/>
                <w:lang w:bidi="ar"/>
              </w:rPr>
            </w:pPr>
            <w:r>
              <w:rPr>
                <w:rFonts w:ascii="仿宋_GB2312" w:eastAsia="仿宋_GB2312" w:hAnsiTheme="minorEastAsia" w:hint="eastAsia"/>
                <w:sz w:val="20"/>
                <w:szCs w:val="20"/>
                <w:lang w:bidi="ar"/>
              </w:rPr>
              <w:t>GB 15603-2022《危险化学品仓库储存通则》第12章</w:t>
            </w:r>
          </w:p>
        </w:tc>
        <w:tc>
          <w:tcPr>
            <w:tcW w:w="850" w:type="dxa"/>
            <w:shd w:val="clear" w:color="auto" w:fill="auto"/>
            <w:vAlign w:val="center"/>
          </w:tcPr>
          <w:p w14:paraId="332EC1A3"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kern w:val="0"/>
                <w:sz w:val="20"/>
                <w:szCs w:val="20"/>
              </w:rPr>
              <w:lastRenderedPageBreak/>
              <w:t>★</w:t>
            </w:r>
          </w:p>
        </w:tc>
      </w:tr>
      <w:tr w:rsidR="00667D96" w14:paraId="64380D2F" w14:textId="77777777">
        <w:trPr>
          <w:jc w:val="center"/>
        </w:trPr>
        <w:tc>
          <w:tcPr>
            <w:tcW w:w="1772" w:type="dxa"/>
            <w:shd w:val="clear" w:color="auto" w:fill="auto"/>
            <w:vAlign w:val="center"/>
          </w:tcPr>
          <w:p w14:paraId="32EBE38B"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1E8523EA"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kern w:val="0"/>
                <w:sz w:val="20"/>
                <w:szCs w:val="20"/>
              </w:rPr>
              <w:t>人员类</w:t>
            </w:r>
          </w:p>
        </w:tc>
        <w:tc>
          <w:tcPr>
            <w:tcW w:w="1134" w:type="dxa"/>
            <w:shd w:val="clear" w:color="auto" w:fill="auto"/>
            <w:vAlign w:val="center"/>
          </w:tcPr>
          <w:p w14:paraId="74BF885E" w14:textId="77777777" w:rsidR="00667D96" w:rsidRDefault="00000000">
            <w:pPr>
              <w:widowControl/>
              <w:adjustRightInd w:val="0"/>
              <w:snapToGrid w:val="0"/>
              <w:jc w:val="center"/>
              <w:rPr>
                <w:rFonts w:ascii="仿宋_GB2312" w:eastAsia="仿宋_GB2312" w:hAnsiTheme="minorEastAsia"/>
                <w:sz w:val="20"/>
                <w:szCs w:val="20"/>
                <w:lang w:bidi="ar"/>
              </w:rPr>
            </w:pPr>
            <w:r>
              <w:rPr>
                <w:rFonts w:ascii="仿宋_GB2312" w:eastAsia="仿宋_GB2312" w:hAnsiTheme="minorEastAsia" w:hint="eastAsia"/>
                <w:kern w:val="0"/>
                <w:sz w:val="20"/>
                <w:szCs w:val="20"/>
              </w:rPr>
              <w:t>资格资质类</w:t>
            </w:r>
          </w:p>
        </w:tc>
        <w:tc>
          <w:tcPr>
            <w:tcW w:w="5159" w:type="dxa"/>
            <w:shd w:val="clear" w:color="auto" w:fill="auto"/>
            <w:vAlign w:val="center"/>
          </w:tcPr>
          <w:p w14:paraId="72DF7F79"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cs="宋体" w:hint="eastAsia"/>
                <w:kern w:val="0"/>
                <w:sz w:val="20"/>
                <w:szCs w:val="20"/>
                <w:lang w:bidi="ar"/>
              </w:rPr>
              <w:t>从业人员未经过专业技术培训并考核合格；特种作业人员、特种设备作业人员未持证上岗。</w:t>
            </w:r>
          </w:p>
        </w:tc>
        <w:tc>
          <w:tcPr>
            <w:tcW w:w="5387" w:type="dxa"/>
            <w:shd w:val="clear" w:color="auto" w:fill="auto"/>
            <w:vAlign w:val="center"/>
          </w:tcPr>
          <w:p w14:paraId="032A3295"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《中华人民共和国安全生产法》第三十条；</w:t>
            </w:r>
          </w:p>
          <w:p w14:paraId="04E327B8" w14:textId="77777777" w:rsidR="00667D96" w:rsidRDefault="00000000">
            <w:pPr>
              <w:pStyle w:val="a0"/>
              <w:adjustRightInd w:val="0"/>
              <w:snapToGrid w:val="0"/>
              <w:ind w:firstLineChars="0" w:firstLine="0"/>
              <w:rPr>
                <w:rFonts w:ascii="仿宋_GB2312" w:eastAsia="仿宋_GB2312" w:hAnsiTheme="minorEastAsia"/>
                <w:sz w:val="20"/>
                <w:szCs w:val="20"/>
                <w:lang w:bidi="ar"/>
              </w:rPr>
            </w:pPr>
            <w:r>
              <w:rPr>
                <w:rFonts w:ascii="仿宋_GB2312" w:eastAsia="仿宋_GB2312" w:hAnsiTheme="minorEastAsia" w:hint="eastAsia"/>
                <w:sz w:val="20"/>
                <w:szCs w:val="20"/>
                <w:lang w:bidi="ar"/>
              </w:rPr>
              <w:t>《危险化学品安全管理条例》第三十四条（二）；</w:t>
            </w:r>
          </w:p>
          <w:p w14:paraId="19776A0E" w14:textId="7A53BB85" w:rsidR="00667D96" w:rsidRDefault="00000000">
            <w:pPr>
              <w:widowControl/>
              <w:adjustRightInd w:val="0"/>
              <w:snapToGrid w:val="0"/>
              <w:jc w:val="left"/>
              <w:rPr>
                <w:rFonts w:ascii="仿宋_GB2312" w:eastAsia="仿宋_GB2312" w:hAnsiTheme="minorEastAsia"/>
                <w:sz w:val="20"/>
                <w:szCs w:val="20"/>
              </w:rPr>
            </w:pPr>
            <w:r>
              <w:rPr>
                <w:rFonts w:ascii="仿宋_GB2312" w:eastAsia="仿宋_GB2312" w:hAnsiTheme="minorEastAsia" w:hint="eastAsia"/>
                <w:sz w:val="20"/>
                <w:szCs w:val="20"/>
                <w:lang w:bidi="ar"/>
              </w:rPr>
              <w:t>《中华人民共和国特种设备安全法》</w:t>
            </w:r>
          </w:p>
        </w:tc>
        <w:tc>
          <w:tcPr>
            <w:tcW w:w="850" w:type="dxa"/>
            <w:shd w:val="clear" w:color="auto" w:fill="auto"/>
            <w:vAlign w:val="center"/>
          </w:tcPr>
          <w:p w14:paraId="152C6C01"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kern w:val="0"/>
                <w:sz w:val="20"/>
                <w:szCs w:val="20"/>
              </w:rPr>
              <w:t>★</w:t>
            </w:r>
          </w:p>
        </w:tc>
      </w:tr>
      <w:tr w:rsidR="00667D96" w14:paraId="12D2BC36" w14:textId="77777777">
        <w:trPr>
          <w:jc w:val="center"/>
        </w:trPr>
        <w:tc>
          <w:tcPr>
            <w:tcW w:w="1772" w:type="dxa"/>
            <w:shd w:val="clear" w:color="auto" w:fill="auto"/>
            <w:vAlign w:val="center"/>
          </w:tcPr>
          <w:p w14:paraId="555EA9B7"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2BA1A75A"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kern w:val="0"/>
                <w:sz w:val="20"/>
                <w:szCs w:val="20"/>
              </w:rPr>
              <w:t>人员类</w:t>
            </w:r>
          </w:p>
        </w:tc>
        <w:tc>
          <w:tcPr>
            <w:tcW w:w="1134" w:type="dxa"/>
            <w:shd w:val="clear" w:color="auto" w:fill="auto"/>
            <w:vAlign w:val="center"/>
          </w:tcPr>
          <w:p w14:paraId="739DE150"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kern w:val="0"/>
                <w:sz w:val="20"/>
                <w:szCs w:val="20"/>
              </w:rPr>
              <w:t>资格资质类</w:t>
            </w:r>
          </w:p>
        </w:tc>
        <w:tc>
          <w:tcPr>
            <w:tcW w:w="5159" w:type="dxa"/>
            <w:shd w:val="clear" w:color="auto" w:fill="auto"/>
            <w:vAlign w:val="center"/>
          </w:tcPr>
          <w:p w14:paraId="0AD9AE0E" w14:textId="77777777" w:rsidR="00667D96" w:rsidRDefault="00000000">
            <w:pPr>
              <w:widowControl/>
              <w:adjustRightInd w:val="0"/>
              <w:snapToGrid w:val="0"/>
              <w:jc w:val="left"/>
              <w:rPr>
                <w:rFonts w:ascii="仿宋_GB2312" w:eastAsia="仿宋_GB2312" w:hAnsiTheme="minorEastAsia" w:cs="宋体"/>
                <w:kern w:val="0"/>
                <w:sz w:val="20"/>
                <w:szCs w:val="20"/>
                <w:lang w:bidi="ar"/>
              </w:rPr>
            </w:pPr>
            <w:r>
              <w:rPr>
                <w:rFonts w:ascii="仿宋_GB2312" w:eastAsia="仿宋_GB2312" w:hAnsiTheme="minorEastAsia" w:cs="宋体" w:hint="eastAsia"/>
                <w:kern w:val="0"/>
                <w:sz w:val="20"/>
                <w:szCs w:val="20"/>
                <w:lang w:bidi="ar"/>
              </w:rPr>
              <w:t>有限空间作业监护、消防中控、车辆驾驶、押运等人员未取得相应的资格，或资质证件未在有效期限内。</w:t>
            </w:r>
          </w:p>
        </w:tc>
        <w:tc>
          <w:tcPr>
            <w:tcW w:w="5387" w:type="dxa"/>
            <w:shd w:val="clear" w:color="auto" w:fill="auto"/>
            <w:vAlign w:val="center"/>
          </w:tcPr>
          <w:p w14:paraId="5BF70974"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《中华人民共和国安全生产法》第三十条；</w:t>
            </w:r>
          </w:p>
          <w:p w14:paraId="2F329416"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《中华人民共和国特种设备安全法》；</w:t>
            </w:r>
          </w:p>
          <w:p w14:paraId="4267EDE1"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《道路运输从业人员管理规定》第六条</w:t>
            </w:r>
          </w:p>
        </w:tc>
        <w:tc>
          <w:tcPr>
            <w:tcW w:w="850" w:type="dxa"/>
            <w:shd w:val="clear" w:color="auto" w:fill="auto"/>
            <w:vAlign w:val="center"/>
          </w:tcPr>
          <w:p w14:paraId="281D9B12" w14:textId="77777777" w:rsidR="00667D96" w:rsidRDefault="00667D96">
            <w:pPr>
              <w:widowControl/>
              <w:adjustRightInd w:val="0"/>
              <w:snapToGrid w:val="0"/>
              <w:jc w:val="center"/>
              <w:rPr>
                <w:rFonts w:ascii="仿宋_GB2312" w:eastAsia="仿宋_GB2312" w:hAnsiTheme="minorEastAsia"/>
                <w:kern w:val="0"/>
                <w:sz w:val="20"/>
                <w:szCs w:val="20"/>
              </w:rPr>
            </w:pPr>
          </w:p>
        </w:tc>
      </w:tr>
      <w:tr w:rsidR="00667D96" w14:paraId="1DD078BD" w14:textId="77777777">
        <w:trPr>
          <w:jc w:val="center"/>
        </w:trPr>
        <w:tc>
          <w:tcPr>
            <w:tcW w:w="1772" w:type="dxa"/>
            <w:shd w:val="clear" w:color="auto" w:fill="auto"/>
            <w:vAlign w:val="center"/>
          </w:tcPr>
          <w:p w14:paraId="398B1FB6"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294C5685"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kern w:val="0"/>
                <w:sz w:val="20"/>
                <w:szCs w:val="20"/>
              </w:rPr>
              <w:t>人员类</w:t>
            </w:r>
          </w:p>
        </w:tc>
        <w:tc>
          <w:tcPr>
            <w:tcW w:w="1134" w:type="dxa"/>
            <w:shd w:val="clear" w:color="auto" w:fill="auto"/>
            <w:vAlign w:val="center"/>
          </w:tcPr>
          <w:p w14:paraId="709FF824"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kern w:val="0"/>
                <w:sz w:val="20"/>
                <w:szCs w:val="20"/>
              </w:rPr>
              <w:t>操作行为类</w:t>
            </w:r>
          </w:p>
        </w:tc>
        <w:tc>
          <w:tcPr>
            <w:tcW w:w="5159" w:type="dxa"/>
            <w:shd w:val="clear" w:color="auto" w:fill="auto"/>
            <w:vAlign w:val="center"/>
          </w:tcPr>
          <w:p w14:paraId="43FF7663" w14:textId="77777777" w:rsidR="00667D96" w:rsidRDefault="00000000">
            <w:pPr>
              <w:widowControl/>
              <w:adjustRightInd w:val="0"/>
              <w:snapToGrid w:val="0"/>
              <w:jc w:val="left"/>
              <w:rPr>
                <w:rFonts w:ascii="仿宋_GB2312" w:eastAsia="仿宋_GB2312" w:hAnsiTheme="minorEastAsia" w:cs="宋体"/>
                <w:kern w:val="0"/>
                <w:sz w:val="20"/>
                <w:szCs w:val="20"/>
                <w:lang w:bidi="ar"/>
              </w:rPr>
            </w:pPr>
            <w:r>
              <w:rPr>
                <w:rFonts w:ascii="仿宋_GB2312" w:eastAsia="仿宋_GB2312" w:hAnsiTheme="minorEastAsia" w:cs="宋体" w:hint="eastAsia"/>
                <w:kern w:val="0"/>
                <w:sz w:val="20"/>
                <w:szCs w:val="20"/>
                <w:lang w:bidi="ar"/>
              </w:rPr>
              <w:t>进行动火、临时用电、高处作业、悬吊、吊装、挖掘、建设工程拆除、临近高压输电线路作业、有限空间作业等国家规定的危险作业，未严格遵守安全生产法关于危险作业管理的规定，未执行安全操作规程和安全措施，或监护人员在作业过程中离开监护岗位。</w:t>
            </w:r>
          </w:p>
        </w:tc>
        <w:tc>
          <w:tcPr>
            <w:tcW w:w="5387" w:type="dxa"/>
            <w:shd w:val="clear" w:color="auto" w:fill="auto"/>
            <w:vAlign w:val="center"/>
          </w:tcPr>
          <w:p w14:paraId="3A6D90CD" w14:textId="794DE0AA"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《中华人民共和国安全生产法》第四十三条</w:t>
            </w:r>
            <w:r w:rsidR="00FD7B6B">
              <w:rPr>
                <w:rFonts w:ascii="仿宋_GB2312" w:eastAsia="仿宋_GB2312" w:hAnsiTheme="minorEastAsia" w:hint="eastAsia"/>
                <w:sz w:val="20"/>
                <w:szCs w:val="20"/>
                <w:lang w:bidi="ar"/>
              </w:rPr>
              <w:t>；</w:t>
            </w:r>
          </w:p>
          <w:p w14:paraId="1858E456" w14:textId="77777777" w:rsidR="00667D96" w:rsidRDefault="00000000">
            <w:pPr>
              <w:pStyle w:val="a0"/>
              <w:adjustRightInd w:val="0"/>
              <w:snapToGrid w:val="0"/>
              <w:ind w:firstLineChars="0" w:firstLine="0"/>
              <w:rPr>
                <w:rFonts w:ascii="仿宋_GB2312" w:eastAsia="仿宋_GB2312" w:hAnsiTheme="minorEastAsia"/>
                <w:sz w:val="20"/>
                <w:szCs w:val="20"/>
                <w:lang w:bidi="ar"/>
              </w:rPr>
            </w:pPr>
            <w:r>
              <w:rPr>
                <w:rFonts w:ascii="仿宋_GB2312" w:eastAsia="仿宋_GB2312" w:hAnsiTheme="minorEastAsia" w:hint="eastAsia"/>
                <w:sz w:val="20"/>
                <w:szCs w:val="20"/>
                <w:lang w:bidi="ar"/>
              </w:rPr>
              <w:t>GB 30871-2022《危险化学品企业特殊作业安全规范》</w:t>
            </w:r>
          </w:p>
        </w:tc>
        <w:tc>
          <w:tcPr>
            <w:tcW w:w="850" w:type="dxa"/>
            <w:shd w:val="clear" w:color="auto" w:fill="auto"/>
            <w:vAlign w:val="center"/>
          </w:tcPr>
          <w:p w14:paraId="253C853F"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kern w:val="0"/>
                <w:sz w:val="20"/>
                <w:szCs w:val="20"/>
              </w:rPr>
              <w:t>★</w:t>
            </w:r>
          </w:p>
        </w:tc>
      </w:tr>
      <w:tr w:rsidR="00667D96" w14:paraId="6176BD10" w14:textId="77777777">
        <w:trPr>
          <w:jc w:val="center"/>
        </w:trPr>
        <w:tc>
          <w:tcPr>
            <w:tcW w:w="1772" w:type="dxa"/>
            <w:shd w:val="clear" w:color="auto" w:fill="auto"/>
            <w:vAlign w:val="center"/>
          </w:tcPr>
          <w:p w14:paraId="61B49CA3"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68E9F8F9"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kern w:val="0"/>
                <w:sz w:val="20"/>
                <w:szCs w:val="20"/>
              </w:rPr>
              <w:t>人员类</w:t>
            </w:r>
          </w:p>
        </w:tc>
        <w:tc>
          <w:tcPr>
            <w:tcW w:w="1134" w:type="dxa"/>
            <w:shd w:val="clear" w:color="auto" w:fill="auto"/>
            <w:vAlign w:val="center"/>
          </w:tcPr>
          <w:p w14:paraId="7301478A"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kern w:val="0"/>
                <w:sz w:val="20"/>
                <w:szCs w:val="20"/>
              </w:rPr>
              <w:t>操作行为类</w:t>
            </w:r>
          </w:p>
        </w:tc>
        <w:tc>
          <w:tcPr>
            <w:tcW w:w="5159" w:type="dxa"/>
            <w:shd w:val="clear" w:color="auto" w:fill="auto"/>
            <w:vAlign w:val="center"/>
          </w:tcPr>
          <w:p w14:paraId="1322663B" w14:textId="77777777" w:rsidR="00667D96" w:rsidRDefault="00000000">
            <w:pPr>
              <w:widowControl/>
              <w:adjustRightInd w:val="0"/>
              <w:snapToGrid w:val="0"/>
              <w:jc w:val="left"/>
              <w:rPr>
                <w:rFonts w:ascii="仿宋_GB2312" w:eastAsia="仿宋_GB2312" w:hAnsiTheme="minorEastAsia" w:cs="宋体"/>
                <w:kern w:val="0"/>
                <w:sz w:val="20"/>
                <w:szCs w:val="20"/>
                <w:lang w:bidi="ar"/>
              </w:rPr>
            </w:pPr>
            <w:r>
              <w:rPr>
                <w:rFonts w:ascii="仿宋_GB2312" w:eastAsia="仿宋_GB2312" w:hAnsiTheme="minorEastAsia" w:cs="宋体" w:hint="eastAsia"/>
                <w:kern w:val="0"/>
                <w:sz w:val="20"/>
                <w:szCs w:val="20"/>
                <w:lang w:bidi="ar"/>
              </w:rPr>
              <w:t>野蛮装卸、搬运、分装化学危险品：</w:t>
            </w:r>
          </w:p>
          <w:p w14:paraId="29B8AAE5" w14:textId="77777777" w:rsidR="00667D96" w:rsidRDefault="00000000">
            <w:pPr>
              <w:pStyle w:val="ae"/>
              <w:widowControl/>
              <w:numPr>
                <w:ilvl w:val="0"/>
                <w:numId w:val="19"/>
              </w:numPr>
              <w:adjustRightInd w:val="0"/>
              <w:snapToGrid w:val="0"/>
              <w:ind w:firstLineChars="0"/>
              <w:jc w:val="left"/>
              <w:rPr>
                <w:rFonts w:ascii="仿宋_GB2312" w:eastAsia="仿宋_GB2312" w:hAnsiTheme="minorEastAsia" w:cs="宋体"/>
                <w:kern w:val="0"/>
                <w:sz w:val="20"/>
                <w:szCs w:val="20"/>
                <w:lang w:bidi="ar"/>
              </w:rPr>
            </w:pPr>
            <w:r>
              <w:rPr>
                <w:rFonts w:ascii="仿宋_GB2312" w:eastAsia="仿宋_GB2312" w:hAnsiTheme="minorEastAsia" w:cs="宋体" w:hint="eastAsia"/>
                <w:kern w:val="0"/>
                <w:sz w:val="20"/>
                <w:szCs w:val="20"/>
                <w:lang w:bidi="ar"/>
              </w:rPr>
              <w:t>未按照化学品安全技术说明书及装卸要求进行作业；</w:t>
            </w:r>
          </w:p>
          <w:p w14:paraId="2C80D548" w14:textId="77777777" w:rsidR="00667D96" w:rsidRDefault="00000000">
            <w:pPr>
              <w:pStyle w:val="ae"/>
              <w:widowControl/>
              <w:numPr>
                <w:ilvl w:val="0"/>
                <w:numId w:val="19"/>
              </w:numPr>
              <w:adjustRightInd w:val="0"/>
              <w:snapToGrid w:val="0"/>
              <w:ind w:firstLineChars="0"/>
              <w:jc w:val="left"/>
              <w:rPr>
                <w:rFonts w:ascii="仿宋_GB2312" w:eastAsia="仿宋_GB2312" w:hAnsiTheme="minorEastAsia" w:cs="宋体"/>
                <w:kern w:val="0"/>
                <w:sz w:val="20"/>
                <w:szCs w:val="20"/>
                <w:lang w:bidi="ar"/>
              </w:rPr>
            </w:pPr>
            <w:r>
              <w:rPr>
                <w:rFonts w:ascii="仿宋_GB2312" w:eastAsia="仿宋_GB2312" w:hAnsiTheme="minorEastAsia" w:cs="宋体" w:hint="eastAsia"/>
                <w:kern w:val="0"/>
                <w:sz w:val="20"/>
                <w:szCs w:val="20"/>
                <w:lang w:bidi="ar"/>
              </w:rPr>
              <w:lastRenderedPageBreak/>
              <w:t>未轻装轻卸、轻拿轻放，如摔扔、翻滚、撞击、拖拉、摩擦、挤压。</w:t>
            </w:r>
          </w:p>
        </w:tc>
        <w:tc>
          <w:tcPr>
            <w:tcW w:w="5387" w:type="dxa"/>
            <w:shd w:val="clear" w:color="auto" w:fill="auto"/>
            <w:vAlign w:val="center"/>
          </w:tcPr>
          <w:p w14:paraId="6582E693"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lastRenderedPageBreak/>
              <w:t>DB11/T 1322.5-2017《安全生产等级评定技术规范 第 5部分:危险化学品经营企业》第3.9.2条；</w:t>
            </w:r>
          </w:p>
          <w:p w14:paraId="69D470D0"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lastRenderedPageBreak/>
              <w:t>B11/T 1250-2015《危险化学品经营企业分装作业安全管理规范》第6.4条；</w:t>
            </w:r>
          </w:p>
          <w:p w14:paraId="15F8CC7B" w14:textId="3BB0C3A2"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DB11/755-2010《危险化学品仓库建设及储存安全规范》第4.3.6条</w:t>
            </w:r>
            <w:r w:rsidR="00FD7B6B">
              <w:rPr>
                <w:rFonts w:ascii="仿宋_GB2312" w:eastAsia="仿宋_GB2312" w:hAnsiTheme="minorEastAsia" w:hint="eastAsia"/>
                <w:sz w:val="20"/>
                <w:szCs w:val="20"/>
                <w:lang w:bidi="ar"/>
              </w:rPr>
              <w:t>；</w:t>
            </w:r>
          </w:p>
          <w:p w14:paraId="04C95A43" w14:textId="77777777" w:rsidR="00667D96" w:rsidRDefault="00000000">
            <w:pPr>
              <w:pStyle w:val="a0"/>
              <w:adjustRightInd w:val="0"/>
              <w:snapToGrid w:val="0"/>
              <w:ind w:firstLineChars="0" w:firstLine="0"/>
              <w:rPr>
                <w:rFonts w:ascii="仿宋_GB2312" w:eastAsia="仿宋_GB2312" w:hAnsiTheme="minorEastAsia"/>
                <w:sz w:val="20"/>
                <w:szCs w:val="20"/>
                <w:lang w:bidi="ar"/>
              </w:rPr>
            </w:pPr>
            <w:r>
              <w:rPr>
                <w:rFonts w:ascii="仿宋_GB2312" w:eastAsia="仿宋_GB2312" w:hAnsiTheme="minorEastAsia" w:hint="eastAsia"/>
                <w:sz w:val="20"/>
                <w:szCs w:val="20"/>
                <w:lang w:bidi="en-US"/>
              </w:rPr>
              <w:t>GB 15603-</w:t>
            </w:r>
            <w:r>
              <w:rPr>
                <w:rFonts w:ascii="仿宋_GB2312" w:eastAsia="仿宋_GB2312" w:hAnsiTheme="minorEastAsia" w:hint="eastAsia"/>
                <w:sz w:val="20"/>
                <w:szCs w:val="20"/>
                <w:lang w:bidi="ar"/>
              </w:rPr>
              <w:t>2022《危险化学品仓库储存通则》第6.1.2条</w:t>
            </w:r>
          </w:p>
        </w:tc>
        <w:tc>
          <w:tcPr>
            <w:tcW w:w="850" w:type="dxa"/>
            <w:shd w:val="clear" w:color="auto" w:fill="auto"/>
            <w:vAlign w:val="center"/>
          </w:tcPr>
          <w:p w14:paraId="3B986C12" w14:textId="77777777" w:rsidR="00667D96" w:rsidRDefault="00667D96">
            <w:pPr>
              <w:widowControl/>
              <w:adjustRightInd w:val="0"/>
              <w:snapToGrid w:val="0"/>
              <w:jc w:val="center"/>
              <w:rPr>
                <w:rFonts w:ascii="仿宋_GB2312" w:eastAsia="仿宋_GB2312" w:hAnsiTheme="minorEastAsia"/>
                <w:kern w:val="0"/>
                <w:sz w:val="20"/>
                <w:szCs w:val="20"/>
              </w:rPr>
            </w:pPr>
          </w:p>
        </w:tc>
      </w:tr>
      <w:tr w:rsidR="00667D96" w14:paraId="73C58D1F" w14:textId="77777777">
        <w:trPr>
          <w:jc w:val="center"/>
        </w:trPr>
        <w:tc>
          <w:tcPr>
            <w:tcW w:w="1772" w:type="dxa"/>
            <w:shd w:val="clear" w:color="auto" w:fill="auto"/>
            <w:vAlign w:val="center"/>
          </w:tcPr>
          <w:p w14:paraId="233FF671"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67DE088B"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kern w:val="0"/>
                <w:sz w:val="20"/>
                <w:szCs w:val="20"/>
              </w:rPr>
              <w:t>人员类</w:t>
            </w:r>
          </w:p>
        </w:tc>
        <w:tc>
          <w:tcPr>
            <w:tcW w:w="1134" w:type="dxa"/>
            <w:shd w:val="clear" w:color="auto" w:fill="auto"/>
            <w:vAlign w:val="center"/>
          </w:tcPr>
          <w:p w14:paraId="4BFA9EE0"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kern w:val="0"/>
                <w:sz w:val="20"/>
                <w:szCs w:val="20"/>
              </w:rPr>
              <w:t>操作行为类</w:t>
            </w:r>
          </w:p>
        </w:tc>
        <w:tc>
          <w:tcPr>
            <w:tcW w:w="5159" w:type="dxa"/>
            <w:shd w:val="clear" w:color="auto" w:fill="auto"/>
            <w:vAlign w:val="center"/>
          </w:tcPr>
          <w:p w14:paraId="68ADE42B" w14:textId="77777777" w:rsidR="00667D96" w:rsidRDefault="00000000">
            <w:pPr>
              <w:widowControl/>
              <w:adjustRightInd w:val="0"/>
              <w:snapToGrid w:val="0"/>
              <w:jc w:val="left"/>
              <w:rPr>
                <w:rFonts w:ascii="仿宋_GB2312" w:eastAsia="仿宋_GB2312" w:hAnsiTheme="minorEastAsia" w:cs="宋体"/>
                <w:kern w:val="0"/>
                <w:sz w:val="20"/>
                <w:szCs w:val="20"/>
                <w:lang w:bidi="ar"/>
              </w:rPr>
            </w:pPr>
            <w:r>
              <w:rPr>
                <w:rFonts w:ascii="仿宋_GB2312" w:eastAsia="仿宋_GB2312" w:hAnsiTheme="minorEastAsia" w:cs="宋体" w:hint="eastAsia"/>
                <w:kern w:val="0"/>
                <w:sz w:val="20"/>
                <w:szCs w:val="20"/>
                <w:lang w:bidi="ar"/>
              </w:rPr>
              <w:t>在危险化学品储存区域内堆积可燃性物品；泄漏、渗漏危险化学品的包装容器存放在库房中，未转移至安全区域。</w:t>
            </w:r>
          </w:p>
        </w:tc>
        <w:tc>
          <w:tcPr>
            <w:tcW w:w="5387" w:type="dxa"/>
            <w:shd w:val="clear" w:color="auto" w:fill="auto"/>
            <w:vAlign w:val="center"/>
          </w:tcPr>
          <w:p w14:paraId="72173BEE"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DB11/T 1322.5-2017《安全生产等级评定技术规范 第 5部分:危险化学品经营企业》第3.9.3条</w:t>
            </w:r>
          </w:p>
        </w:tc>
        <w:tc>
          <w:tcPr>
            <w:tcW w:w="850" w:type="dxa"/>
            <w:shd w:val="clear" w:color="auto" w:fill="auto"/>
            <w:vAlign w:val="center"/>
          </w:tcPr>
          <w:p w14:paraId="00631266" w14:textId="77777777" w:rsidR="00667D96" w:rsidRDefault="00667D96">
            <w:pPr>
              <w:widowControl/>
              <w:adjustRightInd w:val="0"/>
              <w:snapToGrid w:val="0"/>
              <w:jc w:val="center"/>
              <w:rPr>
                <w:rFonts w:ascii="仿宋_GB2312" w:eastAsia="仿宋_GB2312" w:hAnsiTheme="minorEastAsia"/>
                <w:kern w:val="0"/>
                <w:sz w:val="20"/>
                <w:szCs w:val="20"/>
              </w:rPr>
            </w:pPr>
          </w:p>
        </w:tc>
      </w:tr>
      <w:tr w:rsidR="00667D96" w14:paraId="3A654450" w14:textId="77777777">
        <w:trPr>
          <w:jc w:val="center"/>
        </w:trPr>
        <w:tc>
          <w:tcPr>
            <w:tcW w:w="1772" w:type="dxa"/>
            <w:shd w:val="clear" w:color="auto" w:fill="auto"/>
            <w:vAlign w:val="center"/>
          </w:tcPr>
          <w:p w14:paraId="7CC3D5B2"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7FEA0A6B"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kern w:val="0"/>
                <w:sz w:val="20"/>
                <w:szCs w:val="20"/>
              </w:rPr>
              <w:t>人员类</w:t>
            </w:r>
          </w:p>
        </w:tc>
        <w:tc>
          <w:tcPr>
            <w:tcW w:w="1134" w:type="dxa"/>
            <w:shd w:val="clear" w:color="auto" w:fill="auto"/>
            <w:vAlign w:val="center"/>
          </w:tcPr>
          <w:p w14:paraId="509E9558"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kern w:val="0"/>
                <w:sz w:val="20"/>
                <w:szCs w:val="20"/>
              </w:rPr>
              <w:t>操作行为类</w:t>
            </w:r>
          </w:p>
        </w:tc>
        <w:tc>
          <w:tcPr>
            <w:tcW w:w="5159" w:type="dxa"/>
            <w:shd w:val="clear" w:color="auto" w:fill="auto"/>
            <w:vAlign w:val="center"/>
          </w:tcPr>
          <w:p w14:paraId="6ED42F27" w14:textId="77777777" w:rsidR="00667D96" w:rsidRDefault="00000000">
            <w:pPr>
              <w:widowControl/>
              <w:adjustRightInd w:val="0"/>
              <w:snapToGrid w:val="0"/>
              <w:jc w:val="left"/>
              <w:rPr>
                <w:rFonts w:ascii="仿宋_GB2312" w:eastAsia="仿宋_GB2312" w:hAnsiTheme="minorEastAsia" w:cs="宋体"/>
                <w:kern w:val="0"/>
                <w:sz w:val="20"/>
                <w:szCs w:val="20"/>
                <w:lang w:bidi="ar"/>
              </w:rPr>
            </w:pPr>
            <w:r>
              <w:rPr>
                <w:rFonts w:ascii="仿宋_GB2312" w:eastAsia="仿宋_GB2312" w:hAnsiTheme="minorEastAsia" w:cs="宋体" w:hint="eastAsia"/>
                <w:kern w:val="0"/>
                <w:sz w:val="20"/>
                <w:szCs w:val="20"/>
                <w:lang w:bidi="ar"/>
              </w:rPr>
              <w:t>入库作业不规范：</w:t>
            </w:r>
          </w:p>
          <w:p w14:paraId="5D21D15E" w14:textId="77777777" w:rsidR="00667D96" w:rsidRDefault="00000000">
            <w:pPr>
              <w:pStyle w:val="ae"/>
              <w:widowControl/>
              <w:numPr>
                <w:ilvl w:val="0"/>
                <w:numId w:val="20"/>
              </w:numPr>
              <w:adjustRightInd w:val="0"/>
              <w:snapToGrid w:val="0"/>
              <w:ind w:firstLineChars="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入库前未做储存位置、搬运工具、加固材料、防护装备、交接清单的准备；</w:t>
            </w:r>
          </w:p>
          <w:p w14:paraId="7569FA0F" w14:textId="77777777" w:rsidR="00667D96" w:rsidRDefault="00000000">
            <w:pPr>
              <w:pStyle w:val="a0"/>
              <w:numPr>
                <w:ilvl w:val="0"/>
                <w:numId w:val="20"/>
              </w:numPr>
              <w:adjustRightInd w:val="0"/>
              <w:snapToGrid w:val="0"/>
              <w:ind w:firstLineChars="0"/>
              <w:rPr>
                <w:rFonts w:ascii="仿宋_GB2312" w:eastAsia="仿宋_GB2312" w:hAnsiTheme="minorEastAsia"/>
                <w:sz w:val="20"/>
                <w:szCs w:val="20"/>
                <w:lang w:bidi="ar"/>
              </w:rPr>
            </w:pPr>
            <w:r>
              <w:rPr>
                <w:rFonts w:ascii="仿宋_GB2312" w:eastAsia="仿宋_GB2312" w:hAnsiTheme="minorEastAsia" w:hint="eastAsia"/>
                <w:sz w:val="20"/>
                <w:szCs w:val="20"/>
                <w:lang w:bidi="ar"/>
              </w:rPr>
              <w:t>未对运输车辆（厢）、装载状况（含施封）进行检查；</w:t>
            </w:r>
          </w:p>
          <w:p w14:paraId="7DAAF566" w14:textId="77777777" w:rsidR="00667D96" w:rsidRDefault="00000000">
            <w:pPr>
              <w:pStyle w:val="a0"/>
              <w:numPr>
                <w:ilvl w:val="0"/>
                <w:numId w:val="20"/>
              </w:numPr>
              <w:adjustRightInd w:val="0"/>
              <w:snapToGrid w:val="0"/>
              <w:ind w:firstLineChars="0"/>
              <w:rPr>
                <w:rFonts w:ascii="仿宋_GB2312" w:eastAsia="仿宋_GB2312" w:hAnsiTheme="minorEastAsia"/>
                <w:sz w:val="20"/>
                <w:szCs w:val="20"/>
                <w:lang w:bidi="ar"/>
              </w:rPr>
            </w:pPr>
            <w:r>
              <w:rPr>
                <w:rFonts w:ascii="仿宋_GB2312" w:eastAsia="仿宋_GB2312" w:hAnsiTheme="minorEastAsia" w:hint="eastAsia"/>
                <w:sz w:val="20"/>
                <w:szCs w:val="20"/>
                <w:lang w:bidi="ar"/>
              </w:rPr>
              <w:t>未对入库危险化学品的品名、规格、数量与入库信息或单据的一致性进行查验；</w:t>
            </w:r>
          </w:p>
          <w:p w14:paraId="2295563F" w14:textId="77777777" w:rsidR="00667D96" w:rsidRDefault="00000000">
            <w:pPr>
              <w:pStyle w:val="a0"/>
              <w:numPr>
                <w:ilvl w:val="0"/>
                <w:numId w:val="20"/>
              </w:numPr>
              <w:adjustRightInd w:val="0"/>
              <w:snapToGrid w:val="0"/>
              <w:ind w:firstLineChars="0"/>
              <w:rPr>
                <w:rFonts w:ascii="仿宋_GB2312" w:eastAsia="仿宋_GB2312" w:hAnsiTheme="minorEastAsia"/>
                <w:sz w:val="20"/>
                <w:szCs w:val="20"/>
                <w:lang w:bidi="ar"/>
              </w:rPr>
            </w:pPr>
            <w:r>
              <w:rPr>
                <w:rFonts w:ascii="仿宋_GB2312" w:eastAsia="仿宋_GB2312" w:hAnsiTheme="minorEastAsia" w:hint="eastAsia"/>
                <w:sz w:val="20"/>
                <w:szCs w:val="20"/>
                <w:lang w:bidi="ar"/>
              </w:rPr>
              <w:t>入库物品的包装损坏，标志、安全标签不清晰；</w:t>
            </w:r>
          </w:p>
          <w:p w14:paraId="561A8308" w14:textId="77777777" w:rsidR="00667D96" w:rsidRDefault="00000000">
            <w:pPr>
              <w:pStyle w:val="a0"/>
              <w:numPr>
                <w:ilvl w:val="0"/>
                <w:numId w:val="20"/>
              </w:numPr>
              <w:adjustRightInd w:val="0"/>
              <w:snapToGrid w:val="0"/>
              <w:ind w:firstLineChars="0"/>
              <w:rPr>
                <w:rFonts w:ascii="仿宋_GB2312" w:eastAsia="仿宋_GB2312" w:hAnsiTheme="minorEastAsia"/>
                <w:sz w:val="20"/>
                <w:szCs w:val="20"/>
                <w:lang w:bidi="ar"/>
              </w:rPr>
            </w:pPr>
            <w:r>
              <w:rPr>
                <w:rFonts w:ascii="仿宋_GB2312" w:eastAsia="仿宋_GB2312" w:hAnsiTheme="minorEastAsia" w:hint="eastAsia"/>
                <w:sz w:val="20"/>
                <w:szCs w:val="20"/>
                <w:lang w:bidi="ar"/>
              </w:rPr>
              <w:t>入库物品未附有中文化学品安全技术说明书和安全标签；</w:t>
            </w:r>
          </w:p>
          <w:p w14:paraId="5221A312" w14:textId="77777777" w:rsidR="00667D96" w:rsidRDefault="00000000">
            <w:pPr>
              <w:pStyle w:val="a0"/>
              <w:numPr>
                <w:ilvl w:val="0"/>
                <w:numId w:val="20"/>
              </w:numPr>
              <w:adjustRightInd w:val="0"/>
              <w:snapToGrid w:val="0"/>
              <w:ind w:firstLineChars="0"/>
              <w:rPr>
                <w:rFonts w:ascii="仿宋_GB2312" w:eastAsia="仿宋_GB2312" w:hAnsiTheme="minorEastAsia"/>
                <w:sz w:val="20"/>
                <w:szCs w:val="20"/>
                <w:lang w:bidi="ar"/>
              </w:rPr>
            </w:pPr>
            <w:r>
              <w:rPr>
                <w:rFonts w:ascii="仿宋_GB2312" w:eastAsia="仿宋_GB2312" w:hAnsiTheme="minorEastAsia" w:hint="eastAsia"/>
                <w:sz w:val="20"/>
                <w:szCs w:val="20"/>
                <w:lang w:bidi="ar"/>
              </w:rPr>
              <w:t>入库数量与实际验收数量不符；</w:t>
            </w:r>
          </w:p>
          <w:p w14:paraId="6F79C938" w14:textId="77777777" w:rsidR="00667D96" w:rsidRDefault="00000000">
            <w:pPr>
              <w:pStyle w:val="a0"/>
              <w:numPr>
                <w:ilvl w:val="0"/>
                <w:numId w:val="20"/>
              </w:numPr>
              <w:adjustRightInd w:val="0"/>
              <w:snapToGrid w:val="0"/>
              <w:ind w:firstLineChars="0"/>
              <w:rPr>
                <w:rFonts w:ascii="仿宋_GB2312" w:eastAsia="仿宋_GB2312" w:hAnsiTheme="minorEastAsia"/>
                <w:sz w:val="20"/>
                <w:szCs w:val="20"/>
                <w:lang w:bidi="ar"/>
              </w:rPr>
            </w:pPr>
            <w:r>
              <w:rPr>
                <w:rFonts w:ascii="仿宋_GB2312" w:eastAsia="仿宋_GB2312" w:hAnsiTheme="minorEastAsia" w:hint="eastAsia"/>
                <w:sz w:val="20"/>
                <w:szCs w:val="20"/>
                <w:lang w:bidi="ar"/>
              </w:rPr>
              <w:t>验收完毕未做记录归档，或单据保存期限不足1年。</w:t>
            </w:r>
          </w:p>
        </w:tc>
        <w:tc>
          <w:tcPr>
            <w:tcW w:w="5387" w:type="dxa"/>
            <w:shd w:val="clear" w:color="auto" w:fill="auto"/>
            <w:vAlign w:val="center"/>
          </w:tcPr>
          <w:p w14:paraId="2E2967D3"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en-US"/>
              </w:rPr>
              <w:t>GB 15603-</w:t>
            </w:r>
            <w:r>
              <w:rPr>
                <w:rFonts w:ascii="仿宋_GB2312" w:eastAsia="仿宋_GB2312" w:hAnsiTheme="minorEastAsia" w:hint="eastAsia"/>
                <w:sz w:val="20"/>
                <w:szCs w:val="20"/>
                <w:lang w:bidi="ar"/>
              </w:rPr>
              <w:t>2022《危险化学品仓库储存通则》第7章</w:t>
            </w:r>
          </w:p>
        </w:tc>
        <w:tc>
          <w:tcPr>
            <w:tcW w:w="850" w:type="dxa"/>
            <w:shd w:val="clear" w:color="auto" w:fill="auto"/>
            <w:vAlign w:val="center"/>
          </w:tcPr>
          <w:p w14:paraId="0580D482" w14:textId="77777777" w:rsidR="00667D96" w:rsidRDefault="00667D96">
            <w:pPr>
              <w:widowControl/>
              <w:adjustRightInd w:val="0"/>
              <w:snapToGrid w:val="0"/>
              <w:jc w:val="center"/>
              <w:rPr>
                <w:rFonts w:ascii="仿宋_GB2312" w:eastAsia="仿宋_GB2312" w:hAnsiTheme="minorEastAsia"/>
                <w:kern w:val="0"/>
                <w:sz w:val="20"/>
                <w:szCs w:val="20"/>
              </w:rPr>
            </w:pPr>
          </w:p>
        </w:tc>
      </w:tr>
      <w:tr w:rsidR="00667D96" w14:paraId="4389ED45" w14:textId="77777777">
        <w:trPr>
          <w:jc w:val="center"/>
        </w:trPr>
        <w:tc>
          <w:tcPr>
            <w:tcW w:w="1772" w:type="dxa"/>
            <w:shd w:val="clear" w:color="auto" w:fill="auto"/>
            <w:vAlign w:val="center"/>
          </w:tcPr>
          <w:p w14:paraId="59FA76AB"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78A77481"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kern w:val="0"/>
                <w:sz w:val="20"/>
                <w:szCs w:val="20"/>
              </w:rPr>
              <w:t>人员类</w:t>
            </w:r>
          </w:p>
        </w:tc>
        <w:tc>
          <w:tcPr>
            <w:tcW w:w="1134" w:type="dxa"/>
            <w:shd w:val="clear" w:color="auto" w:fill="auto"/>
            <w:vAlign w:val="center"/>
          </w:tcPr>
          <w:p w14:paraId="4B2D78C4"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kern w:val="0"/>
                <w:sz w:val="20"/>
                <w:szCs w:val="20"/>
              </w:rPr>
              <w:t>操作行为类</w:t>
            </w:r>
          </w:p>
        </w:tc>
        <w:tc>
          <w:tcPr>
            <w:tcW w:w="5159" w:type="dxa"/>
            <w:shd w:val="clear" w:color="auto" w:fill="auto"/>
            <w:vAlign w:val="center"/>
          </w:tcPr>
          <w:p w14:paraId="2A7ED371" w14:textId="77777777" w:rsidR="00667D96" w:rsidRDefault="00000000">
            <w:pPr>
              <w:widowControl/>
              <w:adjustRightInd w:val="0"/>
              <w:snapToGrid w:val="0"/>
              <w:jc w:val="left"/>
              <w:rPr>
                <w:rFonts w:ascii="仿宋_GB2312" w:eastAsia="仿宋_GB2312" w:hAnsiTheme="minorEastAsia" w:cs="宋体"/>
                <w:kern w:val="0"/>
                <w:sz w:val="20"/>
                <w:szCs w:val="20"/>
                <w:lang w:bidi="ar"/>
              </w:rPr>
            </w:pPr>
            <w:r>
              <w:rPr>
                <w:rFonts w:ascii="仿宋_GB2312" w:eastAsia="仿宋_GB2312" w:hAnsiTheme="minorEastAsia" w:cs="宋体" w:hint="eastAsia"/>
                <w:kern w:val="0"/>
                <w:sz w:val="20"/>
                <w:szCs w:val="20"/>
                <w:lang w:bidi="ar"/>
              </w:rPr>
              <w:t>易燃易爆危险品的装卸、分装中使用非防爆工具。</w:t>
            </w:r>
          </w:p>
        </w:tc>
        <w:tc>
          <w:tcPr>
            <w:tcW w:w="5387" w:type="dxa"/>
            <w:shd w:val="clear" w:color="auto" w:fill="auto"/>
            <w:vAlign w:val="center"/>
          </w:tcPr>
          <w:p w14:paraId="5E826087"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DB11/T 1322.5-2017《安全生产等级评定技术规范 第 5部分:危险化学品经营企业》第3.3.2.6条；</w:t>
            </w:r>
          </w:p>
          <w:p w14:paraId="4ABE0A03" w14:textId="074DEAA8"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B11/T 1250-2015《危险化学品经营企业分装作业安全管理规范》第6.5条</w:t>
            </w:r>
            <w:r w:rsidR="00FD7B6B">
              <w:rPr>
                <w:rFonts w:ascii="仿宋_GB2312" w:eastAsia="仿宋_GB2312" w:hAnsiTheme="minorEastAsia" w:hint="eastAsia"/>
                <w:sz w:val="20"/>
                <w:szCs w:val="20"/>
                <w:lang w:bidi="ar"/>
              </w:rPr>
              <w:t>；</w:t>
            </w:r>
          </w:p>
          <w:p w14:paraId="7792EF4D" w14:textId="77777777" w:rsidR="00667D96" w:rsidRDefault="00000000">
            <w:pPr>
              <w:pStyle w:val="a0"/>
              <w:adjustRightInd w:val="0"/>
              <w:snapToGrid w:val="0"/>
              <w:ind w:firstLineChars="0" w:firstLine="0"/>
              <w:rPr>
                <w:rFonts w:ascii="仿宋_GB2312" w:eastAsia="仿宋_GB2312" w:hAnsiTheme="minorEastAsia"/>
                <w:sz w:val="20"/>
                <w:szCs w:val="20"/>
                <w:lang w:bidi="ar"/>
              </w:rPr>
            </w:pPr>
            <w:r>
              <w:rPr>
                <w:rFonts w:ascii="仿宋_GB2312" w:eastAsia="仿宋_GB2312" w:hAnsiTheme="minorEastAsia" w:hint="eastAsia"/>
                <w:sz w:val="20"/>
                <w:szCs w:val="20"/>
                <w:lang w:bidi="en-US"/>
              </w:rPr>
              <w:t>GB 15603-</w:t>
            </w:r>
            <w:r>
              <w:rPr>
                <w:rFonts w:ascii="仿宋_GB2312" w:eastAsia="仿宋_GB2312" w:hAnsiTheme="minorEastAsia" w:hint="eastAsia"/>
                <w:sz w:val="20"/>
                <w:szCs w:val="20"/>
                <w:lang w:bidi="ar"/>
              </w:rPr>
              <w:t>2022《危险化学品仓库储存通则》第6.1.3条</w:t>
            </w:r>
          </w:p>
        </w:tc>
        <w:tc>
          <w:tcPr>
            <w:tcW w:w="850" w:type="dxa"/>
            <w:shd w:val="clear" w:color="auto" w:fill="auto"/>
            <w:vAlign w:val="center"/>
          </w:tcPr>
          <w:p w14:paraId="5AF3517C" w14:textId="77777777" w:rsidR="00667D96" w:rsidRDefault="00667D96">
            <w:pPr>
              <w:widowControl/>
              <w:adjustRightInd w:val="0"/>
              <w:snapToGrid w:val="0"/>
              <w:jc w:val="center"/>
              <w:rPr>
                <w:rFonts w:ascii="仿宋_GB2312" w:eastAsia="仿宋_GB2312" w:hAnsiTheme="minorEastAsia"/>
                <w:kern w:val="0"/>
                <w:sz w:val="20"/>
                <w:szCs w:val="20"/>
              </w:rPr>
            </w:pPr>
          </w:p>
        </w:tc>
      </w:tr>
      <w:tr w:rsidR="00667D96" w14:paraId="41D4B9EE" w14:textId="77777777">
        <w:trPr>
          <w:jc w:val="center"/>
        </w:trPr>
        <w:tc>
          <w:tcPr>
            <w:tcW w:w="1772" w:type="dxa"/>
            <w:shd w:val="clear" w:color="auto" w:fill="auto"/>
            <w:vAlign w:val="center"/>
          </w:tcPr>
          <w:p w14:paraId="1D604723"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1195BFBE"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kern w:val="0"/>
                <w:sz w:val="20"/>
                <w:szCs w:val="20"/>
              </w:rPr>
              <w:t>人员类</w:t>
            </w:r>
          </w:p>
        </w:tc>
        <w:tc>
          <w:tcPr>
            <w:tcW w:w="1134" w:type="dxa"/>
            <w:shd w:val="clear" w:color="auto" w:fill="auto"/>
            <w:vAlign w:val="center"/>
          </w:tcPr>
          <w:p w14:paraId="38E98E14"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kern w:val="0"/>
                <w:sz w:val="20"/>
                <w:szCs w:val="20"/>
              </w:rPr>
              <w:t>操作行为类</w:t>
            </w:r>
          </w:p>
        </w:tc>
        <w:tc>
          <w:tcPr>
            <w:tcW w:w="5159" w:type="dxa"/>
            <w:shd w:val="clear" w:color="auto" w:fill="auto"/>
            <w:vAlign w:val="center"/>
          </w:tcPr>
          <w:p w14:paraId="72FC55A0" w14:textId="77777777" w:rsidR="00667D96" w:rsidRDefault="00000000">
            <w:pPr>
              <w:widowControl/>
              <w:adjustRightInd w:val="0"/>
              <w:snapToGrid w:val="0"/>
              <w:jc w:val="left"/>
              <w:rPr>
                <w:rFonts w:ascii="仿宋_GB2312" w:eastAsia="仿宋_GB2312" w:hAnsiTheme="minorEastAsia" w:cs="宋体"/>
                <w:kern w:val="0"/>
                <w:sz w:val="20"/>
                <w:szCs w:val="20"/>
                <w:lang w:bidi="ar"/>
              </w:rPr>
            </w:pPr>
            <w:r>
              <w:rPr>
                <w:rFonts w:ascii="仿宋_GB2312" w:eastAsia="仿宋_GB2312" w:hAnsiTheme="minorEastAsia" w:cs="宋体" w:hint="eastAsia"/>
                <w:kern w:val="0"/>
                <w:sz w:val="20"/>
                <w:szCs w:val="20"/>
                <w:lang w:bidi="ar"/>
              </w:rPr>
              <w:t>分装厂房内放置的原料及成品超过 24h的分装量，待分装的原料敞口放置。分装后的原料包装物不及时清理，堆放在分装场所。</w:t>
            </w:r>
          </w:p>
        </w:tc>
        <w:tc>
          <w:tcPr>
            <w:tcW w:w="5387" w:type="dxa"/>
            <w:shd w:val="clear" w:color="auto" w:fill="auto"/>
            <w:vAlign w:val="center"/>
          </w:tcPr>
          <w:p w14:paraId="556DDC73"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B11/T 1250-2015《危险化学品经营企业分装作业安全管理规范》第6.9条</w:t>
            </w:r>
          </w:p>
        </w:tc>
        <w:tc>
          <w:tcPr>
            <w:tcW w:w="850" w:type="dxa"/>
            <w:shd w:val="clear" w:color="auto" w:fill="auto"/>
            <w:vAlign w:val="center"/>
          </w:tcPr>
          <w:p w14:paraId="72AF1565" w14:textId="77777777" w:rsidR="00667D96" w:rsidRDefault="00667D96">
            <w:pPr>
              <w:widowControl/>
              <w:adjustRightInd w:val="0"/>
              <w:snapToGrid w:val="0"/>
              <w:jc w:val="center"/>
              <w:rPr>
                <w:rFonts w:ascii="仿宋_GB2312" w:eastAsia="仿宋_GB2312" w:hAnsiTheme="minorEastAsia"/>
                <w:kern w:val="0"/>
                <w:sz w:val="20"/>
                <w:szCs w:val="20"/>
              </w:rPr>
            </w:pPr>
          </w:p>
        </w:tc>
      </w:tr>
      <w:tr w:rsidR="00667D96" w14:paraId="7E332CBB" w14:textId="77777777">
        <w:trPr>
          <w:jc w:val="center"/>
        </w:trPr>
        <w:tc>
          <w:tcPr>
            <w:tcW w:w="1772" w:type="dxa"/>
            <w:shd w:val="clear" w:color="auto" w:fill="auto"/>
            <w:vAlign w:val="center"/>
          </w:tcPr>
          <w:p w14:paraId="18EDAB37"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70CE28F5"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kern w:val="0"/>
                <w:sz w:val="20"/>
                <w:szCs w:val="20"/>
              </w:rPr>
              <w:t>人员类</w:t>
            </w:r>
          </w:p>
        </w:tc>
        <w:tc>
          <w:tcPr>
            <w:tcW w:w="1134" w:type="dxa"/>
            <w:shd w:val="clear" w:color="auto" w:fill="auto"/>
            <w:vAlign w:val="center"/>
          </w:tcPr>
          <w:p w14:paraId="30061FE3"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kern w:val="0"/>
                <w:sz w:val="20"/>
                <w:szCs w:val="20"/>
              </w:rPr>
              <w:t>操作行为类</w:t>
            </w:r>
          </w:p>
        </w:tc>
        <w:tc>
          <w:tcPr>
            <w:tcW w:w="5159" w:type="dxa"/>
            <w:shd w:val="clear" w:color="auto" w:fill="auto"/>
            <w:vAlign w:val="center"/>
          </w:tcPr>
          <w:p w14:paraId="76021C0E" w14:textId="77777777" w:rsidR="00667D96" w:rsidRDefault="00000000">
            <w:pPr>
              <w:widowControl/>
              <w:adjustRightInd w:val="0"/>
              <w:snapToGrid w:val="0"/>
              <w:jc w:val="left"/>
              <w:rPr>
                <w:rFonts w:ascii="仿宋_GB2312" w:eastAsia="仿宋_GB2312" w:hAnsiTheme="minorEastAsia" w:cs="宋体"/>
                <w:kern w:val="0"/>
                <w:sz w:val="20"/>
                <w:szCs w:val="20"/>
                <w:lang w:bidi="ar"/>
              </w:rPr>
            </w:pPr>
            <w:r>
              <w:rPr>
                <w:rFonts w:ascii="仿宋_GB2312" w:eastAsia="仿宋_GB2312" w:hAnsiTheme="minorEastAsia" w:cs="宋体" w:hint="eastAsia"/>
                <w:kern w:val="0"/>
                <w:sz w:val="20"/>
                <w:szCs w:val="20"/>
                <w:lang w:bidi="ar"/>
              </w:rPr>
              <w:t>堆码作业不规范：</w:t>
            </w:r>
          </w:p>
          <w:p w14:paraId="49FB480F" w14:textId="77777777" w:rsidR="00667D96" w:rsidRDefault="00000000">
            <w:pPr>
              <w:pStyle w:val="a0"/>
              <w:numPr>
                <w:ilvl w:val="0"/>
                <w:numId w:val="21"/>
              </w:numPr>
              <w:adjustRightInd w:val="0"/>
              <w:snapToGrid w:val="0"/>
              <w:ind w:firstLineChars="0"/>
              <w:rPr>
                <w:rFonts w:ascii="仿宋_GB2312" w:eastAsia="仿宋_GB2312" w:hAnsiTheme="minorEastAsia"/>
                <w:sz w:val="20"/>
                <w:szCs w:val="20"/>
                <w:lang w:bidi="ar"/>
              </w:rPr>
            </w:pPr>
            <w:r>
              <w:rPr>
                <w:rFonts w:ascii="仿宋_GB2312" w:eastAsia="仿宋_GB2312" w:hAnsiTheme="minorEastAsia" w:hint="eastAsia"/>
                <w:sz w:val="20"/>
                <w:szCs w:val="20"/>
                <w:lang w:bidi="ar"/>
              </w:rPr>
              <w:t>堆码不整齐、不牢固，倒置；</w:t>
            </w:r>
          </w:p>
          <w:p w14:paraId="480854C5" w14:textId="77777777" w:rsidR="00667D96" w:rsidRDefault="00000000">
            <w:pPr>
              <w:pStyle w:val="a0"/>
              <w:numPr>
                <w:ilvl w:val="0"/>
                <w:numId w:val="21"/>
              </w:numPr>
              <w:adjustRightInd w:val="0"/>
              <w:snapToGrid w:val="0"/>
              <w:ind w:firstLineChars="0"/>
              <w:rPr>
                <w:rFonts w:ascii="仿宋_GB2312" w:eastAsia="仿宋_GB2312" w:hAnsiTheme="minorEastAsia"/>
                <w:sz w:val="20"/>
                <w:szCs w:val="20"/>
                <w:lang w:bidi="ar"/>
              </w:rPr>
            </w:pPr>
            <w:r>
              <w:rPr>
                <w:rFonts w:ascii="仿宋_GB2312" w:eastAsia="仿宋_GB2312" w:hAnsiTheme="minorEastAsia" w:hint="eastAsia"/>
                <w:sz w:val="20"/>
                <w:szCs w:val="20"/>
                <w:lang w:bidi="ar"/>
              </w:rPr>
              <w:t>遮挡消防设备,安全设施,安全标志和通道；</w:t>
            </w:r>
          </w:p>
          <w:p w14:paraId="02A8E3EF" w14:textId="77777777" w:rsidR="00667D96" w:rsidRDefault="00000000">
            <w:pPr>
              <w:pStyle w:val="a0"/>
              <w:numPr>
                <w:ilvl w:val="0"/>
                <w:numId w:val="21"/>
              </w:numPr>
              <w:adjustRightInd w:val="0"/>
              <w:snapToGrid w:val="0"/>
              <w:ind w:firstLineChars="0"/>
              <w:rPr>
                <w:rFonts w:ascii="仿宋_GB2312" w:eastAsia="仿宋_GB2312" w:hAnsiTheme="minorEastAsia"/>
                <w:sz w:val="20"/>
                <w:szCs w:val="20"/>
                <w:lang w:bidi="ar"/>
              </w:rPr>
            </w:pPr>
            <w:r>
              <w:rPr>
                <w:rFonts w:ascii="仿宋_GB2312" w:eastAsia="仿宋_GB2312" w:hAnsiTheme="minorEastAsia" w:hint="eastAsia"/>
                <w:sz w:val="20"/>
                <w:szCs w:val="20"/>
                <w:lang w:bidi="ar"/>
              </w:rPr>
              <w:t>除200L及以上的钢桶、气体钢瓶外，其他包装的危险</w:t>
            </w:r>
            <w:r>
              <w:rPr>
                <w:rFonts w:ascii="仿宋_GB2312" w:eastAsia="仿宋_GB2312" w:hAnsiTheme="minorEastAsia" w:hint="eastAsia"/>
                <w:sz w:val="20"/>
                <w:szCs w:val="20"/>
                <w:lang w:bidi="ar"/>
              </w:rPr>
              <w:lastRenderedPageBreak/>
              <w:t>化学品直接与地面接触，或者垫底高度小于10cm；</w:t>
            </w:r>
          </w:p>
          <w:p w14:paraId="243CFD8D" w14:textId="77777777" w:rsidR="00667D96" w:rsidRDefault="00000000">
            <w:pPr>
              <w:pStyle w:val="a0"/>
              <w:numPr>
                <w:ilvl w:val="0"/>
                <w:numId w:val="21"/>
              </w:numPr>
              <w:adjustRightInd w:val="0"/>
              <w:snapToGrid w:val="0"/>
              <w:ind w:firstLineChars="0"/>
              <w:rPr>
                <w:rFonts w:ascii="仿宋_GB2312" w:eastAsia="仿宋_GB2312" w:hAnsiTheme="minorEastAsia"/>
                <w:sz w:val="20"/>
                <w:szCs w:val="20"/>
                <w:lang w:bidi="ar"/>
              </w:rPr>
            </w:pPr>
            <w:r>
              <w:rPr>
                <w:rFonts w:ascii="仿宋_GB2312" w:eastAsia="仿宋_GB2312" w:hAnsiTheme="minorEastAsia" w:hint="eastAsia"/>
                <w:sz w:val="20"/>
                <w:szCs w:val="20"/>
                <w:lang w:bidi="ar"/>
              </w:rPr>
              <w:t>堆码不符合包装标志要求；包装无堆码标志的危险化学品堆码高度应超过3m（不含托盘等的高度）；</w:t>
            </w:r>
          </w:p>
          <w:p w14:paraId="52D7C6C4" w14:textId="77777777" w:rsidR="00667D96" w:rsidRDefault="00000000">
            <w:pPr>
              <w:pStyle w:val="a0"/>
              <w:numPr>
                <w:ilvl w:val="0"/>
                <w:numId w:val="21"/>
              </w:numPr>
              <w:adjustRightInd w:val="0"/>
              <w:snapToGrid w:val="0"/>
              <w:ind w:firstLineChars="0"/>
              <w:rPr>
                <w:rFonts w:ascii="仿宋_GB2312" w:eastAsia="仿宋_GB2312" w:hAnsiTheme="minorEastAsia"/>
                <w:sz w:val="20"/>
                <w:szCs w:val="20"/>
                <w:lang w:bidi="ar"/>
              </w:rPr>
            </w:pPr>
            <w:r>
              <w:rPr>
                <w:rFonts w:ascii="仿宋_GB2312" w:eastAsia="仿宋_GB2312" w:hAnsiTheme="minorEastAsia" w:hint="eastAsia"/>
                <w:sz w:val="20"/>
                <w:szCs w:val="20"/>
                <w:lang w:bidi="ar"/>
              </w:rPr>
              <w:t>采用货架存放时，未置于托盘上，或未采取固定措施；</w:t>
            </w:r>
          </w:p>
          <w:p w14:paraId="3AF1350E" w14:textId="77777777" w:rsidR="00667D96" w:rsidRDefault="00000000">
            <w:pPr>
              <w:pStyle w:val="a0"/>
              <w:numPr>
                <w:ilvl w:val="0"/>
                <w:numId w:val="21"/>
              </w:numPr>
              <w:adjustRightInd w:val="0"/>
              <w:snapToGrid w:val="0"/>
              <w:ind w:firstLineChars="0"/>
              <w:rPr>
                <w:rFonts w:ascii="仿宋_GB2312" w:eastAsia="仿宋_GB2312" w:hAnsiTheme="minorEastAsia"/>
                <w:sz w:val="20"/>
                <w:szCs w:val="20"/>
                <w:lang w:bidi="ar"/>
              </w:rPr>
            </w:pPr>
            <w:r>
              <w:rPr>
                <w:rFonts w:ascii="仿宋_GB2312" w:eastAsia="仿宋_GB2312" w:hAnsiTheme="minorEastAsia" w:hint="eastAsia"/>
                <w:sz w:val="20"/>
                <w:szCs w:val="20"/>
                <w:lang w:bidi="ar"/>
              </w:rPr>
              <w:t>仓库堆垛间距不满足要求（主通道不足200cm；</w:t>
            </w:r>
            <w:r>
              <w:rPr>
                <w:rFonts w:ascii="仿宋_GB2312" w:eastAsia="仿宋_GB2312" w:hAnsiTheme="minorEastAsia" w:hint="eastAsia"/>
                <w:sz w:val="20"/>
                <w:szCs w:val="20"/>
              </w:rPr>
              <w:t>墙距不足50cm；柱距不足30cm；垛距不足100cm；灯距不足50cm</w:t>
            </w:r>
            <w:r>
              <w:rPr>
                <w:rFonts w:ascii="仿宋_GB2312" w:eastAsia="仿宋_GB2312" w:hAnsiTheme="minorEastAsia" w:hint="eastAsia"/>
                <w:sz w:val="20"/>
                <w:szCs w:val="20"/>
                <w:lang w:bidi="ar"/>
              </w:rPr>
              <w:t>）。</w:t>
            </w:r>
          </w:p>
        </w:tc>
        <w:tc>
          <w:tcPr>
            <w:tcW w:w="5387" w:type="dxa"/>
            <w:shd w:val="clear" w:color="auto" w:fill="auto"/>
            <w:vAlign w:val="center"/>
          </w:tcPr>
          <w:p w14:paraId="528D2A7C"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lastRenderedPageBreak/>
              <w:t>GB 15603-2022《危险化学品仓库储存通则》第6.2节</w:t>
            </w:r>
          </w:p>
        </w:tc>
        <w:tc>
          <w:tcPr>
            <w:tcW w:w="850" w:type="dxa"/>
            <w:shd w:val="clear" w:color="auto" w:fill="auto"/>
            <w:vAlign w:val="center"/>
          </w:tcPr>
          <w:p w14:paraId="0CA3AD11" w14:textId="77777777" w:rsidR="00667D96" w:rsidRDefault="00667D96">
            <w:pPr>
              <w:widowControl/>
              <w:adjustRightInd w:val="0"/>
              <w:snapToGrid w:val="0"/>
              <w:jc w:val="center"/>
              <w:rPr>
                <w:rFonts w:ascii="仿宋_GB2312" w:eastAsia="仿宋_GB2312" w:hAnsiTheme="minorEastAsia"/>
                <w:kern w:val="0"/>
                <w:sz w:val="20"/>
                <w:szCs w:val="20"/>
              </w:rPr>
            </w:pPr>
          </w:p>
        </w:tc>
      </w:tr>
      <w:tr w:rsidR="00667D96" w14:paraId="526125AD" w14:textId="77777777">
        <w:trPr>
          <w:jc w:val="center"/>
        </w:trPr>
        <w:tc>
          <w:tcPr>
            <w:tcW w:w="1772" w:type="dxa"/>
            <w:shd w:val="clear" w:color="auto" w:fill="auto"/>
            <w:vAlign w:val="center"/>
          </w:tcPr>
          <w:p w14:paraId="0C47EDAF"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3E760DD8"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kern w:val="0"/>
                <w:sz w:val="20"/>
                <w:szCs w:val="20"/>
              </w:rPr>
              <w:t>人员类</w:t>
            </w:r>
          </w:p>
        </w:tc>
        <w:tc>
          <w:tcPr>
            <w:tcW w:w="1134" w:type="dxa"/>
            <w:shd w:val="clear" w:color="auto" w:fill="auto"/>
            <w:vAlign w:val="center"/>
          </w:tcPr>
          <w:p w14:paraId="51FDE4F2"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kern w:val="0"/>
                <w:sz w:val="20"/>
                <w:szCs w:val="20"/>
              </w:rPr>
              <w:t>操作行为类</w:t>
            </w:r>
          </w:p>
        </w:tc>
        <w:tc>
          <w:tcPr>
            <w:tcW w:w="5159" w:type="dxa"/>
            <w:shd w:val="clear" w:color="auto" w:fill="auto"/>
            <w:vAlign w:val="center"/>
          </w:tcPr>
          <w:p w14:paraId="1444EAB6" w14:textId="77777777" w:rsidR="00667D96" w:rsidRDefault="00000000">
            <w:pPr>
              <w:pStyle w:val="a0"/>
              <w:adjustRightInd w:val="0"/>
              <w:snapToGrid w:val="0"/>
              <w:ind w:firstLineChars="0" w:firstLine="0"/>
              <w:rPr>
                <w:rFonts w:ascii="仿宋_GB2312" w:eastAsia="仿宋_GB2312" w:hAnsiTheme="minorEastAsia" w:cs="宋体"/>
                <w:kern w:val="0"/>
                <w:sz w:val="20"/>
                <w:szCs w:val="20"/>
                <w:lang w:bidi="ar"/>
              </w:rPr>
            </w:pPr>
            <w:r>
              <w:rPr>
                <w:rFonts w:ascii="仿宋_GB2312" w:eastAsia="仿宋_GB2312" w:hAnsiTheme="minorEastAsia" w:cs="宋体" w:hint="eastAsia"/>
                <w:kern w:val="0"/>
                <w:sz w:val="20"/>
                <w:szCs w:val="20"/>
                <w:lang w:bidi="ar"/>
              </w:rPr>
              <w:t>在库管理不规范：</w:t>
            </w:r>
          </w:p>
          <w:p w14:paraId="32ED16F1" w14:textId="77777777" w:rsidR="00667D96" w:rsidRDefault="00000000">
            <w:pPr>
              <w:pStyle w:val="a0"/>
              <w:numPr>
                <w:ilvl w:val="0"/>
                <w:numId w:val="22"/>
              </w:numPr>
              <w:adjustRightInd w:val="0"/>
              <w:snapToGrid w:val="0"/>
              <w:ind w:firstLineChars="0"/>
              <w:rPr>
                <w:rFonts w:ascii="仿宋_GB2312" w:eastAsia="仿宋_GB2312" w:hAnsiTheme="minorEastAsia" w:cs="宋体"/>
                <w:kern w:val="0"/>
                <w:sz w:val="20"/>
                <w:szCs w:val="20"/>
                <w:lang w:bidi="ar"/>
              </w:rPr>
            </w:pPr>
            <w:r>
              <w:rPr>
                <w:rFonts w:ascii="仿宋_GB2312" w:eastAsia="仿宋_GB2312" w:hAnsiTheme="minorEastAsia" w:cs="宋体" w:hint="eastAsia"/>
                <w:kern w:val="0"/>
                <w:sz w:val="20"/>
                <w:szCs w:val="20"/>
                <w:lang w:bidi="ar"/>
              </w:rPr>
              <w:t>未定期进行盘点并记录，发现账货不符未及时进行处理；</w:t>
            </w:r>
          </w:p>
          <w:p w14:paraId="4C95F8B0" w14:textId="77777777" w:rsidR="00667D96" w:rsidRDefault="00000000">
            <w:pPr>
              <w:pStyle w:val="a0"/>
              <w:numPr>
                <w:ilvl w:val="0"/>
                <w:numId w:val="22"/>
              </w:numPr>
              <w:adjustRightInd w:val="0"/>
              <w:snapToGrid w:val="0"/>
              <w:ind w:firstLineChars="0"/>
              <w:rPr>
                <w:rFonts w:ascii="仿宋_GB2312" w:eastAsia="仿宋_GB2312" w:hAnsiTheme="minorEastAsia" w:cs="宋体"/>
                <w:kern w:val="0"/>
                <w:sz w:val="20"/>
                <w:szCs w:val="20"/>
                <w:lang w:bidi="ar"/>
              </w:rPr>
            </w:pPr>
            <w:r>
              <w:rPr>
                <w:rFonts w:ascii="仿宋_GB2312" w:eastAsia="仿宋_GB2312" w:hAnsiTheme="minorEastAsia" w:cs="宋体" w:hint="eastAsia"/>
                <w:kern w:val="0"/>
                <w:sz w:val="20"/>
                <w:szCs w:val="20"/>
                <w:lang w:bidi="ar"/>
              </w:rPr>
              <w:t>未定期对物品堆码状态、包装及仓库进行检查并记录，对检查发现的问题未及时进行处理；</w:t>
            </w:r>
          </w:p>
          <w:p w14:paraId="30724950" w14:textId="77777777" w:rsidR="00667D96" w:rsidRDefault="00000000">
            <w:pPr>
              <w:pStyle w:val="a0"/>
              <w:numPr>
                <w:ilvl w:val="0"/>
                <w:numId w:val="22"/>
              </w:numPr>
              <w:adjustRightInd w:val="0"/>
              <w:snapToGrid w:val="0"/>
              <w:ind w:firstLineChars="0"/>
              <w:rPr>
                <w:rFonts w:ascii="仿宋_GB2312" w:eastAsia="仿宋_GB2312" w:hAnsiTheme="minorEastAsia" w:cs="宋体"/>
                <w:kern w:val="0"/>
                <w:sz w:val="20"/>
                <w:szCs w:val="20"/>
                <w:lang w:bidi="ar"/>
              </w:rPr>
            </w:pPr>
            <w:r>
              <w:rPr>
                <w:rFonts w:ascii="仿宋_GB2312" w:eastAsia="仿宋_GB2312" w:hAnsiTheme="minorEastAsia" w:cs="宋体" w:hint="eastAsia"/>
                <w:kern w:val="0"/>
                <w:sz w:val="20"/>
                <w:szCs w:val="20"/>
                <w:lang w:bidi="ar"/>
              </w:rPr>
              <w:t>未根据储存的危险化学品特性和气候条件确定每日观测库内温湿度次数并记录；</w:t>
            </w:r>
          </w:p>
          <w:p w14:paraId="2B733F95" w14:textId="77777777" w:rsidR="00667D96" w:rsidRDefault="00000000">
            <w:pPr>
              <w:pStyle w:val="a0"/>
              <w:numPr>
                <w:ilvl w:val="0"/>
                <w:numId w:val="22"/>
              </w:numPr>
              <w:adjustRightInd w:val="0"/>
              <w:snapToGrid w:val="0"/>
              <w:ind w:firstLineChars="0"/>
              <w:rPr>
                <w:rFonts w:ascii="仿宋_GB2312" w:eastAsia="仿宋_GB2312" w:hAnsiTheme="minorEastAsia" w:cs="宋体"/>
                <w:kern w:val="0"/>
                <w:sz w:val="20"/>
                <w:szCs w:val="20"/>
                <w:lang w:bidi="ar"/>
              </w:rPr>
            </w:pPr>
            <w:r>
              <w:rPr>
                <w:rFonts w:ascii="仿宋_GB2312" w:eastAsia="仿宋_GB2312" w:hAnsiTheme="minorEastAsia" w:cs="宋体" w:hint="eastAsia"/>
                <w:kern w:val="0"/>
                <w:sz w:val="20"/>
                <w:szCs w:val="20"/>
                <w:lang w:bidi="ar"/>
              </w:rPr>
              <w:t>未根据储存的危险化学品特性，正确调节控制库内温湿度；</w:t>
            </w:r>
          </w:p>
          <w:p w14:paraId="7F5AEF79" w14:textId="77777777" w:rsidR="00667D96" w:rsidRDefault="00000000">
            <w:pPr>
              <w:pStyle w:val="a0"/>
              <w:numPr>
                <w:ilvl w:val="0"/>
                <w:numId w:val="22"/>
              </w:numPr>
              <w:adjustRightInd w:val="0"/>
              <w:snapToGrid w:val="0"/>
              <w:ind w:firstLineChars="0"/>
              <w:rPr>
                <w:rFonts w:ascii="仿宋_GB2312" w:eastAsia="仿宋_GB2312" w:hAnsiTheme="minorEastAsia" w:cs="宋体"/>
                <w:kern w:val="0"/>
                <w:sz w:val="20"/>
                <w:szCs w:val="20"/>
                <w:lang w:bidi="ar"/>
              </w:rPr>
            </w:pPr>
            <w:r>
              <w:rPr>
                <w:rFonts w:ascii="仿宋_GB2312" w:eastAsia="仿宋_GB2312" w:hAnsiTheme="minorEastAsia" w:cs="宋体" w:hint="eastAsia"/>
                <w:kern w:val="0"/>
                <w:sz w:val="20"/>
                <w:szCs w:val="20"/>
                <w:lang w:bidi="ar"/>
              </w:rPr>
              <w:t>盘点、检查、观测记录保存其不足1年。</w:t>
            </w:r>
          </w:p>
        </w:tc>
        <w:tc>
          <w:tcPr>
            <w:tcW w:w="5387" w:type="dxa"/>
            <w:shd w:val="clear" w:color="auto" w:fill="auto"/>
            <w:vAlign w:val="center"/>
          </w:tcPr>
          <w:p w14:paraId="5EA1E593"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GB 15603-2022《危险化学品仓库储存通则》第8章</w:t>
            </w:r>
          </w:p>
        </w:tc>
        <w:tc>
          <w:tcPr>
            <w:tcW w:w="850" w:type="dxa"/>
            <w:shd w:val="clear" w:color="auto" w:fill="auto"/>
            <w:vAlign w:val="center"/>
          </w:tcPr>
          <w:p w14:paraId="03F1128C" w14:textId="77777777" w:rsidR="00667D96" w:rsidRDefault="00667D96">
            <w:pPr>
              <w:widowControl/>
              <w:adjustRightInd w:val="0"/>
              <w:snapToGrid w:val="0"/>
              <w:jc w:val="center"/>
              <w:rPr>
                <w:rFonts w:ascii="仿宋_GB2312" w:eastAsia="仿宋_GB2312" w:hAnsiTheme="minorEastAsia"/>
                <w:kern w:val="0"/>
                <w:sz w:val="20"/>
                <w:szCs w:val="20"/>
              </w:rPr>
            </w:pPr>
          </w:p>
        </w:tc>
      </w:tr>
      <w:tr w:rsidR="00667D96" w14:paraId="269D4887" w14:textId="77777777">
        <w:trPr>
          <w:jc w:val="center"/>
        </w:trPr>
        <w:tc>
          <w:tcPr>
            <w:tcW w:w="1772" w:type="dxa"/>
            <w:shd w:val="clear" w:color="auto" w:fill="auto"/>
            <w:vAlign w:val="center"/>
          </w:tcPr>
          <w:p w14:paraId="73EF4D1D"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3E6E479F"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kern w:val="0"/>
                <w:sz w:val="20"/>
                <w:szCs w:val="20"/>
              </w:rPr>
              <w:t>人员类</w:t>
            </w:r>
          </w:p>
        </w:tc>
        <w:tc>
          <w:tcPr>
            <w:tcW w:w="1134" w:type="dxa"/>
            <w:shd w:val="clear" w:color="auto" w:fill="auto"/>
            <w:vAlign w:val="center"/>
          </w:tcPr>
          <w:p w14:paraId="27BE82CB"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kern w:val="0"/>
                <w:sz w:val="20"/>
                <w:szCs w:val="20"/>
              </w:rPr>
              <w:t>操作行为类</w:t>
            </w:r>
          </w:p>
        </w:tc>
        <w:tc>
          <w:tcPr>
            <w:tcW w:w="5159" w:type="dxa"/>
            <w:shd w:val="clear" w:color="auto" w:fill="auto"/>
            <w:vAlign w:val="center"/>
          </w:tcPr>
          <w:p w14:paraId="52AC6C07" w14:textId="77777777" w:rsidR="00667D96" w:rsidRDefault="00000000">
            <w:pPr>
              <w:pStyle w:val="a0"/>
              <w:adjustRightInd w:val="0"/>
              <w:snapToGrid w:val="0"/>
              <w:ind w:firstLineChars="0" w:firstLine="0"/>
              <w:rPr>
                <w:rFonts w:ascii="仿宋_GB2312" w:eastAsia="仿宋_GB2312" w:hAnsiTheme="minorEastAsia" w:cs="宋体"/>
                <w:kern w:val="0"/>
                <w:sz w:val="20"/>
                <w:szCs w:val="20"/>
                <w:lang w:bidi="ar"/>
              </w:rPr>
            </w:pPr>
            <w:r>
              <w:rPr>
                <w:rFonts w:ascii="仿宋_GB2312" w:eastAsia="仿宋_GB2312" w:hAnsiTheme="minorEastAsia" w:cs="宋体" w:hint="eastAsia"/>
                <w:kern w:val="0"/>
                <w:sz w:val="20"/>
                <w:szCs w:val="20"/>
                <w:lang w:bidi="ar"/>
              </w:rPr>
              <w:t>出库作业不规范：</w:t>
            </w:r>
          </w:p>
          <w:p w14:paraId="3BB930EB" w14:textId="77777777" w:rsidR="00667D96" w:rsidRDefault="00000000">
            <w:pPr>
              <w:pStyle w:val="a0"/>
              <w:numPr>
                <w:ilvl w:val="0"/>
                <w:numId w:val="23"/>
              </w:numPr>
              <w:adjustRightInd w:val="0"/>
              <w:snapToGrid w:val="0"/>
              <w:ind w:firstLineChars="0"/>
              <w:rPr>
                <w:rFonts w:ascii="仿宋_GB2312" w:eastAsia="仿宋_GB2312" w:hAnsiTheme="minorEastAsia" w:cs="宋体"/>
                <w:kern w:val="0"/>
                <w:sz w:val="20"/>
                <w:szCs w:val="20"/>
                <w:lang w:bidi="ar"/>
              </w:rPr>
            </w:pPr>
            <w:r>
              <w:rPr>
                <w:rFonts w:ascii="仿宋_GB2312" w:eastAsia="仿宋_GB2312" w:hAnsiTheme="minorEastAsia" w:cs="宋体" w:hint="eastAsia"/>
                <w:kern w:val="0"/>
                <w:sz w:val="20"/>
                <w:szCs w:val="20"/>
                <w:lang w:bidi="ar"/>
              </w:rPr>
              <w:t>在出库作业前，未进行账货核对；</w:t>
            </w:r>
          </w:p>
          <w:p w14:paraId="4A96822F" w14:textId="77777777" w:rsidR="00667D96" w:rsidRDefault="00000000">
            <w:pPr>
              <w:pStyle w:val="a0"/>
              <w:numPr>
                <w:ilvl w:val="0"/>
                <w:numId w:val="23"/>
              </w:numPr>
              <w:adjustRightInd w:val="0"/>
              <w:snapToGrid w:val="0"/>
              <w:ind w:firstLineChars="0"/>
              <w:rPr>
                <w:rFonts w:ascii="仿宋_GB2312" w:eastAsia="仿宋_GB2312" w:hAnsiTheme="minorEastAsia" w:cs="宋体"/>
                <w:kern w:val="0"/>
                <w:sz w:val="20"/>
                <w:szCs w:val="20"/>
                <w:lang w:bidi="ar"/>
              </w:rPr>
            </w:pPr>
            <w:r>
              <w:rPr>
                <w:rFonts w:ascii="仿宋_GB2312" w:eastAsia="仿宋_GB2312" w:hAnsiTheme="minorEastAsia" w:cs="宋体" w:hint="eastAsia"/>
                <w:kern w:val="0"/>
                <w:sz w:val="20"/>
                <w:szCs w:val="20"/>
                <w:lang w:bidi="ar"/>
              </w:rPr>
              <w:t>未核对出库单据的有效性，发现问题不能立即与相关方协调处理；</w:t>
            </w:r>
          </w:p>
          <w:p w14:paraId="0B0D249D" w14:textId="77777777" w:rsidR="00667D96" w:rsidRDefault="00000000">
            <w:pPr>
              <w:pStyle w:val="a0"/>
              <w:numPr>
                <w:ilvl w:val="0"/>
                <w:numId w:val="23"/>
              </w:numPr>
              <w:adjustRightInd w:val="0"/>
              <w:snapToGrid w:val="0"/>
              <w:ind w:firstLineChars="0"/>
              <w:rPr>
                <w:rFonts w:ascii="仿宋_GB2312" w:eastAsia="仿宋_GB2312" w:hAnsiTheme="minorEastAsia" w:cs="宋体"/>
                <w:kern w:val="0"/>
                <w:sz w:val="20"/>
                <w:szCs w:val="20"/>
                <w:lang w:bidi="ar"/>
              </w:rPr>
            </w:pPr>
            <w:r>
              <w:rPr>
                <w:rFonts w:ascii="仿宋_GB2312" w:eastAsia="仿宋_GB2312" w:hAnsiTheme="minorEastAsia" w:cs="宋体" w:hint="eastAsia"/>
                <w:kern w:val="0"/>
                <w:sz w:val="20"/>
                <w:szCs w:val="20"/>
                <w:lang w:bidi="ar"/>
              </w:rPr>
              <w:t>未查验提货车辆及驾驶、押运人员的资质并记录；不符合要求的仍然受理出库业务；</w:t>
            </w:r>
          </w:p>
          <w:p w14:paraId="12423EDB" w14:textId="77777777" w:rsidR="00667D96" w:rsidRDefault="00000000">
            <w:pPr>
              <w:pStyle w:val="a0"/>
              <w:numPr>
                <w:ilvl w:val="0"/>
                <w:numId w:val="23"/>
              </w:numPr>
              <w:adjustRightInd w:val="0"/>
              <w:snapToGrid w:val="0"/>
              <w:ind w:firstLineChars="0"/>
              <w:rPr>
                <w:rFonts w:ascii="仿宋_GB2312" w:eastAsia="仿宋_GB2312" w:hAnsiTheme="minorEastAsia" w:cs="宋体"/>
                <w:kern w:val="0"/>
                <w:sz w:val="20"/>
                <w:szCs w:val="20"/>
                <w:lang w:bidi="ar"/>
              </w:rPr>
            </w:pPr>
            <w:r>
              <w:rPr>
                <w:rFonts w:ascii="仿宋_GB2312" w:eastAsia="仿宋_GB2312" w:hAnsiTheme="minorEastAsia" w:cs="宋体" w:hint="eastAsia"/>
                <w:kern w:val="0"/>
                <w:sz w:val="20"/>
                <w:szCs w:val="20"/>
                <w:lang w:bidi="ar"/>
              </w:rPr>
              <w:t>未做好出库前安全检查，检查包装及标签、标志是否正确完好，货物捆扎是否安全牢固；</w:t>
            </w:r>
          </w:p>
          <w:p w14:paraId="1272044B" w14:textId="77777777" w:rsidR="00667D96" w:rsidRDefault="00000000">
            <w:pPr>
              <w:pStyle w:val="a0"/>
              <w:numPr>
                <w:ilvl w:val="0"/>
                <w:numId w:val="23"/>
              </w:numPr>
              <w:adjustRightInd w:val="0"/>
              <w:snapToGrid w:val="0"/>
              <w:ind w:firstLineChars="0"/>
              <w:rPr>
                <w:rFonts w:ascii="仿宋_GB2312" w:eastAsia="仿宋_GB2312" w:hAnsiTheme="minorEastAsia" w:cs="宋体"/>
                <w:kern w:val="0"/>
                <w:sz w:val="20"/>
                <w:szCs w:val="20"/>
                <w:lang w:bidi="ar"/>
              </w:rPr>
            </w:pPr>
            <w:r>
              <w:rPr>
                <w:rFonts w:ascii="仿宋_GB2312" w:eastAsia="仿宋_GB2312" w:hAnsiTheme="minorEastAsia" w:cs="宋体" w:hint="eastAsia"/>
                <w:kern w:val="0"/>
                <w:sz w:val="20"/>
                <w:szCs w:val="20"/>
                <w:lang w:bidi="ar"/>
              </w:rPr>
              <w:t>出库单据保存期不足1年。</w:t>
            </w:r>
          </w:p>
        </w:tc>
        <w:tc>
          <w:tcPr>
            <w:tcW w:w="5387" w:type="dxa"/>
            <w:shd w:val="clear" w:color="auto" w:fill="auto"/>
            <w:vAlign w:val="center"/>
          </w:tcPr>
          <w:p w14:paraId="3B1B7595"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GB 15603-2022《危险化学品仓库储存通则》第9章</w:t>
            </w:r>
          </w:p>
        </w:tc>
        <w:tc>
          <w:tcPr>
            <w:tcW w:w="850" w:type="dxa"/>
            <w:shd w:val="clear" w:color="auto" w:fill="auto"/>
            <w:vAlign w:val="center"/>
          </w:tcPr>
          <w:p w14:paraId="277AA1C8" w14:textId="77777777" w:rsidR="00667D96" w:rsidRDefault="00667D96">
            <w:pPr>
              <w:widowControl/>
              <w:adjustRightInd w:val="0"/>
              <w:snapToGrid w:val="0"/>
              <w:jc w:val="center"/>
              <w:rPr>
                <w:rFonts w:ascii="仿宋_GB2312" w:eastAsia="仿宋_GB2312" w:hAnsiTheme="minorEastAsia"/>
                <w:kern w:val="0"/>
                <w:sz w:val="20"/>
                <w:szCs w:val="20"/>
              </w:rPr>
            </w:pPr>
          </w:p>
        </w:tc>
      </w:tr>
      <w:tr w:rsidR="00667D96" w14:paraId="78AD5431" w14:textId="77777777">
        <w:trPr>
          <w:jc w:val="center"/>
        </w:trPr>
        <w:tc>
          <w:tcPr>
            <w:tcW w:w="1772" w:type="dxa"/>
            <w:tcBorders>
              <w:bottom w:val="single" w:sz="4" w:space="0" w:color="auto"/>
            </w:tcBorders>
            <w:shd w:val="clear" w:color="auto" w:fill="auto"/>
            <w:vAlign w:val="center"/>
          </w:tcPr>
          <w:p w14:paraId="7AF438D5"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tcBorders>
              <w:bottom w:val="single" w:sz="4" w:space="0" w:color="auto"/>
            </w:tcBorders>
            <w:shd w:val="clear" w:color="auto" w:fill="auto"/>
            <w:vAlign w:val="center"/>
          </w:tcPr>
          <w:p w14:paraId="063542C3"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kern w:val="0"/>
                <w:sz w:val="20"/>
                <w:szCs w:val="20"/>
              </w:rPr>
              <w:t>人员类</w:t>
            </w:r>
          </w:p>
        </w:tc>
        <w:tc>
          <w:tcPr>
            <w:tcW w:w="1134" w:type="dxa"/>
            <w:tcBorders>
              <w:bottom w:val="single" w:sz="4" w:space="0" w:color="auto"/>
            </w:tcBorders>
            <w:shd w:val="clear" w:color="auto" w:fill="auto"/>
            <w:vAlign w:val="center"/>
          </w:tcPr>
          <w:p w14:paraId="444EDE39"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kern w:val="0"/>
                <w:sz w:val="20"/>
                <w:szCs w:val="20"/>
              </w:rPr>
              <w:t>操作行为类</w:t>
            </w:r>
          </w:p>
        </w:tc>
        <w:tc>
          <w:tcPr>
            <w:tcW w:w="5159" w:type="dxa"/>
            <w:tcBorders>
              <w:bottom w:val="single" w:sz="4" w:space="0" w:color="auto"/>
            </w:tcBorders>
            <w:shd w:val="clear" w:color="auto" w:fill="auto"/>
            <w:vAlign w:val="center"/>
          </w:tcPr>
          <w:p w14:paraId="20B01111" w14:textId="77777777" w:rsidR="00667D96" w:rsidRDefault="00000000">
            <w:pPr>
              <w:pStyle w:val="a0"/>
              <w:adjustRightInd w:val="0"/>
              <w:snapToGrid w:val="0"/>
              <w:ind w:firstLineChars="0" w:firstLine="0"/>
              <w:rPr>
                <w:rFonts w:ascii="仿宋_GB2312" w:eastAsia="仿宋_GB2312" w:hAnsiTheme="minorEastAsia" w:cs="宋体"/>
                <w:kern w:val="0"/>
                <w:sz w:val="20"/>
                <w:szCs w:val="20"/>
                <w:lang w:bidi="ar"/>
              </w:rPr>
            </w:pPr>
            <w:r>
              <w:rPr>
                <w:rFonts w:ascii="仿宋_GB2312" w:eastAsia="仿宋_GB2312" w:hAnsiTheme="minorEastAsia" w:cs="宋体" w:hint="eastAsia"/>
                <w:kern w:val="0"/>
                <w:sz w:val="20"/>
                <w:szCs w:val="20"/>
                <w:lang w:bidi="ar"/>
              </w:rPr>
              <w:t>库区其他不安全行为：</w:t>
            </w:r>
          </w:p>
          <w:p w14:paraId="1D8B8348" w14:textId="77777777" w:rsidR="00667D96" w:rsidRDefault="00000000">
            <w:pPr>
              <w:pStyle w:val="a0"/>
              <w:numPr>
                <w:ilvl w:val="0"/>
                <w:numId w:val="24"/>
              </w:numPr>
              <w:adjustRightInd w:val="0"/>
              <w:snapToGrid w:val="0"/>
              <w:ind w:firstLineChars="0"/>
              <w:rPr>
                <w:rFonts w:ascii="仿宋_GB2312" w:eastAsia="仿宋_GB2312" w:hAnsiTheme="minorEastAsia" w:cs="宋体"/>
                <w:kern w:val="0"/>
                <w:sz w:val="20"/>
                <w:szCs w:val="20"/>
                <w:lang w:bidi="ar"/>
              </w:rPr>
            </w:pPr>
            <w:r>
              <w:rPr>
                <w:rFonts w:ascii="仿宋_GB2312" w:eastAsia="仿宋_GB2312" w:hAnsiTheme="minorEastAsia" w:cs="宋体" w:hint="eastAsia"/>
                <w:kern w:val="0"/>
                <w:sz w:val="20"/>
                <w:szCs w:val="20"/>
                <w:lang w:bidi="ar"/>
              </w:rPr>
              <w:t>库区内吸烟和使用明火；</w:t>
            </w:r>
          </w:p>
          <w:p w14:paraId="0C382D49" w14:textId="77777777" w:rsidR="00667D96" w:rsidRDefault="00000000">
            <w:pPr>
              <w:pStyle w:val="a0"/>
              <w:numPr>
                <w:ilvl w:val="0"/>
                <w:numId w:val="24"/>
              </w:numPr>
              <w:adjustRightInd w:val="0"/>
              <w:snapToGrid w:val="0"/>
              <w:ind w:firstLineChars="0"/>
              <w:rPr>
                <w:rFonts w:ascii="仿宋_GB2312" w:eastAsia="仿宋_GB2312" w:hAnsiTheme="minorEastAsia" w:cs="宋体"/>
                <w:kern w:val="0"/>
                <w:sz w:val="20"/>
                <w:szCs w:val="20"/>
                <w:lang w:bidi="ar"/>
              </w:rPr>
            </w:pPr>
            <w:r>
              <w:rPr>
                <w:rFonts w:ascii="仿宋_GB2312" w:eastAsia="仿宋_GB2312" w:hAnsiTheme="minorEastAsia" w:cs="宋体" w:hint="eastAsia"/>
                <w:kern w:val="0"/>
                <w:sz w:val="20"/>
                <w:szCs w:val="20"/>
                <w:lang w:bidi="ar"/>
              </w:rPr>
              <w:t>进入库区的人员未进行登记及安全告知；</w:t>
            </w:r>
          </w:p>
          <w:p w14:paraId="622E11F9" w14:textId="77777777" w:rsidR="00667D96" w:rsidRDefault="00000000">
            <w:pPr>
              <w:pStyle w:val="a0"/>
              <w:numPr>
                <w:ilvl w:val="0"/>
                <w:numId w:val="24"/>
              </w:numPr>
              <w:adjustRightInd w:val="0"/>
              <w:snapToGrid w:val="0"/>
              <w:ind w:firstLineChars="0"/>
              <w:rPr>
                <w:rFonts w:ascii="仿宋_GB2312" w:eastAsia="仿宋_GB2312" w:hAnsiTheme="minorEastAsia" w:cs="宋体"/>
                <w:kern w:val="0"/>
                <w:sz w:val="20"/>
                <w:szCs w:val="20"/>
                <w:lang w:bidi="ar"/>
              </w:rPr>
            </w:pPr>
            <w:r>
              <w:rPr>
                <w:rFonts w:ascii="仿宋_GB2312" w:eastAsia="仿宋_GB2312" w:hAnsiTheme="minorEastAsia" w:cs="宋体" w:hint="eastAsia"/>
                <w:kern w:val="0"/>
                <w:sz w:val="20"/>
                <w:szCs w:val="20"/>
                <w:lang w:bidi="ar"/>
              </w:rPr>
              <w:t>危险化学品储存作业前未先对仓库通风；</w:t>
            </w:r>
          </w:p>
          <w:p w14:paraId="1C74701A" w14:textId="77777777" w:rsidR="00667D96" w:rsidRDefault="00000000">
            <w:pPr>
              <w:pStyle w:val="a0"/>
              <w:numPr>
                <w:ilvl w:val="0"/>
                <w:numId w:val="24"/>
              </w:numPr>
              <w:adjustRightInd w:val="0"/>
              <w:snapToGrid w:val="0"/>
              <w:ind w:firstLineChars="0"/>
              <w:rPr>
                <w:rFonts w:ascii="仿宋_GB2312" w:eastAsia="仿宋_GB2312" w:hAnsiTheme="minorEastAsia" w:cs="宋体"/>
                <w:kern w:val="0"/>
                <w:sz w:val="20"/>
                <w:szCs w:val="20"/>
                <w:lang w:bidi="ar"/>
              </w:rPr>
            </w:pPr>
            <w:r>
              <w:rPr>
                <w:rFonts w:ascii="仿宋_GB2312" w:eastAsia="仿宋_GB2312" w:hAnsiTheme="minorEastAsia" w:cs="宋体" w:hint="eastAsia"/>
                <w:kern w:val="0"/>
                <w:sz w:val="20"/>
                <w:szCs w:val="20"/>
                <w:lang w:bidi="ar"/>
              </w:rPr>
              <w:t>进入储存爆炸物及其他对静电、火花敏感的危险化学</w:t>
            </w:r>
            <w:r>
              <w:rPr>
                <w:rFonts w:ascii="仿宋_GB2312" w:eastAsia="仿宋_GB2312" w:hAnsiTheme="minorEastAsia" w:cs="宋体" w:hint="eastAsia"/>
                <w:kern w:val="0"/>
                <w:sz w:val="20"/>
                <w:szCs w:val="20"/>
                <w:lang w:bidi="ar"/>
              </w:rPr>
              <w:lastRenderedPageBreak/>
              <w:t>品仓库时，未穿防静电工作服，或穿钉鞋；进入仓库前未消除人体静电；未使用具备防爆功能的通信工具，或使用易产生静电和火花的作业机具；</w:t>
            </w:r>
          </w:p>
          <w:p w14:paraId="39FD457A" w14:textId="77777777" w:rsidR="00667D96" w:rsidRDefault="00000000">
            <w:pPr>
              <w:pStyle w:val="a0"/>
              <w:numPr>
                <w:ilvl w:val="0"/>
                <w:numId w:val="24"/>
              </w:numPr>
              <w:adjustRightInd w:val="0"/>
              <w:snapToGrid w:val="0"/>
              <w:ind w:firstLineChars="0"/>
              <w:rPr>
                <w:rFonts w:ascii="仿宋_GB2312" w:eastAsia="仿宋_GB2312" w:hAnsiTheme="minorEastAsia" w:cs="宋体"/>
                <w:kern w:val="0"/>
                <w:sz w:val="20"/>
                <w:szCs w:val="20"/>
                <w:lang w:bidi="ar"/>
              </w:rPr>
            </w:pPr>
            <w:r>
              <w:rPr>
                <w:rFonts w:ascii="仿宋_GB2312" w:eastAsia="仿宋_GB2312" w:hAnsiTheme="minorEastAsia" w:cs="宋体" w:hint="eastAsia"/>
                <w:kern w:val="0"/>
                <w:sz w:val="20"/>
                <w:szCs w:val="20"/>
                <w:lang w:bidi="ar"/>
              </w:rPr>
              <w:t>储存仓库内进行开桶、分装、改装作业；</w:t>
            </w:r>
          </w:p>
          <w:p w14:paraId="445F1D5B" w14:textId="77777777" w:rsidR="00667D96" w:rsidRDefault="00000000">
            <w:pPr>
              <w:pStyle w:val="a0"/>
              <w:numPr>
                <w:ilvl w:val="0"/>
                <w:numId w:val="24"/>
              </w:numPr>
              <w:adjustRightInd w:val="0"/>
              <w:snapToGrid w:val="0"/>
              <w:ind w:firstLineChars="0"/>
              <w:rPr>
                <w:rFonts w:ascii="仿宋_GB2312" w:eastAsia="仿宋_GB2312" w:hAnsiTheme="minorEastAsia" w:cs="宋体"/>
                <w:kern w:val="0"/>
                <w:sz w:val="20"/>
                <w:szCs w:val="20"/>
                <w:lang w:bidi="ar"/>
              </w:rPr>
            </w:pPr>
            <w:r>
              <w:rPr>
                <w:rFonts w:ascii="仿宋_GB2312" w:eastAsia="仿宋_GB2312" w:hAnsiTheme="minorEastAsia" w:cs="宋体" w:hint="eastAsia"/>
                <w:kern w:val="0"/>
                <w:sz w:val="20"/>
                <w:szCs w:val="20"/>
                <w:lang w:bidi="ar"/>
              </w:rPr>
              <w:t>在恶劣天气进行装卸作业；</w:t>
            </w:r>
          </w:p>
          <w:p w14:paraId="0FF60334" w14:textId="77777777" w:rsidR="00667D96" w:rsidRDefault="00000000">
            <w:pPr>
              <w:pStyle w:val="a0"/>
              <w:numPr>
                <w:ilvl w:val="0"/>
                <w:numId w:val="24"/>
              </w:numPr>
              <w:adjustRightInd w:val="0"/>
              <w:snapToGrid w:val="0"/>
              <w:ind w:firstLineChars="0"/>
              <w:rPr>
                <w:rFonts w:ascii="仿宋_GB2312" w:eastAsia="仿宋_GB2312" w:hAnsiTheme="minorEastAsia" w:cs="宋体"/>
                <w:kern w:val="0"/>
                <w:sz w:val="20"/>
                <w:szCs w:val="20"/>
                <w:lang w:bidi="ar"/>
              </w:rPr>
            </w:pPr>
            <w:r>
              <w:rPr>
                <w:rFonts w:ascii="仿宋_GB2312" w:eastAsia="仿宋_GB2312" w:hAnsiTheme="minorEastAsia" w:cs="宋体" w:hint="eastAsia"/>
                <w:kern w:val="0"/>
                <w:sz w:val="20"/>
                <w:szCs w:val="20"/>
                <w:lang w:bidi="ar"/>
              </w:rPr>
              <w:t>进入库区的车辆未登记管理；</w:t>
            </w:r>
          </w:p>
          <w:p w14:paraId="6BE59EE1" w14:textId="77777777" w:rsidR="00667D96" w:rsidRDefault="00000000">
            <w:pPr>
              <w:pStyle w:val="a0"/>
              <w:numPr>
                <w:ilvl w:val="0"/>
                <w:numId w:val="24"/>
              </w:numPr>
              <w:adjustRightInd w:val="0"/>
              <w:snapToGrid w:val="0"/>
              <w:ind w:firstLineChars="0"/>
              <w:rPr>
                <w:rFonts w:ascii="仿宋_GB2312" w:eastAsia="仿宋_GB2312" w:hAnsiTheme="minorEastAsia" w:cs="宋体"/>
                <w:kern w:val="0"/>
                <w:sz w:val="20"/>
                <w:szCs w:val="20"/>
                <w:lang w:bidi="ar"/>
              </w:rPr>
            </w:pPr>
            <w:r>
              <w:rPr>
                <w:rFonts w:ascii="仿宋_GB2312" w:eastAsia="仿宋_GB2312" w:hAnsiTheme="minorEastAsia" w:cs="宋体" w:hint="eastAsia"/>
                <w:kern w:val="0"/>
                <w:sz w:val="20"/>
                <w:szCs w:val="20"/>
                <w:lang w:bidi="ar"/>
              </w:rPr>
              <w:t>入库区的车辆采取防火措施。</w:t>
            </w:r>
          </w:p>
        </w:tc>
        <w:tc>
          <w:tcPr>
            <w:tcW w:w="5387" w:type="dxa"/>
            <w:tcBorders>
              <w:bottom w:val="single" w:sz="4" w:space="0" w:color="auto"/>
            </w:tcBorders>
            <w:shd w:val="clear" w:color="auto" w:fill="auto"/>
            <w:vAlign w:val="center"/>
          </w:tcPr>
          <w:p w14:paraId="630D1865" w14:textId="37544F9F"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lastRenderedPageBreak/>
              <w:t>GB 15603-2022《危险化学品仓库储存通则》第11.2.1</w:t>
            </w:r>
            <w:r w:rsidR="00FD7B6B">
              <w:rPr>
                <w:rFonts w:ascii="仿宋_GB2312" w:eastAsia="仿宋_GB2312" w:hAnsiTheme="minorEastAsia" w:hint="eastAsia"/>
                <w:sz w:val="20"/>
                <w:szCs w:val="20"/>
                <w:lang w:bidi="ar"/>
              </w:rPr>
              <w:t>条</w:t>
            </w:r>
            <w:r w:rsidRPr="00FD7B6B">
              <w:rPr>
                <w:rFonts w:ascii="Times New Roman" w:eastAsia="仿宋_GB2312" w:hAnsi="Times New Roman"/>
                <w:sz w:val="20"/>
                <w:szCs w:val="20"/>
                <w:lang w:bidi="ar"/>
              </w:rPr>
              <w:t>~</w:t>
            </w:r>
            <w:r w:rsidR="00FD7B6B">
              <w:rPr>
                <w:rFonts w:ascii="仿宋_GB2312" w:eastAsia="仿宋_GB2312" w:hAnsiTheme="minorEastAsia" w:hint="eastAsia"/>
                <w:sz w:val="20"/>
                <w:szCs w:val="20"/>
                <w:lang w:bidi="ar"/>
              </w:rPr>
              <w:t>第</w:t>
            </w:r>
            <w:r>
              <w:rPr>
                <w:rFonts w:ascii="仿宋_GB2312" w:eastAsia="仿宋_GB2312" w:hAnsiTheme="minorEastAsia" w:hint="eastAsia"/>
                <w:sz w:val="20"/>
                <w:szCs w:val="20"/>
                <w:lang w:bidi="ar"/>
              </w:rPr>
              <w:t>11.2.4条、第11.3节</w:t>
            </w:r>
            <w:r w:rsidR="00FD7B6B">
              <w:rPr>
                <w:rFonts w:ascii="仿宋_GB2312" w:eastAsia="仿宋_GB2312" w:hAnsiTheme="minorEastAsia" w:hint="eastAsia"/>
                <w:sz w:val="20"/>
                <w:szCs w:val="20"/>
                <w:lang w:bidi="ar"/>
              </w:rPr>
              <w:t>；</w:t>
            </w:r>
          </w:p>
          <w:p w14:paraId="086DC1DF" w14:textId="0CB2D960" w:rsidR="00667D96" w:rsidRDefault="00000000">
            <w:pPr>
              <w:pStyle w:val="a0"/>
              <w:adjustRightInd w:val="0"/>
              <w:snapToGrid w:val="0"/>
              <w:ind w:firstLineChars="0" w:firstLine="0"/>
              <w:rPr>
                <w:rFonts w:ascii="仿宋_GB2312" w:eastAsia="仿宋_GB2312" w:hAnsiTheme="minorEastAsia"/>
                <w:sz w:val="20"/>
                <w:szCs w:val="20"/>
                <w:lang w:bidi="ar"/>
              </w:rPr>
            </w:pPr>
            <w:r>
              <w:rPr>
                <w:rFonts w:ascii="仿宋_GB2312" w:eastAsia="仿宋_GB2312" w:hAnsiTheme="minorEastAsia" w:hint="eastAsia"/>
                <w:sz w:val="20"/>
                <w:szCs w:val="20"/>
                <w:lang w:bidi="ar"/>
              </w:rPr>
              <w:t>DB11/T 1322.5-2017《安全生产等级评定技术规范 第 5部分:危险化学品经营企业》</w:t>
            </w:r>
            <w:r w:rsidR="00FD7B6B">
              <w:rPr>
                <w:rFonts w:ascii="仿宋_GB2312" w:eastAsia="仿宋_GB2312" w:hAnsiTheme="minorEastAsia" w:hint="eastAsia"/>
                <w:sz w:val="20"/>
                <w:szCs w:val="20"/>
                <w:lang w:bidi="ar"/>
              </w:rPr>
              <w:t>第3</w:t>
            </w:r>
            <w:r w:rsidR="00FD7B6B">
              <w:rPr>
                <w:rFonts w:ascii="仿宋_GB2312" w:eastAsia="仿宋_GB2312" w:hAnsiTheme="minorEastAsia"/>
                <w:sz w:val="20"/>
                <w:szCs w:val="20"/>
                <w:lang w:bidi="ar"/>
              </w:rPr>
              <w:t>.9.</w:t>
            </w:r>
            <w:r w:rsidR="00FD7B6B">
              <w:rPr>
                <w:rFonts w:ascii="仿宋_GB2312" w:eastAsia="仿宋_GB2312" w:hAnsiTheme="minorEastAsia"/>
                <w:sz w:val="20"/>
                <w:szCs w:val="20"/>
                <w:lang w:bidi="ar"/>
              </w:rPr>
              <w:t>5</w:t>
            </w:r>
            <w:r w:rsidR="00FD7B6B">
              <w:rPr>
                <w:rFonts w:ascii="仿宋_GB2312" w:eastAsia="仿宋_GB2312" w:hAnsiTheme="minorEastAsia" w:hint="eastAsia"/>
                <w:sz w:val="20"/>
                <w:szCs w:val="20"/>
                <w:lang w:bidi="ar"/>
              </w:rPr>
              <w:t>条</w:t>
            </w:r>
            <w:r w:rsidR="00FD7B6B">
              <w:rPr>
                <w:rFonts w:ascii="仿宋_GB2312" w:eastAsia="仿宋_GB2312" w:hAnsiTheme="minorEastAsia" w:hint="eastAsia"/>
                <w:sz w:val="20"/>
                <w:szCs w:val="20"/>
                <w:lang w:bidi="ar"/>
              </w:rPr>
              <w:t>、第3</w:t>
            </w:r>
            <w:r w:rsidR="00FD7B6B">
              <w:rPr>
                <w:rFonts w:ascii="仿宋_GB2312" w:eastAsia="仿宋_GB2312" w:hAnsiTheme="minorEastAsia"/>
                <w:sz w:val="20"/>
                <w:szCs w:val="20"/>
                <w:lang w:bidi="ar"/>
              </w:rPr>
              <w:t>.9.7</w:t>
            </w:r>
            <w:r w:rsidR="00FD7B6B">
              <w:rPr>
                <w:rFonts w:ascii="仿宋_GB2312" w:eastAsia="仿宋_GB2312" w:hAnsiTheme="minorEastAsia" w:hint="eastAsia"/>
                <w:sz w:val="20"/>
                <w:szCs w:val="20"/>
                <w:lang w:bidi="ar"/>
              </w:rPr>
              <w:t>条</w:t>
            </w:r>
          </w:p>
        </w:tc>
        <w:tc>
          <w:tcPr>
            <w:tcW w:w="850" w:type="dxa"/>
            <w:tcBorders>
              <w:bottom w:val="single" w:sz="4" w:space="0" w:color="auto"/>
            </w:tcBorders>
            <w:shd w:val="clear" w:color="auto" w:fill="auto"/>
            <w:vAlign w:val="center"/>
          </w:tcPr>
          <w:p w14:paraId="75B3400E" w14:textId="77777777" w:rsidR="00667D96" w:rsidRDefault="00667D96">
            <w:pPr>
              <w:widowControl/>
              <w:adjustRightInd w:val="0"/>
              <w:snapToGrid w:val="0"/>
              <w:jc w:val="center"/>
              <w:rPr>
                <w:rFonts w:ascii="仿宋_GB2312" w:eastAsia="仿宋_GB2312" w:hAnsiTheme="minorEastAsia"/>
                <w:kern w:val="0"/>
                <w:sz w:val="20"/>
                <w:szCs w:val="20"/>
              </w:rPr>
            </w:pPr>
          </w:p>
        </w:tc>
      </w:tr>
      <w:tr w:rsidR="00667D96" w14:paraId="2C7F2034" w14:textId="77777777">
        <w:trPr>
          <w:jc w:val="center"/>
        </w:trPr>
        <w:tc>
          <w:tcPr>
            <w:tcW w:w="1772" w:type="dxa"/>
            <w:tcBorders>
              <w:top w:val="single" w:sz="4" w:space="0" w:color="auto"/>
            </w:tcBorders>
            <w:shd w:val="clear" w:color="auto" w:fill="auto"/>
            <w:vAlign w:val="center"/>
          </w:tcPr>
          <w:p w14:paraId="2C83C66D"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tcBorders>
              <w:top w:val="single" w:sz="4" w:space="0" w:color="auto"/>
            </w:tcBorders>
            <w:shd w:val="clear" w:color="auto" w:fill="auto"/>
            <w:vAlign w:val="center"/>
          </w:tcPr>
          <w:p w14:paraId="5660095B"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kern w:val="0"/>
                <w:sz w:val="20"/>
                <w:szCs w:val="20"/>
              </w:rPr>
              <w:t>人员类</w:t>
            </w:r>
          </w:p>
        </w:tc>
        <w:tc>
          <w:tcPr>
            <w:tcW w:w="1134" w:type="dxa"/>
            <w:tcBorders>
              <w:top w:val="single" w:sz="4" w:space="0" w:color="auto"/>
            </w:tcBorders>
            <w:shd w:val="clear" w:color="auto" w:fill="auto"/>
            <w:vAlign w:val="center"/>
          </w:tcPr>
          <w:p w14:paraId="3D53C605"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sz w:val="20"/>
                <w:szCs w:val="20"/>
                <w:lang w:bidi="ar"/>
              </w:rPr>
              <w:t>个体防护用品使用</w:t>
            </w:r>
            <w:r>
              <w:rPr>
                <w:rFonts w:ascii="仿宋_GB2312" w:eastAsia="仿宋_GB2312" w:hAnsiTheme="minorEastAsia" w:hint="eastAsia"/>
                <w:sz w:val="20"/>
                <w:szCs w:val="20"/>
                <w:lang w:eastAsia="zh-TW" w:bidi="ar"/>
              </w:rPr>
              <w:t>类</w:t>
            </w:r>
          </w:p>
        </w:tc>
        <w:tc>
          <w:tcPr>
            <w:tcW w:w="5159" w:type="dxa"/>
            <w:tcBorders>
              <w:top w:val="single" w:sz="4" w:space="0" w:color="auto"/>
            </w:tcBorders>
            <w:shd w:val="clear" w:color="auto" w:fill="auto"/>
            <w:vAlign w:val="center"/>
          </w:tcPr>
          <w:p w14:paraId="51E07F1D" w14:textId="77777777" w:rsidR="00667D96" w:rsidRDefault="00000000">
            <w:pPr>
              <w:widowControl/>
              <w:adjustRightInd w:val="0"/>
              <w:snapToGrid w:val="0"/>
              <w:jc w:val="left"/>
              <w:rPr>
                <w:rFonts w:ascii="仿宋_GB2312" w:eastAsia="仿宋_GB2312" w:hAnsiTheme="minorEastAsia"/>
                <w:kern w:val="0"/>
                <w:sz w:val="20"/>
                <w:szCs w:val="20"/>
              </w:rPr>
            </w:pPr>
            <w:r>
              <w:rPr>
                <w:rFonts w:ascii="仿宋_GB2312" w:eastAsia="仿宋_GB2312" w:hAnsiTheme="minorEastAsia" w:hint="eastAsia"/>
                <w:sz w:val="20"/>
                <w:szCs w:val="20"/>
                <w:lang w:bidi="ar"/>
              </w:rPr>
              <w:t>未根据本单位可能发生的生产安全事故的特点和危害，正确配备、穿戴必要的个人防护用品，配备应急救援器材、设备和物资，并进行经常性维护、保养，保证正常运转。</w:t>
            </w:r>
          </w:p>
        </w:tc>
        <w:tc>
          <w:tcPr>
            <w:tcW w:w="5387" w:type="dxa"/>
            <w:tcBorders>
              <w:top w:val="single" w:sz="4" w:space="0" w:color="auto"/>
            </w:tcBorders>
            <w:shd w:val="clear" w:color="auto" w:fill="auto"/>
            <w:vAlign w:val="center"/>
          </w:tcPr>
          <w:p w14:paraId="2C795873" w14:textId="77777777" w:rsidR="00667D96" w:rsidRDefault="00000000">
            <w:pPr>
              <w:pStyle w:val="a0"/>
              <w:adjustRightInd w:val="0"/>
              <w:snapToGrid w:val="0"/>
              <w:ind w:firstLineChars="0" w:firstLine="0"/>
              <w:rPr>
                <w:rFonts w:ascii="仿宋_GB2312" w:eastAsia="仿宋_GB2312" w:hAnsiTheme="minorEastAsia"/>
                <w:sz w:val="20"/>
                <w:szCs w:val="20"/>
              </w:rPr>
            </w:pPr>
            <w:r>
              <w:rPr>
                <w:rFonts w:ascii="仿宋_GB2312" w:eastAsia="仿宋_GB2312" w:hAnsiTheme="minorEastAsia" w:hint="eastAsia"/>
                <w:sz w:val="20"/>
                <w:szCs w:val="20"/>
              </w:rPr>
              <w:t>《生产安全事故应急条例》第十三条；</w:t>
            </w:r>
          </w:p>
          <w:p w14:paraId="4642F03F" w14:textId="4449F16C" w:rsidR="00667D96" w:rsidRDefault="00000000">
            <w:pPr>
              <w:pStyle w:val="a0"/>
              <w:adjustRightInd w:val="0"/>
              <w:snapToGrid w:val="0"/>
              <w:ind w:firstLineChars="0" w:firstLine="0"/>
              <w:rPr>
                <w:rFonts w:ascii="仿宋_GB2312" w:eastAsia="仿宋_GB2312" w:hAnsiTheme="minorEastAsia"/>
                <w:sz w:val="20"/>
                <w:szCs w:val="20"/>
              </w:rPr>
            </w:pPr>
            <w:r>
              <w:rPr>
                <w:rFonts w:ascii="仿宋_GB2312" w:eastAsia="仿宋_GB2312" w:hAnsiTheme="minorEastAsia" w:hint="eastAsia"/>
                <w:sz w:val="20"/>
                <w:szCs w:val="20"/>
              </w:rPr>
              <w:t>GB 18265-2019《危险化学品经营企业安全技术基本要求》第4.3.9条</w:t>
            </w:r>
            <w:r w:rsidR="00FD7B6B">
              <w:rPr>
                <w:rFonts w:ascii="仿宋_GB2312" w:eastAsia="仿宋_GB2312" w:hAnsiTheme="minorEastAsia" w:hint="eastAsia"/>
                <w:sz w:val="20"/>
                <w:szCs w:val="20"/>
              </w:rPr>
              <w:t>；</w:t>
            </w:r>
          </w:p>
          <w:p w14:paraId="11076AC5" w14:textId="77777777" w:rsidR="00667D96" w:rsidRDefault="00000000">
            <w:pPr>
              <w:pStyle w:val="a0"/>
              <w:adjustRightInd w:val="0"/>
              <w:snapToGrid w:val="0"/>
              <w:ind w:firstLineChars="0" w:firstLine="0"/>
              <w:rPr>
                <w:rFonts w:ascii="仿宋_GB2312" w:eastAsia="仿宋_GB2312" w:hAnsiTheme="minorEastAsia"/>
                <w:sz w:val="20"/>
                <w:szCs w:val="20"/>
                <w:lang w:bidi="ar"/>
              </w:rPr>
            </w:pPr>
            <w:r>
              <w:rPr>
                <w:rFonts w:ascii="仿宋_GB2312" w:eastAsia="仿宋_GB2312" w:hAnsiTheme="minorEastAsia" w:hint="eastAsia"/>
                <w:sz w:val="20"/>
                <w:szCs w:val="20"/>
                <w:lang w:bidi="ar"/>
              </w:rPr>
              <w:t>GB 15603-2022《危险化学品仓库储存通则》第10章</w:t>
            </w:r>
          </w:p>
        </w:tc>
        <w:tc>
          <w:tcPr>
            <w:tcW w:w="850" w:type="dxa"/>
            <w:tcBorders>
              <w:top w:val="single" w:sz="4" w:space="0" w:color="auto"/>
            </w:tcBorders>
            <w:shd w:val="clear" w:color="auto" w:fill="auto"/>
            <w:vAlign w:val="center"/>
          </w:tcPr>
          <w:p w14:paraId="6497BEC9" w14:textId="77777777" w:rsidR="00667D96" w:rsidRDefault="00667D96">
            <w:pPr>
              <w:widowControl/>
              <w:adjustRightInd w:val="0"/>
              <w:snapToGrid w:val="0"/>
              <w:jc w:val="center"/>
              <w:rPr>
                <w:rFonts w:ascii="仿宋_GB2312" w:eastAsia="仿宋_GB2312" w:hAnsiTheme="minorEastAsia"/>
                <w:kern w:val="0"/>
                <w:sz w:val="20"/>
                <w:szCs w:val="20"/>
              </w:rPr>
            </w:pPr>
          </w:p>
        </w:tc>
      </w:tr>
      <w:tr w:rsidR="00667D96" w14:paraId="3E93CEDA" w14:textId="77777777">
        <w:trPr>
          <w:jc w:val="center"/>
        </w:trPr>
        <w:tc>
          <w:tcPr>
            <w:tcW w:w="1772" w:type="dxa"/>
            <w:shd w:val="clear" w:color="auto" w:fill="auto"/>
            <w:vAlign w:val="center"/>
          </w:tcPr>
          <w:p w14:paraId="2403360C"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2A3D24F4" w14:textId="77777777" w:rsidR="00667D96" w:rsidRDefault="00000000">
            <w:pPr>
              <w:widowControl/>
              <w:adjustRightInd w:val="0"/>
              <w:snapToGrid w:val="0"/>
              <w:jc w:val="center"/>
              <w:rPr>
                <w:rFonts w:ascii="仿宋_GB2312" w:eastAsia="仿宋_GB2312" w:hAnsiTheme="minorEastAsia"/>
                <w:sz w:val="20"/>
                <w:szCs w:val="20"/>
                <w:lang w:eastAsia="zh-TW" w:bidi="ar"/>
              </w:rPr>
            </w:pPr>
            <w:r>
              <w:rPr>
                <w:rFonts w:ascii="仿宋_GB2312" w:eastAsia="仿宋_GB2312" w:hAnsiTheme="minorEastAsia" w:hint="eastAsia"/>
                <w:sz w:val="20"/>
                <w:szCs w:val="20"/>
                <w:lang w:eastAsia="zh-TW" w:bidi="ar"/>
              </w:rPr>
              <w:t>场所环境类</w:t>
            </w:r>
          </w:p>
        </w:tc>
        <w:tc>
          <w:tcPr>
            <w:tcW w:w="1134" w:type="dxa"/>
            <w:shd w:val="clear" w:color="auto" w:fill="auto"/>
            <w:vAlign w:val="center"/>
          </w:tcPr>
          <w:p w14:paraId="06BF8022" w14:textId="77777777" w:rsidR="00667D96" w:rsidRDefault="00000000">
            <w:pPr>
              <w:widowControl/>
              <w:adjustRightInd w:val="0"/>
              <w:snapToGrid w:val="0"/>
              <w:jc w:val="center"/>
              <w:rPr>
                <w:rFonts w:ascii="仿宋_GB2312" w:eastAsia="仿宋_GB2312" w:hAnsiTheme="minorEastAsia"/>
                <w:sz w:val="20"/>
                <w:szCs w:val="20"/>
                <w:lang w:eastAsia="zh-TW" w:bidi="ar"/>
              </w:rPr>
            </w:pPr>
            <w:r>
              <w:rPr>
                <w:rFonts w:ascii="仿宋_GB2312" w:eastAsia="仿宋_GB2312" w:hAnsiTheme="minorEastAsia" w:hint="eastAsia"/>
                <w:kern w:val="0"/>
                <w:sz w:val="20"/>
                <w:szCs w:val="20"/>
              </w:rPr>
              <w:t>平面布置类</w:t>
            </w:r>
          </w:p>
        </w:tc>
        <w:tc>
          <w:tcPr>
            <w:tcW w:w="5159" w:type="dxa"/>
            <w:shd w:val="clear" w:color="auto" w:fill="auto"/>
            <w:vAlign w:val="center"/>
          </w:tcPr>
          <w:p w14:paraId="7BA34382"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危险化学品仓库、分装厂房的防火（安全）间距不足：</w:t>
            </w:r>
          </w:p>
          <w:p w14:paraId="4161C40B" w14:textId="77777777" w:rsidR="00667D96" w:rsidRDefault="00000000">
            <w:pPr>
              <w:pStyle w:val="ae"/>
              <w:widowControl/>
              <w:numPr>
                <w:ilvl w:val="0"/>
                <w:numId w:val="25"/>
              </w:numPr>
              <w:adjustRightInd w:val="0"/>
              <w:snapToGrid w:val="0"/>
              <w:ind w:firstLineChars="0"/>
              <w:jc w:val="left"/>
              <w:rPr>
                <w:rFonts w:ascii="仿宋_GB2312" w:eastAsia="仿宋_GB2312" w:hAnsiTheme="minorEastAsia" w:cs="宋体"/>
                <w:kern w:val="0"/>
                <w:sz w:val="20"/>
                <w:szCs w:val="20"/>
                <w:lang w:bidi="ar"/>
              </w:rPr>
            </w:pPr>
            <w:r>
              <w:rPr>
                <w:rFonts w:ascii="仿宋_GB2312" w:eastAsia="仿宋_GB2312" w:hAnsiTheme="minorEastAsia" w:cs="宋体" w:hint="eastAsia"/>
                <w:kern w:val="0"/>
                <w:sz w:val="20"/>
                <w:szCs w:val="20"/>
                <w:lang w:bidi="ar"/>
              </w:rPr>
              <w:t>爆炸物仓库与防护目标距离不足1000m；</w:t>
            </w:r>
          </w:p>
          <w:p w14:paraId="5EAAB089" w14:textId="77777777" w:rsidR="00667D96" w:rsidRDefault="00000000">
            <w:pPr>
              <w:pStyle w:val="ae"/>
              <w:widowControl/>
              <w:numPr>
                <w:ilvl w:val="0"/>
                <w:numId w:val="25"/>
              </w:numPr>
              <w:adjustRightInd w:val="0"/>
              <w:snapToGrid w:val="0"/>
              <w:ind w:firstLineChars="0"/>
              <w:jc w:val="left"/>
              <w:rPr>
                <w:rFonts w:ascii="仿宋_GB2312" w:eastAsia="仿宋_GB2312" w:hAnsiTheme="minorEastAsia" w:cs="宋体"/>
                <w:kern w:val="0"/>
                <w:sz w:val="20"/>
                <w:szCs w:val="20"/>
                <w:lang w:bidi="ar"/>
              </w:rPr>
            </w:pPr>
            <w:r>
              <w:rPr>
                <w:rFonts w:ascii="仿宋_GB2312" w:eastAsia="仿宋_GB2312" w:hAnsiTheme="minorEastAsia" w:cs="宋体" w:hint="eastAsia"/>
                <w:kern w:val="0"/>
                <w:sz w:val="20"/>
                <w:szCs w:val="20"/>
                <w:lang w:bidi="ar"/>
              </w:rPr>
              <w:t>库区围墙与库区内建筑的间距小于 5m；</w:t>
            </w:r>
          </w:p>
          <w:p w14:paraId="5543701A" w14:textId="77777777" w:rsidR="00667D96" w:rsidRDefault="00000000">
            <w:pPr>
              <w:pStyle w:val="ae"/>
              <w:widowControl/>
              <w:numPr>
                <w:ilvl w:val="0"/>
                <w:numId w:val="25"/>
              </w:numPr>
              <w:adjustRightInd w:val="0"/>
              <w:snapToGrid w:val="0"/>
              <w:ind w:firstLineChars="0"/>
              <w:jc w:val="left"/>
              <w:rPr>
                <w:rFonts w:ascii="仿宋_GB2312" w:eastAsia="仿宋_GB2312" w:hAnsiTheme="minorEastAsia"/>
                <w:sz w:val="20"/>
                <w:szCs w:val="20"/>
                <w:lang w:bidi="ar"/>
              </w:rPr>
            </w:pPr>
            <w:r>
              <w:rPr>
                <w:rFonts w:ascii="仿宋_GB2312" w:eastAsia="仿宋_GB2312" w:hAnsiTheme="minorEastAsia" w:cs="宋体" w:hint="eastAsia"/>
                <w:kern w:val="0"/>
                <w:sz w:val="20"/>
                <w:szCs w:val="20"/>
                <w:lang w:bidi="ar"/>
              </w:rPr>
              <w:t>危险化学品仓库的防火间距包括：甲类仓库之间及与其他建筑、明火或散发火花地点、铁路、道路等的防火间距；乙、丙类仓库之间及与民用建筑的防火间距；围墙两侧建筑的间距应满足相应建筑的防火间距；危险化学品仓库与架空电力线的最近水平距离。</w:t>
            </w:r>
          </w:p>
        </w:tc>
        <w:tc>
          <w:tcPr>
            <w:tcW w:w="5387" w:type="dxa"/>
            <w:shd w:val="clear" w:color="auto" w:fill="auto"/>
            <w:vAlign w:val="center"/>
          </w:tcPr>
          <w:p w14:paraId="17308AB6" w14:textId="77777777" w:rsidR="00667D96" w:rsidRDefault="00000000">
            <w:pPr>
              <w:widowControl/>
              <w:adjustRightInd w:val="0"/>
              <w:snapToGrid w:val="0"/>
              <w:jc w:val="left"/>
              <w:rPr>
                <w:rFonts w:ascii="仿宋_GB2312" w:eastAsia="仿宋_GB2312" w:hAnsiTheme="minorEastAsia"/>
                <w:sz w:val="20"/>
                <w:szCs w:val="20"/>
              </w:rPr>
            </w:pPr>
            <w:r>
              <w:rPr>
                <w:rFonts w:ascii="仿宋_GB2312" w:eastAsia="仿宋_GB2312" w:hAnsiTheme="minorEastAsia" w:hint="eastAsia"/>
                <w:sz w:val="20"/>
                <w:szCs w:val="20"/>
              </w:rPr>
              <w:t>GB 50016-2014《建筑设计防火规范》（2018年版）第</w:t>
            </w:r>
            <w:r>
              <w:rPr>
                <w:rFonts w:ascii="仿宋_GB2312" w:eastAsia="仿宋_GB2312" w:hAnsiTheme="minorEastAsia" w:hint="eastAsia"/>
                <w:sz w:val="20"/>
                <w:szCs w:val="20"/>
                <w:lang w:bidi="ar"/>
              </w:rPr>
              <w:t>3.2、 3.4条、</w:t>
            </w:r>
            <w:r>
              <w:rPr>
                <w:rFonts w:ascii="仿宋_GB2312" w:eastAsia="仿宋_GB2312" w:hAnsiTheme="minorEastAsia" w:hint="eastAsia"/>
                <w:sz w:val="20"/>
                <w:szCs w:val="20"/>
              </w:rPr>
              <w:t>第3.5.1条</w:t>
            </w:r>
            <w:r w:rsidRPr="00096288">
              <w:rPr>
                <w:rFonts w:ascii="Times New Roman" w:eastAsia="仿宋_GB2312" w:hAnsi="Times New Roman"/>
                <w:sz w:val="20"/>
                <w:szCs w:val="20"/>
              </w:rPr>
              <w:t>~</w:t>
            </w:r>
            <w:r>
              <w:rPr>
                <w:rFonts w:ascii="仿宋_GB2312" w:eastAsia="仿宋_GB2312" w:hAnsiTheme="minorEastAsia" w:hint="eastAsia"/>
                <w:sz w:val="20"/>
                <w:szCs w:val="20"/>
              </w:rPr>
              <w:t>3.5.2条（表3.5.1条和3.5.2）；</w:t>
            </w:r>
          </w:p>
          <w:p w14:paraId="3C4625DC" w14:textId="450D49AE"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GB 18265-2019《危险化学品经营企业安全技术基本要求》第4.1.2条、第4.1.3条</w:t>
            </w:r>
            <w:r w:rsidR="00FD7B6B">
              <w:rPr>
                <w:rFonts w:ascii="仿宋_GB2312" w:eastAsia="仿宋_GB2312" w:hAnsiTheme="minorEastAsia" w:hint="eastAsia"/>
                <w:sz w:val="20"/>
                <w:szCs w:val="20"/>
                <w:lang w:bidi="ar"/>
              </w:rPr>
              <w:t>；</w:t>
            </w:r>
          </w:p>
          <w:p w14:paraId="6A27362C" w14:textId="29D084C9" w:rsidR="00667D96" w:rsidRDefault="00000000">
            <w:pPr>
              <w:pStyle w:val="a0"/>
              <w:adjustRightInd w:val="0"/>
              <w:snapToGrid w:val="0"/>
              <w:ind w:firstLineChars="0" w:firstLine="0"/>
              <w:rPr>
                <w:rFonts w:ascii="仿宋_GB2312" w:eastAsia="仿宋_GB2312" w:hAnsiTheme="minorEastAsia"/>
                <w:sz w:val="20"/>
                <w:szCs w:val="20"/>
                <w:lang w:bidi="ar"/>
              </w:rPr>
            </w:pPr>
            <w:r>
              <w:rPr>
                <w:rFonts w:ascii="仿宋_GB2312" w:eastAsia="仿宋_GB2312" w:hAnsiTheme="minorEastAsia" w:hint="eastAsia"/>
                <w:sz w:val="20"/>
                <w:szCs w:val="20"/>
                <w:lang w:bidi="ar"/>
              </w:rPr>
              <w:t>GB 15603-2022《危险化学品仓库储存通则》第5.6</w:t>
            </w:r>
            <w:r w:rsidRPr="00096288">
              <w:rPr>
                <w:rFonts w:ascii="Times New Roman" w:eastAsia="仿宋_GB2312" w:hAnsi="Times New Roman"/>
                <w:sz w:val="20"/>
                <w:szCs w:val="20"/>
                <w:lang w:bidi="ar"/>
              </w:rPr>
              <w:t>~</w:t>
            </w:r>
            <w:r>
              <w:rPr>
                <w:rFonts w:ascii="仿宋_GB2312" w:eastAsia="仿宋_GB2312" w:hAnsiTheme="minorEastAsia" w:hint="eastAsia"/>
                <w:sz w:val="20"/>
                <w:szCs w:val="20"/>
                <w:lang w:bidi="ar"/>
              </w:rPr>
              <w:t>5.8条</w:t>
            </w:r>
            <w:r w:rsidR="00FD7B6B">
              <w:rPr>
                <w:rFonts w:ascii="仿宋_GB2312" w:eastAsia="仿宋_GB2312" w:hAnsiTheme="minorEastAsia" w:hint="eastAsia"/>
                <w:sz w:val="20"/>
                <w:szCs w:val="20"/>
                <w:lang w:bidi="ar"/>
              </w:rPr>
              <w:t>；</w:t>
            </w:r>
          </w:p>
          <w:p w14:paraId="7D561A3C" w14:textId="3F82CE10"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DB11/T 1250-2015《危险化学品经营企业分装作业安全管理规范》第4.5条</w:t>
            </w:r>
            <w:r w:rsidR="00FD7B6B">
              <w:rPr>
                <w:rFonts w:ascii="仿宋_GB2312" w:eastAsia="仿宋_GB2312" w:hAnsiTheme="minorEastAsia" w:hint="eastAsia"/>
                <w:sz w:val="20"/>
                <w:szCs w:val="20"/>
                <w:lang w:bidi="ar"/>
              </w:rPr>
              <w:t>；</w:t>
            </w:r>
          </w:p>
          <w:p w14:paraId="6B397158" w14:textId="77777777" w:rsidR="00667D96" w:rsidRDefault="00000000">
            <w:pPr>
              <w:pStyle w:val="a0"/>
              <w:adjustRightInd w:val="0"/>
              <w:snapToGrid w:val="0"/>
              <w:ind w:firstLineChars="0" w:firstLine="0"/>
              <w:rPr>
                <w:rFonts w:ascii="仿宋_GB2312" w:eastAsia="仿宋_GB2312" w:hAnsiTheme="minorEastAsia"/>
                <w:sz w:val="20"/>
                <w:szCs w:val="20"/>
                <w:lang w:bidi="ar"/>
              </w:rPr>
            </w:pPr>
            <w:r>
              <w:rPr>
                <w:rFonts w:ascii="仿宋_GB2312" w:eastAsia="仿宋_GB2312" w:hAnsiTheme="minorEastAsia" w:hint="eastAsia"/>
                <w:sz w:val="20"/>
                <w:szCs w:val="20"/>
                <w:lang w:bidi="ar"/>
              </w:rPr>
              <w:t>DB11/T 1322.5-2017《安全生产等级评定技术规范 第 5部分:危险化学品经营企业》第3.2.9条</w:t>
            </w:r>
          </w:p>
        </w:tc>
        <w:tc>
          <w:tcPr>
            <w:tcW w:w="850" w:type="dxa"/>
            <w:shd w:val="clear" w:color="auto" w:fill="auto"/>
            <w:vAlign w:val="center"/>
          </w:tcPr>
          <w:p w14:paraId="15BE3F6C" w14:textId="77777777" w:rsidR="00667D96" w:rsidRDefault="00667D96">
            <w:pPr>
              <w:widowControl/>
              <w:adjustRightInd w:val="0"/>
              <w:snapToGrid w:val="0"/>
              <w:jc w:val="center"/>
              <w:rPr>
                <w:rFonts w:ascii="仿宋_GB2312" w:eastAsia="仿宋_GB2312" w:hAnsiTheme="minorEastAsia"/>
                <w:kern w:val="0"/>
                <w:sz w:val="20"/>
                <w:szCs w:val="20"/>
              </w:rPr>
            </w:pPr>
          </w:p>
        </w:tc>
      </w:tr>
      <w:tr w:rsidR="00667D96" w14:paraId="32866E99" w14:textId="77777777">
        <w:trPr>
          <w:jc w:val="center"/>
        </w:trPr>
        <w:tc>
          <w:tcPr>
            <w:tcW w:w="1772" w:type="dxa"/>
            <w:shd w:val="clear" w:color="auto" w:fill="auto"/>
            <w:vAlign w:val="center"/>
          </w:tcPr>
          <w:p w14:paraId="47735903"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2F2A9D6F" w14:textId="77777777" w:rsidR="00667D96" w:rsidRDefault="00000000">
            <w:pPr>
              <w:widowControl/>
              <w:adjustRightInd w:val="0"/>
              <w:snapToGrid w:val="0"/>
              <w:jc w:val="center"/>
              <w:rPr>
                <w:rFonts w:ascii="仿宋_GB2312" w:eastAsia="仿宋_GB2312" w:hAnsiTheme="minorEastAsia"/>
                <w:sz w:val="20"/>
                <w:szCs w:val="20"/>
                <w:lang w:eastAsia="zh-TW" w:bidi="ar"/>
              </w:rPr>
            </w:pPr>
            <w:r>
              <w:rPr>
                <w:rFonts w:ascii="仿宋_GB2312" w:eastAsia="仿宋_GB2312" w:hAnsiTheme="minorEastAsia" w:hint="eastAsia"/>
                <w:sz w:val="20"/>
                <w:szCs w:val="20"/>
                <w:lang w:eastAsia="zh-TW" w:bidi="ar"/>
              </w:rPr>
              <w:t>场所环境类</w:t>
            </w:r>
          </w:p>
        </w:tc>
        <w:tc>
          <w:tcPr>
            <w:tcW w:w="1134" w:type="dxa"/>
            <w:shd w:val="clear" w:color="auto" w:fill="auto"/>
            <w:vAlign w:val="center"/>
          </w:tcPr>
          <w:p w14:paraId="10E680E5"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kern w:val="0"/>
                <w:sz w:val="20"/>
                <w:szCs w:val="20"/>
              </w:rPr>
              <w:t>平面布置类</w:t>
            </w:r>
          </w:p>
        </w:tc>
        <w:tc>
          <w:tcPr>
            <w:tcW w:w="5159" w:type="dxa"/>
            <w:shd w:val="clear" w:color="auto" w:fill="auto"/>
            <w:vAlign w:val="center"/>
          </w:tcPr>
          <w:p w14:paraId="75EB954C"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 xml:space="preserve">危险化学品仓库内部布局不规范： </w:t>
            </w:r>
          </w:p>
          <w:p w14:paraId="69CB8915" w14:textId="77777777" w:rsidR="00667D96" w:rsidRDefault="00000000">
            <w:pPr>
              <w:pStyle w:val="ae"/>
              <w:widowControl/>
              <w:numPr>
                <w:ilvl w:val="0"/>
                <w:numId w:val="26"/>
              </w:numPr>
              <w:adjustRightInd w:val="0"/>
              <w:snapToGrid w:val="0"/>
              <w:ind w:firstLineChars="0"/>
              <w:jc w:val="left"/>
              <w:rPr>
                <w:rFonts w:ascii="仿宋_GB2312" w:eastAsia="仿宋_GB2312" w:hAnsiTheme="minorEastAsia" w:cs="宋体"/>
                <w:kern w:val="0"/>
                <w:sz w:val="20"/>
                <w:szCs w:val="20"/>
                <w:lang w:bidi="ar"/>
              </w:rPr>
            </w:pPr>
            <w:r>
              <w:rPr>
                <w:rFonts w:ascii="仿宋_GB2312" w:eastAsia="仿宋_GB2312" w:hAnsiTheme="minorEastAsia" w:cs="宋体" w:hint="eastAsia"/>
                <w:kern w:val="0"/>
                <w:sz w:val="20"/>
                <w:szCs w:val="20"/>
                <w:lang w:bidi="ar"/>
              </w:rPr>
              <w:t xml:space="preserve">未根据危险化学品特性分区、分类、分库贮存（隔离、隔开、分离储存）； </w:t>
            </w:r>
          </w:p>
          <w:p w14:paraId="4056C9DD" w14:textId="77777777" w:rsidR="00667D96" w:rsidRDefault="00000000">
            <w:pPr>
              <w:pStyle w:val="ae"/>
              <w:widowControl/>
              <w:numPr>
                <w:ilvl w:val="0"/>
                <w:numId w:val="26"/>
              </w:numPr>
              <w:adjustRightInd w:val="0"/>
              <w:snapToGrid w:val="0"/>
              <w:ind w:firstLineChars="0"/>
              <w:jc w:val="left"/>
              <w:rPr>
                <w:rFonts w:ascii="仿宋_GB2312" w:eastAsia="仿宋_GB2312" w:hAnsiTheme="minorEastAsia" w:cs="宋体"/>
                <w:kern w:val="0"/>
                <w:sz w:val="20"/>
                <w:szCs w:val="20"/>
                <w:lang w:bidi="ar"/>
              </w:rPr>
            </w:pPr>
            <w:r>
              <w:rPr>
                <w:rFonts w:ascii="仿宋_GB2312" w:eastAsia="仿宋_GB2312" w:hAnsiTheme="minorEastAsia" w:cs="宋体" w:hint="eastAsia"/>
                <w:kern w:val="0"/>
                <w:sz w:val="20"/>
                <w:szCs w:val="20"/>
                <w:lang w:bidi="ar"/>
              </w:rPr>
              <w:t>混存危险化学品，货垛与货垛之间，未留有 1m以上的距离，或包装容器不完整，两种物品间发生接触；</w:t>
            </w:r>
          </w:p>
          <w:p w14:paraId="5C8AF7F4" w14:textId="77777777" w:rsidR="00667D96" w:rsidRDefault="00000000">
            <w:pPr>
              <w:pStyle w:val="ae"/>
              <w:widowControl/>
              <w:numPr>
                <w:ilvl w:val="0"/>
                <w:numId w:val="26"/>
              </w:numPr>
              <w:adjustRightInd w:val="0"/>
              <w:snapToGrid w:val="0"/>
              <w:ind w:firstLineChars="0"/>
              <w:jc w:val="left"/>
              <w:rPr>
                <w:rFonts w:ascii="仿宋_GB2312" w:eastAsia="仿宋_GB2312" w:hAnsiTheme="minorEastAsia" w:cs="宋体"/>
                <w:kern w:val="0"/>
                <w:sz w:val="20"/>
                <w:szCs w:val="20"/>
                <w:lang w:bidi="ar"/>
              </w:rPr>
            </w:pPr>
            <w:r>
              <w:rPr>
                <w:rFonts w:ascii="仿宋_GB2312" w:eastAsia="仿宋_GB2312" w:hAnsiTheme="minorEastAsia" w:cs="宋体" w:hint="eastAsia"/>
                <w:kern w:val="0"/>
                <w:sz w:val="20"/>
                <w:szCs w:val="20"/>
                <w:lang w:bidi="ar"/>
              </w:rPr>
              <w:t>易爆性危险化学品未储存于一级轻顶耐火建筑的库房内；</w:t>
            </w:r>
          </w:p>
          <w:p w14:paraId="5A572F38" w14:textId="77777777" w:rsidR="00667D96" w:rsidRDefault="00000000">
            <w:pPr>
              <w:pStyle w:val="ae"/>
              <w:widowControl/>
              <w:numPr>
                <w:ilvl w:val="0"/>
                <w:numId w:val="26"/>
              </w:numPr>
              <w:adjustRightInd w:val="0"/>
              <w:snapToGrid w:val="0"/>
              <w:ind w:firstLineChars="0"/>
              <w:jc w:val="left"/>
              <w:rPr>
                <w:rFonts w:ascii="仿宋_GB2312" w:eastAsia="仿宋_GB2312" w:hAnsiTheme="minorEastAsia" w:cs="宋体"/>
                <w:kern w:val="0"/>
                <w:sz w:val="20"/>
                <w:szCs w:val="20"/>
                <w:lang w:bidi="ar"/>
              </w:rPr>
            </w:pPr>
            <w:r>
              <w:rPr>
                <w:rFonts w:ascii="仿宋_GB2312" w:eastAsia="仿宋_GB2312" w:hAnsiTheme="minorEastAsia" w:cs="宋体" w:hint="eastAsia"/>
                <w:kern w:val="0"/>
                <w:sz w:val="20"/>
                <w:szCs w:val="20"/>
                <w:lang w:bidi="ar"/>
              </w:rPr>
              <w:t xml:space="preserve">易燃气体与助燃气体同库储存； </w:t>
            </w:r>
          </w:p>
          <w:p w14:paraId="5DBB608B" w14:textId="77777777" w:rsidR="00667D96" w:rsidRDefault="00000000">
            <w:pPr>
              <w:pStyle w:val="ae"/>
              <w:widowControl/>
              <w:numPr>
                <w:ilvl w:val="0"/>
                <w:numId w:val="26"/>
              </w:numPr>
              <w:adjustRightInd w:val="0"/>
              <w:snapToGrid w:val="0"/>
              <w:ind w:firstLineChars="0"/>
              <w:jc w:val="left"/>
              <w:rPr>
                <w:rFonts w:ascii="仿宋_GB2312" w:eastAsia="仿宋_GB2312" w:hAnsiTheme="minorEastAsia"/>
                <w:sz w:val="20"/>
                <w:szCs w:val="20"/>
                <w:lang w:bidi="ar"/>
              </w:rPr>
            </w:pPr>
            <w:r>
              <w:rPr>
                <w:rFonts w:ascii="仿宋_GB2312" w:eastAsia="仿宋_GB2312" w:hAnsiTheme="minorEastAsia" w:cs="宋体" w:hint="eastAsia"/>
                <w:kern w:val="0"/>
                <w:sz w:val="20"/>
                <w:szCs w:val="20"/>
                <w:lang w:bidi="ar"/>
              </w:rPr>
              <w:lastRenderedPageBreak/>
              <w:t xml:space="preserve">腐蚀性危险化学品被阳光直射、暴晒，未远离热源、电源、火源，在库区未设置洗眼器等应急处置设施； </w:t>
            </w:r>
          </w:p>
          <w:p w14:paraId="78738F3B" w14:textId="77777777" w:rsidR="00667D96" w:rsidRDefault="00000000">
            <w:pPr>
              <w:pStyle w:val="ae"/>
              <w:widowControl/>
              <w:numPr>
                <w:ilvl w:val="0"/>
                <w:numId w:val="26"/>
              </w:numPr>
              <w:adjustRightInd w:val="0"/>
              <w:snapToGrid w:val="0"/>
              <w:ind w:firstLineChars="0"/>
              <w:jc w:val="left"/>
              <w:rPr>
                <w:rFonts w:ascii="仿宋_GB2312" w:eastAsia="仿宋_GB2312" w:hAnsiTheme="minorEastAsia"/>
                <w:sz w:val="20"/>
                <w:szCs w:val="20"/>
                <w:lang w:bidi="ar"/>
              </w:rPr>
            </w:pPr>
            <w:r>
              <w:rPr>
                <w:rFonts w:ascii="仿宋_GB2312" w:eastAsia="仿宋_GB2312" w:hAnsiTheme="minorEastAsia" w:cs="宋体" w:hint="eastAsia"/>
                <w:kern w:val="0"/>
                <w:sz w:val="20"/>
                <w:szCs w:val="20"/>
                <w:lang w:bidi="ar"/>
              </w:rPr>
              <w:t>有毒危险化学品被阳光直射、暴晒，未远离热源、电源、火源；</w:t>
            </w:r>
          </w:p>
          <w:p w14:paraId="044AC95E" w14:textId="77777777" w:rsidR="00667D96" w:rsidRDefault="00000000">
            <w:pPr>
              <w:pStyle w:val="ae"/>
              <w:widowControl/>
              <w:numPr>
                <w:ilvl w:val="0"/>
                <w:numId w:val="26"/>
              </w:numPr>
              <w:adjustRightInd w:val="0"/>
              <w:snapToGrid w:val="0"/>
              <w:ind w:firstLineChars="0"/>
              <w:jc w:val="left"/>
              <w:rPr>
                <w:rFonts w:ascii="仿宋_GB2312" w:eastAsia="仿宋_GB2312" w:hAnsiTheme="minorEastAsia"/>
                <w:sz w:val="20"/>
                <w:szCs w:val="20"/>
                <w:lang w:bidi="ar"/>
              </w:rPr>
            </w:pPr>
            <w:r>
              <w:rPr>
                <w:rFonts w:ascii="仿宋_GB2312" w:eastAsia="仿宋_GB2312" w:hAnsiTheme="minorEastAsia" w:cs="宋体" w:hint="eastAsia"/>
                <w:kern w:val="0"/>
                <w:sz w:val="20"/>
                <w:szCs w:val="20"/>
                <w:lang w:bidi="ar"/>
              </w:rPr>
              <w:t>剧毒性商品未专库储存或存放在彼此间隔的单间内，未安装防盗报警器和监控系统；</w:t>
            </w:r>
          </w:p>
          <w:p w14:paraId="441BC33C" w14:textId="77777777" w:rsidR="00667D96" w:rsidRDefault="00000000">
            <w:pPr>
              <w:pStyle w:val="ae"/>
              <w:widowControl/>
              <w:numPr>
                <w:ilvl w:val="0"/>
                <w:numId w:val="26"/>
              </w:numPr>
              <w:adjustRightInd w:val="0"/>
              <w:snapToGrid w:val="0"/>
              <w:ind w:firstLineChars="0"/>
              <w:jc w:val="left"/>
              <w:rPr>
                <w:rFonts w:ascii="仿宋_GB2312" w:eastAsia="仿宋_GB2312" w:hAnsiTheme="minorEastAsia"/>
                <w:sz w:val="20"/>
                <w:szCs w:val="20"/>
                <w:lang w:bidi="ar"/>
              </w:rPr>
            </w:pPr>
            <w:r>
              <w:rPr>
                <w:rFonts w:ascii="仿宋_GB2312" w:eastAsia="仿宋_GB2312" w:hAnsiTheme="minorEastAsia" w:cs="宋体" w:hint="eastAsia"/>
                <w:kern w:val="0"/>
                <w:sz w:val="20"/>
                <w:szCs w:val="20"/>
                <w:lang w:bidi="ar"/>
              </w:rPr>
              <w:t xml:space="preserve">剧毒化学品,易燃气体,氧化性气体,急性毒性气体,遇水放出易燃气体的物质和混合物,氯酸盐,高锰酸盐,亚硝酸盐,过氧化钠,过氧化氢,溴素未分离储存。 </w:t>
            </w:r>
          </w:p>
        </w:tc>
        <w:tc>
          <w:tcPr>
            <w:tcW w:w="5387" w:type="dxa"/>
            <w:shd w:val="clear" w:color="auto" w:fill="auto"/>
            <w:vAlign w:val="center"/>
          </w:tcPr>
          <w:p w14:paraId="781DB574"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lastRenderedPageBreak/>
              <w:t>DB11/T 1322.5-2017《安全生产等级评定技术规范 第 5部分:危险化学品经营企业》第3.2.11条；</w:t>
            </w:r>
          </w:p>
          <w:p w14:paraId="26C7091F" w14:textId="18281AC0"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DB11/755-2010《危险化学品仓库建设及储存安全规范》第4.4.2条</w:t>
            </w:r>
            <w:r w:rsidR="00FD7B6B">
              <w:rPr>
                <w:rFonts w:ascii="仿宋_GB2312" w:eastAsia="仿宋_GB2312" w:hAnsiTheme="minorEastAsia" w:hint="eastAsia"/>
                <w:sz w:val="20"/>
                <w:szCs w:val="20"/>
                <w:lang w:bidi="ar"/>
              </w:rPr>
              <w:t>；</w:t>
            </w:r>
          </w:p>
          <w:p w14:paraId="1FAD5F1C" w14:textId="2F0C36B9" w:rsidR="00667D96" w:rsidRDefault="00000000" w:rsidP="00FD7B6B">
            <w:pPr>
              <w:pStyle w:val="a0"/>
              <w:adjustRightInd w:val="0"/>
              <w:snapToGrid w:val="0"/>
              <w:ind w:firstLineChars="0" w:firstLine="0"/>
              <w:rPr>
                <w:rFonts w:ascii="仿宋_GB2312" w:eastAsia="仿宋_GB2312" w:hAnsiTheme="minorEastAsia"/>
                <w:sz w:val="20"/>
                <w:szCs w:val="20"/>
                <w:lang w:bidi="ar"/>
              </w:rPr>
            </w:pPr>
            <w:r>
              <w:rPr>
                <w:rFonts w:ascii="仿宋_GB2312" w:eastAsia="仿宋_GB2312" w:hAnsiTheme="minorEastAsia" w:hint="eastAsia"/>
                <w:sz w:val="20"/>
                <w:szCs w:val="20"/>
                <w:lang w:bidi="ar"/>
              </w:rPr>
              <w:t>GB 15603-2022《危险化学品仓库储存通则》</w:t>
            </w:r>
            <w:r w:rsidR="00FD7B6B">
              <w:rPr>
                <w:rFonts w:ascii="仿宋_GB2312" w:eastAsia="仿宋_GB2312" w:hAnsiTheme="minorEastAsia" w:hint="eastAsia"/>
                <w:sz w:val="20"/>
                <w:szCs w:val="20"/>
                <w:lang w:bidi="ar"/>
              </w:rPr>
              <w:t>第</w:t>
            </w:r>
            <w:r>
              <w:rPr>
                <w:rFonts w:ascii="仿宋_GB2312" w:eastAsia="仿宋_GB2312" w:hAnsiTheme="minorEastAsia" w:hint="eastAsia"/>
                <w:sz w:val="20"/>
                <w:szCs w:val="20"/>
                <w:lang w:bidi="ar"/>
              </w:rPr>
              <w:t>5.1</w:t>
            </w:r>
            <w:r w:rsidRPr="00096288">
              <w:rPr>
                <w:rFonts w:ascii="Times New Roman" w:eastAsia="仿宋_GB2312" w:hAnsi="Times New Roman"/>
                <w:sz w:val="20"/>
                <w:szCs w:val="20"/>
                <w:lang w:bidi="ar"/>
              </w:rPr>
              <w:t>~</w:t>
            </w:r>
            <w:r>
              <w:rPr>
                <w:rFonts w:ascii="仿宋_GB2312" w:eastAsia="仿宋_GB2312" w:hAnsiTheme="minorEastAsia" w:hint="eastAsia"/>
                <w:sz w:val="20"/>
                <w:szCs w:val="20"/>
                <w:lang w:bidi="ar"/>
              </w:rPr>
              <w:t>5.2、5.9</w:t>
            </w:r>
            <w:r w:rsidR="00FD7B6B">
              <w:rPr>
                <w:rFonts w:ascii="仿宋_GB2312" w:eastAsia="仿宋_GB2312" w:hAnsiTheme="minorEastAsia" w:hint="eastAsia"/>
                <w:sz w:val="20"/>
                <w:szCs w:val="20"/>
                <w:lang w:bidi="ar"/>
              </w:rPr>
              <w:t>条。</w:t>
            </w:r>
          </w:p>
        </w:tc>
        <w:tc>
          <w:tcPr>
            <w:tcW w:w="850" w:type="dxa"/>
            <w:shd w:val="clear" w:color="auto" w:fill="auto"/>
            <w:vAlign w:val="center"/>
          </w:tcPr>
          <w:p w14:paraId="59266F3D"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kern w:val="0"/>
                <w:sz w:val="20"/>
                <w:szCs w:val="20"/>
              </w:rPr>
              <w:t>★</w:t>
            </w:r>
          </w:p>
        </w:tc>
      </w:tr>
      <w:tr w:rsidR="00667D96" w14:paraId="4323A308" w14:textId="77777777">
        <w:trPr>
          <w:jc w:val="center"/>
        </w:trPr>
        <w:tc>
          <w:tcPr>
            <w:tcW w:w="1772" w:type="dxa"/>
            <w:shd w:val="clear" w:color="auto" w:fill="auto"/>
            <w:vAlign w:val="center"/>
          </w:tcPr>
          <w:p w14:paraId="6A4DAB96"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40BC88B0" w14:textId="77777777" w:rsidR="00667D96" w:rsidRDefault="00000000">
            <w:pPr>
              <w:widowControl/>
              <w:adjustRightInd w:val="0"/>
              <w:snapToGrid w:val="0"/>
              <w:jc w:val="center"/>
              <w:rPr>
                <w:rFonts w:ascii="仿宋_GB2312" w:eastAsia="仿宋_GB2312" w:hAnsiTheme="minorEastAsia"/>
                <w:sz w:val="20"/>
                <w:szCs w:val="20"/>
                <w:lang w:eastAsia="zh-TW" w:bidi="ar"/>
              </w:rPr>
            </w:pPr>
            <w:r>
              <w:rPr>
                <w:rFonts w:ascii="仿宋_GB2312" w:eastAsia="仿宋_GB2312" w:hAnsiTheme="minorEastAsia" w:hint="eastAsia"/>
                <w:sz w:val="20"/>
                <w:szCs w:val="20"/>
                <w:lang w:eastAsia="zh-TW" w:bidi="ar"/>
              </w:rPr>
              <w:t>场所环境类</w:t>
            </w:r>
          </w:p>
        </w:tc>
        <w:tc>
          <w:tcPr>
            <w:tcW w:w="1134" w:type="dxa"/>
            <w:shd w:val="clear" w:color="auto" w:fill="auto"/>
            <w:vAlign w:val="center"/>
          </w:tcPr>
          <w:p w14:paraId="1BD490B2"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kern w:val="0"/>
                <w:sz w:val="20"/>
                <w:szCs w:val="20"/>
              </w:rPr>
              <w:t>平面布局类</w:t>
            </w:r>
          </w:p>
        </w:tc>
        <w:tc>
          <w:tcPr>
            <w:tcW w:w="5159" w:type="dxa"/>
            <w:shd w:val="clear" w:color="auto" w:fill="auto"/>
            <w:vAlign w:val="center"/>
          </w:tcPr>
          <w:p w14:paraId="44BFBE73"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分装作业未设专用的分装场所；分装场所未与经营办公场所和生活区分开布置；分装场所设在建筑物的地下室或半地下室内；分装场所的建筑物有地下室或其他地下建筑，或设置办公室、休息室。</w:t>
            </w:r>
          </w:p>
        </w:tc>
        <w:tc>
          <w:tcPr>
            <w:tcW w:w="5387" w:type="dxa"/>
            <w:shd w:val="clear" w:color="auto" w:fill="auto"/>
            <w:vAlign w:val="center"/>
          </w:tcPr>
          <w:p w14:paraId="0AFA2E0D"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DB11/T 1250-2015《危险化学品经营企业分装作业安全管理规范》第4.1</w:t>
            </w:r>
            <w:r w:rsidRPr="00096288">
              <w:rPr>
                <w:rFonts w:ascii="Times New Roman" w:eastAsia="仿宋_GB2312" w:hAnsi="Times New Roman"/>
                <w:sz w:val="20"/>
                <w:szCs w:val="20"/>
                <w:lang w:bidi="ar"/>
              </w:rPr>
              <w:t>~</w:t>
            </w:r>
            <w:r>
              <w:rPr>
                <w:rFonts w:ascii="仿宋_GB2312" w:eastAsia="仿宋_GB2312" w:hAnsiTheme="minorEastAsia" w:hint="eastAsia"/>
                <w:sz w:val="20"/>
                <w:szCs w:val="20"/>
                <w:lang w:bidi="ar"/>
              </w:rPr>
              <w:t>4.3条</w:t>
            </w:r>
          </w:p>
        </w:tc>
        <w:tc>
          <w:tcPr>
            <w:tcW w:w="850" w:type="dxa"/>
            <w:shd w:val="clear" w:color="auto" w:fill="auto"/>
            <w:vAlign w:val="center"/>
          </w:tcPr>
          <w:p w14:paraId="3AC56E42" w14:textId="77777777" w:rsidR="00667D96" w:rsidRDefault="00667D96">
            <w:pPr>
              <w:widowControl/>
              <w:adjustRightInd w:val="0"/>
              <w:snapToGrid w:val="0"/>
              <w:jc w:val="center"/>
              <w:rPr>
                <w:rFonts w:ascii="仿宋_GB2312" w:eastAsia="仿宋_GB2312" w:hAnsiTheme="minorEastAsia"/>
                <w:kern w:val="0"/>
                <w:sz w:val="20"/>
                <w:szCs w:val="20"/>
              </w:rPr>
            </w:pPr>
          </w:p>
        </w:tc>
      </w:tr>
      <w:tr w:rsidR="00667D96" w14:paraId="2523F3F0" w14:textId="77777777">
        <w:trPr>
          <w:jc w:val="center"/>
        </w:trPr>
        <w:tc>
          <w:tcPr>
            <w:tcW w:w="1772" w:type="dxa"/>
            <w:shd w:val="clear" w:color="auto" w:fill="auto"/>
            <w:vAlign w:val="center"/>
          </w:tcPr>
          <w:p w14:paraId="49324791"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28F06177" w14:textId="77777777" w:rsidR="00667D96" w:rsidRDefault="00000000">
            <w:pPr>
              <w:widowControl/>
              <w:adjustRightInd w:val="0"/>
              <w:snapToGrid w:val="0"/>
              <w:jc w:val="center"/>
              <w:rPr>
                <w:rFonts w:ascii="仿宋_GB2312" w:eastAsia="仿宋_GB2312" w:hAnsiTheme="minorEastAsia"/>
                <w:sz w:val="20"/>
                <w:szCs w:val="20"/>
                <w:lang w:eastAsia="zh-TW" w:bidi="ar"/>
              </w:rPr>
            </w:pPr>
            <w:r>
              <w:rPr>
                <w:rFonts w:ascii="仿宋_GB2312" w:eastAsia="仿宋_GB2312" w:hAnsiTheme="minorEastAsia" w:hint="eastAsia"/>
                <w:sz w:val="20"/>
                <w:szCs w:val="20"/>
                <w:lang w:eastAsia="zh-TW" w:bidi="ar"/>
              </w:rPr>
              <w:t>场所环境类</w:t>
            </w:r>
          </w:p>
        </w:tc>
        <w:tc>
          <w:tcPr>
            <w:tcW w:w="1134" w:type="dxa"/>
            <w:shd w:val="clear" w:color="auto" w:fill="auto"/>
            <w:vAlign w:val="center"/>
          </w:tcPr>
          <w:p w14:paraId="28D7D944"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kern w:val="0"/>
                <w:sz w:val="20"/>
                <w:szCs w:val="20"/>
              </w:rPr>
              <w:t>平面布局类</w:t>
            </w:r>
          </w:p>
        </w:tc>
        <w:tc>
          <w:tcPr>
            <w:tcW w:w="5159" w:type="dxa"/>
            <w:shd w:val="clear" w:color="auto" w:fill="auto"/>
            <w:vAlign w:val="center"/>
          </w:tcPr>
          <w:p w14:paraId="7BB6C0AB"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储存、分装场所未设置消防车道，消防车道不符合规范要求。</w:t>
            </w:r>
          </w:p>
        </w:tc>
        <w:tc>
          <w:tcPr>
            <w:tcW w:w="5387" w:type="dxa"/>
            <w:shd w:val="clear" w:color="auto" w:fill="auto"/>
            <w:vAlign w:val="center"/>
          </w:tcPr>
          <w:p w14:paraId="2D0A5E74"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B11/T 1250-2015《危险化学品经营企业分装作业安全管理规范》第4.12条；</w:t>
            </w:r>
          </w:p>
          <w:p w14:paraId="01D64536"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GB 50016-2014《建筑设计防火规范》第7.1.3条、 第7.1.8条</w:t>
            </w:r>
          </w:p>
        </w:tc>
        <w:tc>
          <w:tcPr>
            <w:tcW w:w="850" w:type="dxa"/>
            <w:shd w:val="clear" w:color="auto" w:fill="auto"/>
            <w:vAlign w:val="center"/>
          </w:tcPr>
          <w:p w14:paraId="1429DD85" w14:textId="77777777" w:rsidR="00667D96" w:rsidRDefault="00667D96">
            <w:pPr>
              <w:widowControl/>
              <w:adjustRightInd w:val="0"/>
              <w:snapToGrid w:val="0"/>
              <w:jc w:val="center"/>
              <w:rPr>
                <w:rFonts w:ascii="仿宋_GB2312" w:eastAsia="仿宋_GB2312" w:hAnsiTheme="minorEastAsia"/>
                <w:kern w:val="0"/>
                <w:sz w:val="20"/>
                <w:szCs w:val="20"/>
              </w:rPr>
            </w:pPr>
          </w:p>
        </w:tc>
      </w:tr>
      <w:tr w:rsidR="00667D96" w14:paraId="57A06D30" w14:textId="77777777">
        <w:trPr>
          <w:jc w:val="center"/>
        </w:trPr>
        <w:tc>
          <w:tcPr>
            <w:tcW w:w="1772" w:type="dxa"/>
            <w:shd w:val="clear" w:color="auto" w:fill="auto"/>
            <w:vAlign w:val="center"/>
          </w:tcPr>
          <w:p w14:paraId="6F5206A4"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38D5B438" w14:textId="77777777" w:rsidR="00667D96" w:rsidRDefault="00000000">
            <w:pPr>
              <w:widowControl/>
              <w:adjustRightInd w:val="0"/>
              <w:snapToGrid w:val="0"/>
              <w:jc w:val="center"/>
              <w:rPr>
                <w:rFonts w:ascii="仿宋_GB2312" w:eastAsia="仿宋_GB2312" w:hAnsiTheme="minorEastAsia"/>
                <w:sz w:val="20"/>
                <w:szCs w:val="20"/>
                <w:lang w:eastAsia="zh-TW" w:bidi="ar"/>
              </w:rPr>
            </w:pPr>
            <w:r>
              <w:rPr>
                <w:rFonts w:ascii="仿宋_GB2312" w:eastAsia="仿宋_GB2312" w:hAnsiTheme="minorEastAsia" w:hint="eastAsia"/>
                <w:sz w:val="20"/>
                <w:szCs w:val="20"/>
                <w:lang w:eastAsia="zh-TW" w:bidi="ar"/>
              </w:rPr>
              <w:t>场所环境类</w:t>
            </w:r>
          </w:p>
        </w:tc>
        <w:tc>
          <w:tcPr>
            <w:tcW w:w="1134" w:type="dxa"/>
            <w:shd w:val="clear" w:color="auto" w:fill="auto"/>
            <w:vAlign w:val="center"/>
          </w:tcPr>
          <w:p w14:paraId="796F9EE2"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kern w:val="0"/>
                <w:sz w:val="20"/>
                <w:szCs w:val="20"/>
              </w:rPr>
              <w:t>建（构）筑物结构类</w:t>
            </w:r>
          </w:p>
        </w:tc>
        <w:tc>
          <w:tcPr>
            <w:tcW w:w="5159" w:type="dxa"/>
            <w:shd w:val="clear" w:color="auto" w:fill="auto"/>
            <w:vAlign w:val="center"/>
          </w:tcPr>
          <w:p w14:paraId="4A2F3C70"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危险化学品专用仓库的墙体和结构不规范：</w:t>
            </w:r>
          </w:p>
          <w:p w14:paraId="112E63BD" w14:textId="77777777" w:rsidR="00667D96" w:rsidRDefault="00000000">
            <w:pPr>
              <w:pStyle w:val="ae"/>
              <w:widowControl/>
              <w:numPr>
                <w:ilvl w:val="0"/>
                <w:numId w:val="27"/>
              </w:numPr>
              <w:adjustRightInd w:val="0"/>
              <w:snapToGrid w:val="0"/>
              <w:ind w:firstLineChars="0"/>
              <w:jc w:val="left"/>
              <w:rPr>
                <w:rFonts w:ascii="仿宋_GB2312" w:eastAsia="仿宋_GB2312" w:hAnsiTheme="minorEastAsia" w:cs="宋体"/>
                <w:kern w:val="0"/>
                <w:sz w:val="20"/>
                <w:szCs w:val="20"/>
                <w:lang w:bidi="ar"/>
              </w:rPr>
            </w:pPr>
            <w:r>
              <w:rPr>
                <w:rFonts w:ascii="仿宋_GB2312" w:eastAsia="仿宋_GB2312" w:hAnsiTheme="minorEastAsia" w:cs="宋体" w:hint="eastAsia"/>
                <w:kern w:val="0"/>
                <w:sz w:val="20"/>
                <w:szCs w:val="20"/>
                <w:lang w:bidi="ar"/>
              </w:rPr>
              <w:t>危险化学品专用仓库的墙体未采用不燃烧材料的实体墙；</w:t>
            </w:r>
          </w:p>
          <w:p w14:paraId="3BB51557" w14:textId="77777777" w:rsidR="00667D96" w:rsidRDefault="00000000">
            <w:pPr>
              <w:pStyle w:val="ae"/>
              <w:widowControl/>
              <w:numPr>
                <w:ilvl w:val="0"/>
                <w:numId w:val="27"/>
              </w:numPr>
              <w:adjustRightInd w:val="0"/>
              <w:snapToGrid w:val="0"/>
              <w:ind w:firstLineChars="0"/>
              <w:jc w:val="left"/>
              <w:rPr>
                <w:rFonts w:ascii="仿宋_GB2312" w:eastAsia="仿宋_GB2312" w:hAnsiTheme="minorEastAsia"/>
                <w:sz w:val="20"/>
                <w:szCs w:val="20"/>
                <w:lang w:bidi="ar"/>
              </w:rPr>
            </w:pPr>
            <w:r>
              <w:rPr>
                <w:rFonts w:ascii="仿宋_GB2312" w:eastAsia="仿宋_GB2312" w:hAnsiTheme="minorEastAsia" w:cs="宋体" w:hint="eastAsia"/>
                <w:kern w:val="0"/>
                <w:sz w:val="20"/>
                <w:szCs w:val="20"/>
                <w:lang w:bidi="ar"/>
              </w:rPr>
              <w:t>危险化学品专用仓库的建筑物构架未根据危险化学品的类别和危险等级相应的采用木结构、钢结构或装配式钢筋混凝土结构。</w:t>
            </w:r>
          </w:p>
        </w:tc>
        <w:tc>
          <w:tcPr>
            <w:tcW w:w="5387" w:type="dxa"/>
            <w:shd w:val="clear" w:color="auto" w:fill="auto"/>
            <w:vAlign w:val="center"/>
          </w:tcPr>
          <w:p w14:paraId="2D006F9E"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DB11/T 1322.5-2017《安全生产等级评定技术规范 第 5部分:危险化学品经营企业》第3.2.12条；</w:t>
            </w:r>
          </w:p>
          <w:p w14:paraId="04C6BF0B" w14:textId="029C2EBA"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DB11/755-2010《危险化学品仓库建设及储存安全规范》第4.1.1条</w:t>
            </w:r>
            <w:r w:rsidR="00FD7B6B">
              <w:rPr>
                <w:rFonts w:ascii="仿宋_GB2312" w:eastAsia="仿宋_GB2312" w:hAnsiTheme="minorEastAsia" w:hint="eastAsia"/>
                <w:sz w:val="20"/>
                <w:szCs w:val="20"/>
                <w:lang w:bidi="ar"/>
              </w:rPr>
              <w:t>；</w:t>
            </w:r>
          </w:p>
          <w:p w14:paraId="579BB6C7" w14:textId="77777777" w:rsidR="00667D96" w:rsidRDefault="00000000">
            <w:pPr>
              <w:pStyle w:val="a0"/>
              <w:adjustRightInd w:val="0"/>
              <w:snapToGrid w:val="0"/>
              <w:ind w:firstLineChars="0" w:firstLine="0"/>
              <w:rPr>
                <w:rFonts w:ascii="仿宋_GB2312" w:eastAsia="仿宋_GB2312" w:hAnsiTheme="minorEastAsia"/>
                <w:sz w:val="20"/>
                <w:szCs w:val="20"/>
                <w:lang w:bidi="ar"/>
              </w:rPr>
            </w:pPr>
            <w:r>
              <w:rPr>
                <w:rFonts w:ascii="仿宋_GB2312" w:eastAsia="仿宋_GB2312" w:hAnsiTheme="minorEastAsia" w:hint="eastAsia"/>
                <w:sz w:val="20"/>
                <w:szCs w:val="20"/>
                <w:lang w:bidi="ar"/>
              </w:rPr>
              <w:t>GB 18265-2019《危险化学品经营企业安全技术基本要求》第4.2.1条</w:t>
            </w:r>
          </w:p>
        </w:tc>
        <w:tc>
          <w:tcPr>
            <w:tcW w:w="850" w:type="dxa"/>
            <w:shd w:val="clear" w:color="auto" w:fill="auto"/>
            <w:vAlign w:val="center"/>
          </w:tcPr>
          <w:p w14:paraId="0BBFC976" w14:textId="77777777" w:rsidR="00667D96" w:rsidRDefault="00667D96">
            <w:pPr>
              <w:widowControl/>
              <w:adjustRightInd w:val="0"/>
              <w:snapToGrid w:val="0"/>
              <w:jc w:val="center"/>
              <w:rPr>
                <w:rFonts w:ascii="仿宋_GB2312" w:eastAsia="仿宋_GB2312" w:hAnsiTheme="minorEastAsia"/>
                <w:kern w:val="0"/>
                <w:sz w:val="20"/>
                <w:szCs w:val="20"/>
              </w:rPr>
            </w:pPr>
          </w:p>
        </w:tc>
      </w:tr>
      <w:tr w:rsidR="00667D96" w14:paraId="5E5522E7" w14:textId="77777777">
        <w:trPr>
          <w:jc w:val="center"/>
        </w:trPr>
        <w:tc>
          <w:tcPr>
            <w:tcW w:w="1772" w:type="dxa"/>
            <w:shd w:val="clear" w:color="auto" w:fill="auto"/>
            <w:vAlign w:val="center"/>
          </w:tcPr>
          <w:p w14:paraId="4089A28E"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7B2DEC70" w14:textId="77777777" w:rsidR="00667D96" w:rsidRDefault="00000000">
            <w:pPr>
              <w:widowControl/>
              <w:adjustRightInd w:val="0"/>
              <w:snapToGrid w:val="0"/>
              <w:jc w:val="center"/>
              <w:rPr>
                <w:rFonts w:ascii="仿宋_GB2312" w:eastAsia="仿宋_GB2312" w:hAnsiTheme="minorEastAsia"/>
                <w:sz w:val="20"/>
                <w:szCs w:val="20"/>
                <w:lang w:eastAsia="zh-TW" w:bidi="ar"/>
              </w:rPr>
            </w:pPr>
            <w:r>
              <w:rPr>
                <w:rFonts w:ascii="仿宋_GB2312" w:eastAsia="仿宋_GB2312" w:hAnsiTheme="minorEastAsia" w:hint="eastAsia"/>
                <w:sz w:val="20"/>
                <w:szCs w:val="20"/>
                <w:lang w:eastAsia="zh-TW" w:bidi="ar"/>
              </w:rPr>
              <w:t>场所环境类</w:t>
            </w:r>
          </w:p>
        </w:tc>
        <w:tc>
          <w:tcPr>
            <w:tcW w:w="1134" w:type="dxa"/>
            <w:shd w:val="clear" w:color="auto" w:fill="auto"/>
            <w:vAlign w:val="center"/>
          </w:tcPr>
          <w:p w14:paraId="2BD47023"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kern w:val="0"/>
                <w:sz w:val="20"/>
                <w:szCs w:val="20"/>
              </w:rPr>
              <w:t>建（构）筑物结构类</w:t>
            </w:r>
          </w:p>
        </w:tc>
        <w:tc>
          <w:tcPr>
            <w:tcW w:w="5159" w:type="dxa"/>
            <w:shd w:val="clear" w:color="auto" w:fill="auto"/>
            <w:vAlign w:val="center"/>
          </w:tcPr>
          <w:p w14:paraId="0FDEB47A"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危险化学品仓库窗户设置不规范：</w:t>
            </w:r>
          </w:p>
          <w:p w14:paraId="6DBE63EA" w14:textId="77777777" w:rsidR="00667D96" w:rsidRDefault="00000000">
            <w:pPr>
              <w:pStyle w:val="ae"/>
              <w:widowControl/>
              <w:numPr>
                <w:ilvl w:val="0"/>
                <w:numId w:val="28"/>
              </w:numPr>
              <w:adjustRightInd w:val="0"/>
              <w:snapToGrid w:val="0"/>
              <w:ind w:firstLineChars="0"/>
              <w:jc w:val="left"/>
              <w:rPr>
                <w:rFonts w:ascii="仿宋_GB2312" w:eastAsia="仿宋_GB2312" w:hAnsiTheme="minorEastAsia" w:cs="宋体"/>
                <w:kern w:val="0"/>
                <w:sz w:val="20"/>
                <w:szCs w:val="20"/>
                <w:lang w:bidi="ar"/>
              </w:rPr>
            </w:pPr>
            <w:r>
              <w:rPr>
                <w:rFonts w:ascii="仿宋_GB2312" w:eastAsia="仿宋_GB2312" w:hAnsiTheme="minorEastAsia" w:cs="宋体" w:hint="eastAsia"/>
                <w:kern w:val="0"/>
                <w:sz w:val="20"/>
                <w:szCs w:val="20"/>
                <w:lang w:bidi="ar"/>
              </w:rPr>
              <w:t>未设置高窗；</w:t>
            </w:r>
          </w:p>
          <w:p w14:paraId="3C0BFFAB" w14:textId="77777777" w:rsidR="00667D96" w:rsidRDefault="00000000">
            <w:pPr>
              <w:pStyle w:val="ae"/>
              <w:widowControl/>
              <w:numPr>
                <w:ilvl w:val="0"/>
                <w:numId w:val="28"/>
              </w:numPr>
              <w:adjustRightInd w:val="0"/>
              <w:snapToGrid w:val="0"/>
              <w:ind w:firstLineChars="0"/>
              <w:jc w:val="left"/>
              <w:rPr>
                <w:rFonts w:ascii="仿宋_GB2312" w:eastAsia="仿宋_GB2312" w:hAnsiTheme="minorEastAsia" w:cs="宋体"/>
                <w:kern w:val="0"/>
                <w:sz w:val="20"/>
                <w:szCs w:val="20"/>
                <w:lang w:bidi="ar"/>
              </w:rPr>
            </w:pPr>
            <w:r>
              <w:rPr>
                <w:rFonts w:ascii="仿宋_GB2312" w:eastAsia="仿宋_GB2312" w:hAnsiTheme="minorEastAsia" w:cs="宋体" w:hint="eastAsia"/>
                <w:kern w:val="0"/>
                <w:sz w:val="20"/>
                <w:szCs w:val="20"/>
                <w:lang w:bidi="ar"/>
              </w:rPr>
              <w:t>窗上未安装防护铁栏；</w:t>
            </w:r>
          </w:p>
          <w:p w14:paraId="335C201C" w14:textId="77777777" w:rsidR="00667D96" w:rsidRDefault="00000000">
            <w:pPr>
              <w:pStyle w:val="ae"/>
              <w:widowControl/>
              <w:numPr>
                <w:ilvl w:val="0"/>
                <w:numId w:val="28"/>
              </w:numPr>
              <w:adjustRightInd w:val="0"/>
              <w:snapToGrid w:val="0"/>
              <w:ind w:firstLineChars="0"/>
              <w:jc w:val="left"/>
              <w:rPr>
                <w:rFonts w:ascii="仿宋_GB2312" w:eastAsia="仿宋_GB2312" w:hAnsiTheme="minorEastAsia"/>
                <w:sz w:val="20"/>
                <w:szCs w:val="20"/>
                <w:lang w:bidi="ar"/>
              </w:rPr>
            </w:pPr>
            <w:r>
              <w:rPr>
                <w:rFonts w:ascii="仿宋_GB2312" w:eastAsia="仿宋_GB2312" w:hAnsiTheme="minorEastAsia" w:cs="宋体" w:hint="eastAsia"/>
                <w:kern w:val="0"/>
                <w:sz w:val="20"/>
                <w:szCs w:val="20"/>
                <w:lang w:bidi="ar"/>
              </w:rPr>
              <w:t>窗户未采取避光和防雨措施。</w:t>
            </w:r>
          </w:p>
        </w:tc>
        <w:tc>
          <w:tcPr>
            <w:tcW w:w="5387" w:type="dxa"/>
            <w:shd w:val="clear" w:color="auto" w:fill="auto"/>
            <w:vAlign w:val="center"/>
          </w:tcPr>
          <w:p w14:paraId="7048959B"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DB11/T 1322.5-2017《安全生产等级评定技术规范 第 5部分:危险化学品经营企业》第3.2.13条；</w:t>
            </w:r>
          </w:p>
          <w:p w14:paraId="2BA0476F" w14:textId="77777777" w:rsidR="00667D96" w:rsidRDefault="00000000">
            <w:pPr>
              <w:widowControl/>
              <w:adjustRightInd w:val="0"/>
              <w:snapToGrid w:val="0"/>
              <w:jc w:val="left"/>
              <w:rPr>
                <w:rFonts w:ascii="仿宋_GB2312" w:eastAsia="仿宋_GB2312" w:hAnsiTheme="minorEastAsia"/>
                <w:sz w:val="20"/>
                <w:szCs w:val="20"/>
              </w:rPr>
            </w:pPr>
            <w:r>
              <w:rPr>
                <w:rFonts w:ascii="仿宋_GB2312" w:eastAsia="仿宋_GB2312" w:hAnsiTheme="minorEastAsia" w:hint="eastAsia"/>
                <w:sz w:val="20"/>
                <w:szCs w:val="20"/>
                <w:lang w:bidi="ar"/>
              </w:rPr>
              <w:t>DB11/755-2010《危险化学品仓库建设及储存安全规范》第4.1.2条</w:t>
            </w:r>
          </w:p>
        </w:tc>
        <w:tc>
          <w:tcPr>
            <w:tcW w:w="850" w:type="dxa"/>
            <w:shd w:val="clear" w:color="auto" w:fill="auto"/>
            <w:vAlign w:val="center"/>
          </w:tcPr>
          <w:p w14:paraId="3EE124FF" w14:textId="77777777" w:rsidR="00667D96" w:rsidRDefault="00667D96">
            <w:pPr>
              <w:widowControl/>
              <w:adjustRightInd w:val="0"/>
              <w:snapToGrid w:val="0"/>
              <w:jc w:val="center"/>
              <w:rPr>
                <w:rFonts w:ascii="仿宋_GB2312" w:eastAsia="仿宋_GB2312" w:hAnsiTheme="minorEastAsia"/>
                <w:kern w:val="0"/>
                <w:sz w:val="20"/>
                <w:szCs w:val="20"/>
              </w:rPr>
            </w:pPr>
          </w:p>
        </w:tc>
      </w:tr>
      <w:tr w:rsidR="00667D96" w14:paraId="3C5B848C" w14:textId="77777777">
        <w:trPr>
          <w:jc w:val="center"/>
        </w:trPr>
        <w:tc>
          <w:tcPr>
            <w:tcW w:w="1772" w:type="dxa"/>
            <w:shd w:val="clear" w:color="auto" w:fill="auto"/>
            <w:vAlign w:val="center"/>
          </w:tcPr>
          <w:p w14:paraId="0328D0B6"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4FDB92F5" w14:textId="77777777" w:rsidR="00667D96" w:rsidRDefault="00000000">
            <w:pPr>
              <w:widowControl/>
              <w:adjustRightInd w:val="0"/>
              <w:snapToGrid w:val="0"/>
              <w:jc w:val="center"/>
              <w:rPr>
                <w:rFonts w:ascii="仿宋_GB2312" w:eastAsia="仿宋_GB2312" w:hAnsiTheme="minorEastAsia"/>
                <w:sz w:val="20"/>
                <w:szCs w:val="20"/>
                <w:lang w:eastAsia="zh-TW" w:bidi="ar"/>
              </w:rPr>
            </w:pPr>
            <w:r>
              <w:rPr>
                <w:rFonts w:ascii="仿宋_GB2312" w:eastAsia="仿宋_GB2312" w:hAnsiTheme="minorEastAsia" w:hint="eastAsia"/>
                <w:sz w:val="20"/>
                <w:szCs w:val="20"/>
                <w:lang w:eastAsia="zh-TW" w:bidi="ar"/>
              </w:rPr>
              <w:t>场所环境类</w:t>
            </w:r>
          </w:p>
        </w:tc>
        <w:tc>
          <w:tcPr>
            <w:tcW w:w="1134" w:type="dxa"/>
            <w:shd w:val="clear" w:color="auto" w:fill="auto"/>
            <w:vAlign w:val="center"/>
          </w:tcPr>
          <w:p w14:paraId="35A1ADBA"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kern w:val="0"/>
                <w:sz w:val="20"/>
                <w:szCs w:val="20"/>
              </w:rPr>
              <w:t>建（构）筑物结构类</w:t>
            </w:r>
          </w:p>
        </w:tc>
        <w:tc>
          <w:tcPr>
            <w:tcW w:w="5159" w:type="dxa"/>
            <w:shd w:val="clear" w:color="auto" w:fill="auto"/>
            <w:vAlign w:val="center"/>
          </w:tcPr>
          <w:p w14:paraId="1692988E"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危险化学品仓库设置不规范：</w:t>
            </w:r>
          </w:p>
          <w:p w14:paraId="10F34D37" w14:textId="77777777" w:rsidR="00667D96" w:rsidRDefault="00000000">
            <w:pPr>
              <w:pStyle w:val="ae"/>
              <w:widowControl/>
              <w:numPr>
                <w:ilvl w:val="0"/>
                <w:numId w:val="29"/>
              </w:numPr>
              <w:adjustRightInd w:val="0"/>
              <w:snapToGrid w:val="0"/>
              <w:ind w:firstLineChars="0"/>
              <w:jc w:val="left"/>
              <w:rPr>
                <w:rFonts w:ascii="仿宋_GB2312" w:eastAsia="仿宋_GB2312" w:hAnsiTheme="minorEastAsia" w:cs="宋体"/>
                <w:kern w:val="0"/>
                <w:sz w:val="20"/>
                <w:szCs w:val="20"/>
                <w:lang w:bidi="ar"/>
              </w:rPr>
            </w:pPr>
            <w:r>
              <w:rPr>
                <w:rFonts w:ascii="仿宋_GB2312" w:eastAsia="仿宋_GB2312" w:hAnsiTheme="minorEastAsia" w:cs="宋体" w:hint="eastAsia"/>
                <w:kern w:val="0"/>
                <w:sz w:val="20"/>
                <w:szCs w:val="20"/>
                <w:lang w:bidi="ar"/>
              </w:rPr>
              <w:t>地面不防潮、不平整、不坚实；</w:t>
            </w:r>
          </w:p>
          <w:p w14:paraId="60E5F159" w14:textId="77777777" w:rsidR="00667D96" w:rsidRDefault="00000000">
            <w:pPr>
              <w:pStyle w:val="ae"/>
              <w:widowControl/>
              <w:numPr>
                <w:ilvl w:val="0"/>
                <w:numId w:val="29"/>
              </w:numPr>
              <w:adjustRightInd w:val="0"/>
              <w:snapToGrid w:val="0"/>
              <w:ind w:firstLineChars="0"/>
              <w:jc w:val="left"/>
              <w:rPr>
                <w:rFonts w:ascii="仿宋_GB2312" w:eastAsia="仿宋_GB2312" w:hAnsiTheme="minorEastAsia" w:cs="宋体"/>
                <w:kern w:val="0"/>
                <w:sz w:val="20"/>
                <w:szCs w:val="20"/>
                <w:lang w:bidi="ar"/>
              </w:rPr>
            </w:pPr>
            <w:r>
              <w:rPr>
                <w:rFonts w:ascii="仿宋_GB2312" w:eastAsia="仿宋_GB2312" w:hAnsiTheme="minorEastAsia" w:cs="宋体" w:hint="eastAsia"/>
                <w:kern w:val="0"/>
                <w:sz w:val="20"/>
                <w:szCs w:val="20"/>
                <w:lang w:bidi="ar"/>
              </w:rPr>
              <w:t>可能释放可燃性气体或蒸气的房间地面未采用不发火花的地面；</w:t>
            </w:r>
          </w:p>
          <w:p w14:paraId="7068D046" w14:textId="77777777" w:rsidR="00667D96" w:rsidRDefault="00000000">
            <w:pPr>
              <w:pStyle w:val="ae"/>
              <w:widowControl/>
              <w:numPr>
                <w:ilvl w:val="0"/>
                <w:numId w:val="29"/>
              </w:numPr>
              <w:adjustRightInd w:val="0"/>
              <w:snapToGrid w:val="0"/>
              <w:ind w:firstLineChars="0"/>
              <w:jc w:val="left"/>
              <w:rPr>
                <w:rFonts w:ascii="仿宋_GB2312" w:eastAsia="仿宋_GB2312" w:hAnsiTheme="minorEastAsia"/>
                <w:sz w:val="20"/>
                <w:szCs w:val="20"/>
                <w:lang w:bidi="ar"/>
              </w:rPr>
            </w:pPr>
            <w:r>
              <w:rPr>
                <w:rFonts w:ascii="仿宋_GB2312" w:eastAsia="仿宋_GB2312" w:hAnsiTheme="minorEastAsia" w:cs="宋体" w:hint="eastAsia"/>
                <w:kern w:val="0"/>
                <w:sz w:val="20"/>
                <w:szCs w:val="20"/>
                <w:lang w:bidi="ar"/>
              </w:rPr>
              <w:t>储存腐蚀性危险化学品仓库的地面、踢脚不防腐。</w:t>
            </w:r>
          </w:p>
        </w:tc>
        <w:tc>
          <w:tcPr>
            <w:tcW w:w="5387" w:type="dxa"/>
            <w:shd w:val="clear" w:color="auto" w:fill="auto"/>
            <w:vAlign w:val="center"/>
          </w:tcPr>
          <w:p w14:paraId="000B11AF"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DB11/T 1322.5-2017《安全生产等级评定技术规范 第 5部分:危险化学品经营企业》第3.2.15条；</w:t>
            </w:r>
          </w:p>
          <w:p w14:paraId="43B20A9D"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GB 18265-2019《危险化学品经营企业安全技术基本要求》第4.2.3条；</w:t>
            </w:r>
          </w:p>
          <w:p w14:paraId="204E110A" w14:textId="77777777" w:rsidR="00667D96" w:rsidRDefault="00000000">
            <w:pPr>
              <w:widowControl/>
              <w:adjustRightInd w:val="0"/>
              <w:snapToGrid w:val="0"/>
              <w:jc w:val="left"/>
              <w:rPr>
                <w:rFonts w:ascii="仿宋_GB2312" w:eastAsia="仿宋_GB2312" w:hAnsiTheme="minorEastAsia"/>
                <w:sz w:val="20"/>
                <w:szCs w:val="20"/>
              </w:rPr>
            </w:pPr>
            <w:r>
              <w:rPr>
                <w:rFonts w:ascii="仿宋_GB2312" w:eastAsia="仿宋_GB2312" w:hAnsiTheme="minorEastAsia" w:hint="eastAsia"/>
                <w:sz w:val="20"/>
                <w:szCs w:val="20"/>
                <w:lang w:bidi="ar"/>
              </w:rPr>
              <w:t>DB11/755-2010《危险化学品仓库建设及储存安全规范》第4.3.8条</w:t>
            </w:r>
          </w:p>
        </w:tc>
        <w:tc>
          <w:tcPr>
            <w:tcW w:w="850" w:type="dxa"/>
            <w:shd w:val="clear" w:color="auto" w:fill="auto"/>
            <w:vAlign w:val="center"/>
          </w:tcPr>
          <w:p w14:paraId="6DF0723D" w14:textId="77777777" w:rsidR="00667D96" w:rsidRDefault="00667D96">
            <w:pPr>
              <w:widowControl/>
              <w:adjustRightInd w:val="0"/>
              <w:snapToGrid w:val="0"/>
              <w:jc w:val="center"/>
              <w:rPr>
                <w:rFonts w:ascii="仿宋_GB2312" w:eastAsia="仿宋_GB2312" w:hAnsiTheme="minorEastAsia"/>
                <w:kern w:val="0"/>
                <w:sz w:val="20"/>
                <w:szCs w:val="20"/>
              </w:rPr>
            </w:pPr>
          </w:p>
        </w:tc>
      </w:tr>
      <w:tr w:rsidR="00667D96" w14:paraId="742A04EA" w14:textId="77777777">
        <w:trPr>
          <w:jc w:val="center"/>
        </w:trPr>
        <w:tc>
          <w:tcPr>
            <w:tcW w:w="1772" w:type="dxa"/>
            <w:shd w:val="clear" w:color="auto" w:fill="auto"/>
            <w:vAlign w:val="center"/>
          </w:tcPr>
          <w:p w14:paraId="1DF8C867"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6C2CCD37" w14:textId="77777777" w:rsidR="00667D96" w:rsidRDefault="00000000">
            <w:pPr>
              <w:widowControl/>
              <w:adjustRightInd w:val="0"/>
              <w:snapToGrid w:val="0"/>
              <w:jc w:val="center"/>
              <w:rPr>
                <w:rFonts w:ascii="仿宋_GB2312" w:eastAsia="仿宋_GB2312" w:hAnsiTheme="minorEastAsia"/>
                <w:sz w:val="20"/>
                <w:szCs w:val="20"/>
                <w:lang w:eastAsia="zh-TW" w:bidi="ar"/>
              </w:rPr>
            </w:pPr>
            <w:r>
              <w:rPr>
                <w:rFonts w:ascii="仿宋_GB2312" w:eastAsia="仿宋_GB2312" w:hAnsiTheme="minorEastAsia" w:hint="eastAsia"/>
                <w:sz w:val="20"/>
                <w:szCs w:val="20"/>
                <w:lang w:eastAsia="zh-TW" w:bidi="ar"/>
              </w:rPr>
              <w:t>场所环境类</w:t>
            </w:r>
          </w:p>
        </w:tc>
        <w:tc>
          <w:tcPr>
            <w:tcW w:w="1134" w:type="dxa"/>
            <w:shd w:val="clear" w:color="auto" w:fill="auto"/>
            <w:vAlign w:val="center"/>
          </w:tcPr>
          <w:p w14:paraId="0DC9A0DC"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kern w:val="0"/>
                <w:sz w:val="20"/>
                <w:szCs w:val="20"/>
              </w:rPr>
              <w:t>建（构）筑物结构类</w:t>
            </w:r>
          </w:p>
        </w:tc>
        <w:tc>
          <w:tcPr>
            <w:tcW w:w="5159" w:type="dxa"/>
            <w:shd w:val="clear" w:color="auto" w:fill="auto"/>
            <w:vAlign w:val="center"/>
          </w:tcPr>
          <w:p w14:paraId="0B2CBE5D"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分装厂房的耐火等级不符合规范要求。</w:t>
            </w:r>
          </w:p>
        </w:tc>
        <w:tc>
          <w:tcPr>
            <w:tcW w:w="5387" w:type="dxa"/>
            <w:shd w:val="clear" w:color="auto" w:fill="auto"/>
            <w:vAlign w:val="center"/>
          </w:tcPr>
          <w:p w14:paraId="4E8FB03B"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DB11/T 1250-2015《危险化学品经营企业分装作业安全管理规范》第4.5条；</w:t>
            </w:r>
          </w:p>
          <w:p w14:paraId="796894FB" w14:textId="0096A219"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GB 50016</w:t>
            </w:r>
            <w:r w:rsidR="00FD7B6B">
              <w:rPr>
                <w:rFonts w:ascii="仿宋_GB2312" w:eastAsia="仿宋_GB2312" w:hAnsiTheme="minorEastAsia" w:hint="eastAsia"/>
                <w:sz w:val="20"/>
                <w:szCs w:val="20"/>
                <w:lang w:bidi="ar"/>
              </w:rPr>
              <w:t>-</w:t>
            </w:r>
            <w:r>
              <w:rPr>
                <w:rFonts w:ascii="仿宋_GB2312" w:eastAsia="仿宋_GB2312" w:hAnsiTheme="minorEastAsia" w:hint="eastAsia"/>
                <w:sz w:val="20"/>
                <w:szCs w:val="20"/>
                <w:lang w:bidi="ar"/>
              </w:rPr>
              <w:t>2014《建筑设计防火规范》</w:t>
            </w:r>
            <w:r w:rsidR="00FD7B6B">
              <w:rPr>
                <w:rFonts w:ascii="仿宋_GB2312" w:eastAsia="仿宋_GB2312" w:hAnsiTheme="minorEastAsia" w:hint="eastAsia"/>
                <w:sz w:val="20"/>
                <w:szCs w:val="20"/>
                <w:lang w:bidi="ar"/>
              </w:rPr>
              <w:t>第</w:t>
            </w:r>
            <w:r>
              <w:rPr>
                <w:rFonts w:ascii="仿宋_GB2312" w:eastAsia="仿宋_GB2312" w:hAnsiTheme="minorEastAsia" w:hint="eastAsia"/>
                <w:sz w:val="20"/>
                <w:szCs w:val="20"/>
                <w:lang w:bidi="ar"/>
              </w:rPr>
              <w:t>3.2.7</w:t>
            </w:r>
            <w:r w:rsidR="00FD7B6B">
              <w:rPr>
                <w:rFonts w:ascii="仿宋_GB2312" w:eastAsia="仿宋_GB2312" w:hAnsiTheme="minorEastAsia" w:hint="eastAsia"/>
                <w:sz w:val="20"/>
                <w:szCs w:val="20"/>
                <w:lang w:bidi="ar"/>
              </w:rPr>
              <w:t>条</w:t>
            </w:r>
          </w:p>
        </w:tc>
        <w:tc>
          <w:tcPr>
            <w:tcW w:w="850" w:type="dxa"/>
            <w:shd w:val="clear" w:color="auto" w:fill="auto"/>
            <w:vAlign w:val="center"/>
          </w:tcPr>
          <w:p w14:paraId="3C286150" w14:textId="77777777" w:rsidR="00667D96" w:rsidRDefault="00667D96">
            <w:pPr>
              <w:widowControl/>
              <w:adjustRightInd w:val="0"/>
              <w:snapToGrid w:val="0"/>
              <w:jc w:val="center"/>
              <w:rPr>
                <w:rFonts w:ascii="仿宋_GB2312" w:eastAsia="仿宋_GB2312" w:hAnsiTheme="minorEastAsia"/>
                <w:kern w:val="0"/>
                <w:sz w:val="20"/>
                <w:szCs w:val="20"/>
              </w:rPr>
            </w:pPr>
          </w:p>
        </w:tc>
      </w:tr>
      <w:tr w:rsidR="00667D96" w14:paraId="77460110" w14:textId="77777777">
        <w:trPr>
          <w:jc w:val="center"/>
        </w:trPr>
        <w:tc>
          <w:tcPr>
            <w:tcW w:w="1772" w:type="dxa"/>
            <w:shd w:val="clear" w:color="auto" w:fill="auto"/>
            <w:vAlign w:val="center"/>
          </w:tcPr>
          <w:p w14:paraId="0B0B7075"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50E5FE43" w14:textId="77777777" w:rsidR="00667D96" w:rsidRDefault="00000000">
            <w:pPr>
              <w:widowControl/>
              <w:adjustRightInd w:val="0"/>
              <w:snapToGrid w:val="0"/>
              <w:jc w:val="center"/>
              <w:rPr>
                <w:rFonts w:ascii="仿宋_GB2312" w:eastAsia="仿宋_GB2312" w:hAnsiTheme="minorEastAsia"/>
                <w:sz w:val="20"/>
                <w:szCs w:val="20"/>
                <w:lang w:eastAsia="zh-TW" w:bidi="ar"/>
              </w:rPr>
            </w:pPr>
            <w:r>
              <w:rPr>
                <w:rFonts w:ascii="仿宋_GB2312" w:eastAsia="仿宋_GB2312" w:hAnsiTheme="minorEastAsia" w:hint="eastAsia"/>
                <w:sz w:val="20"/>
                <w:szCs w:val="20"/>
                <w:lang w:eastAsia="zh-TW" w:bidi="ar"/>
              </w:rPr>
              <w:t>场所环境类</w:t>
            </w:r>
          </w:p>
        </w:tc>
        <w:tc>
          <w:tcPr>
            <w:tcW w:w="1134" w:type="dxa"/>
            <w:shd w:val="clear" w:color="auto" w:fill="auto"/>
            <w:vAlign w:val="center"/>
          </w:tcPr>
          <w:p w14:paraId="22582E4D"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kern w:val="0"/>
                <w:sz w:val="20"/>
                <w:szCs w:val="20"/>
              </w:rPr>
              <w:t>建（构）筑物结构类</w:t>
            </w:r>
          </w:p>
        </w:tc>
        <w:tc>
          <w:tcPr>
            <w:tcW w:w="5159" w:type="dxa"/>
            <w:shd w:val="clear" w:color="auto" w:fill="auto"/>
            <w:vAlign w:val="center"/>
          </w:tcPr>
          <w:p w14:paraId="2BF51145"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危险化学品分装厂房设置不规范：</w:t>
            </w:r>
          </w:p>
          <w:p w14:paraId="73A460FA" w14:textId="77777777" w:rsidR="00667D96" w:rsidRDefault="00000000">
            <w:pPr>
              <w:pStyle w:val="ae"/>
              <w:widowControl/>
              <w:numPr>
                <w:ilvl w:val="0"/>
                <w:numId w:val="30"/>
              </w:numPr>
              <w:adjustRightInd w:val="0"/>
              <w:snapToGrid w:val="0"/>
              <w:ind w:firstLineChars="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有爆炸危险的甲、乙类分装厂房未独立设置，或未采用敞开式或半敞开式；</w:t>
            </w:r>
          </w:p>
          <w:p w14:paraId="042939A8" w14:textId="77777777" w:rsidR="00667D96" w:rsidRDefault="00000000">
            <w:pPr>
              <w:pStyle w:val="ae"/>
              <w:widowControl/>
              <w:numPr>
                <w:ilvl w:val="0"/>
                <w:numId w:val="30"/>
              </w:numPr>
              <w:adjustRightInd w:val="0"/>
              <w:snapToGrid w:val="0"/>
              <w:ind w:firstLineChars="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封闭式厂房未设置泄压设施；</w:t>
            </w:r>
          </w:p>
          <w:p w14:paraId="3C95859F" w14:textId="77777777" w:rsidR="00667D96" w:rsidRDefault="00000000">
            <w:pPr>
              <w:pStyle w:val="ae"/>
              <w:widowControl/>
              <w:numPr>
                <w:ilvl w:val="0"/>
                <w:numId w:val="30"/>
              </w:numPr>
              <w:adjustRightInd w:val="0"/>
              <w:snapToGrid w:val="0"/>
              <w:ind w:firstLineChars="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泄压设施未采用轻质屋面板、轻质墙体和易于泄压的门、窗等，未采用安全玻璃等在爆炸时不产生尖锐碎片的材料；</w:t>
            </w:r>
          </w:p>
          <w:p w14:paraId="4F340951" w14:textId="77777777" w:rsidR="00667D96" w:rsidRDefault="00000000">
            <w:pPr>
              <w:pStyle w:val="ae"/>
              <w:widowControl/>
              <w:numPr>
                <w:ilvl w:val="0"/>
                <w:numId w:val="30"/>
              </w:numPr>
              <w:adjustRightInd w:val="0"/>
              <w:snapToGrid w:val="0"/>
              <w:ind w:firstLineChars="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甲、乙类分装厂房未采用不发生火花的地面，地面不平整、不坚实；</w:t>
            </w:r>
          </w:p>
          <w:p w14:paraId="1A563920" w14:textId="77777777" w:rsidR="00667D96" w:rsidRDefault="00000000">
            <w:pPr>
              <w:pStyle w:val="ae"/>
              <w:widowControl/>
              <w:numPr>
                <w:ilvl w:val="0"/>
                <w:numId w:val="30"/>
              </w:numPr>
              <w:adjustRightInd w:val="0"/>
              <w:snapToGrid w:val="0"/>
              <w:ind w:firstLineChars="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腐蚀性化学品分装厂房的地面、踢脚不防腐。</w:t>
            </w:r>
          </w:p>
        </w:tc>
        <w:tc>
          <w:tcPr>
            <w:tcW w:w="5387" w:type="dxa"/>
            <w:shd w:val="clear" w:color="auto" w:fill="auto"/>
            <w:vAlign w:val="center"/>
          </w:tcPr>
          <w:p w14:paraId="78DA4C26"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DB11/T 1250-2015《危险化学品经营企业分装作业安全管理规范》第4.6条、第4.7条；</w:t>
            </w:r>
          </w:p>
          <w:p w14:paraId="69A8519A" w14:textId="3311B6F0"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GB 18265-2019《危险化学品经营企业安全技术基本要求》</w:t>
            </w:r>
            <w:r w:rsidR="00096288">
              <w:rPr>
                <w:rFonts w:ascii="仿宋_GB2312" w:eastAsia="仿宋_GB2312" w:hAnsiTheme="minorEastAsia" w:hint="eastAsia"/>
                <w:sz w:val="20"/>
                <w:szCs w:val="20"/>
                <w:lang w:bidi="ar"/>
              </w:rPr>
              <w:t>第</w:t>
            </w:r>
            <w:r w:rsidR="00096288">
              <w:rPr>
                <w:rFonts w:ascii="仿宋_GB2312" w:eastAsia="仿宋_GB2312" w:hAnsiTheme="minorEastAsia"/>
                <w:sz w:val="20"/>
                <w:szCs w:val="20"/>
                <w:lang w:bidi="ar"/>
              </w:rPr>
              <w:t>5.2.4</w:t>
            </w:r>
            <w:r w:rsidR="00096288">
              <w:rPr>
                <w:rFonts w:ascii="仿宋_GB2312" w:eastAsia="仿宋_GB2312" w:hAnsiTheme="minorEastAsia" w:hint="eastAsia"/>
                <w:sz w:val="20"/>
                <w:szCs w:val="20"/>
                <w:lang w:bidi="ar"/>
              </w:rPr>
              <w:t>条</w:t>
            </w:r>
          </w:p>
        </w:tc>
        <w:tc>
          <w:tcPr>
            <w:tcW w:w="850" w:type="dxa"/>
            <w:shd w:val="clear" w:color="auto" w:fill="auto"/>
            <w:vAlign w:val="center"/>
          </w:tcPr>
          <w:p w14:paraId="794F6E43" w14:textId="77777777" w:rsidR="00667D96" w:rsidRDefault="00667D96">
            <w:pPr>
              <w:widowControl/>
              <w:adjustRightInd w:val="0"/>
              <w:snapToGrid w:val="0"/>
              <w:jc w:val="center"/>
              <w:rPr>
                <w:rFonts w:ascii="仿宋_GB2312" w:eastAsia="仿宋_GB2312" w:hAnsiTheme="minorEastAsia"/>
                <w:kern w:val="0"/>
                <w:sz w:val="20"/>
                <w:szCs w:val="20"/>
              </w:rPr>
            </w:pPr>
          </w:p>
        </w:tc>
      </w:tr>
      <w:tr w:rsidR="00667D96" w14:paraId="4D920026" w14:textId="77777777">
        <w:trPr>
          <w:jc w:val="center"/>
        </w:trPr>
        <w:tc>
          <w:tcPr>
            <w:tcW w:w="1772" w:type="dxa"/>
            <w:shd w:val="clear" w:color="auto" w:fill="auto"/>
            <w:vAlign w:val="center"/>
          </w:tcPr>
          <w:p w14:paraId="53A3C569"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4CD93E10" w14:textId="77777777" w:rsidR="00667D96" w:rsidRDefault="00000000">
            <w:pPr>
              <w:widowControl/>
              <w:adjustRightInd w:val="0"/>
              <w:snapToGrid w:val="0"/>
              <w:jc w:val="center"/>
              <w:rPr>
                <w:rFonts w:ascii="仿宋_GB2312" w:eastAsia="仿宋_GB2312" w:hAnsiTheme="minorEastAsia"/>
                <w:sz w:val="20"/>
                <w:szCs w:val="20"/>
                <w:lang w:eastAsia="zh-TW" w:bidi="ar"/>
              </w:rPr>
            </w:pPr>
            <w:r>
              <w:rPr>
                <w:rFonts w:ascii="仿宋_GB2312" w:eastAsia="仿宋_GB2312" w:hAnsiTheme="minorEastAsia" w:hint="eastAsia"/>
                <w:sz w:val="20"/>
                <w:szCs w:val="20"/>
                <w:lang w:eastAsia="zh-TW" w:bidi="ar"/>
              </w:rPr>
              <w:t>场所环境类</w:t>
            </w:r>
          </w:p>
        </w:tc>
        <w:tc>
          <w:tcPr>
            <w:tcW w:w="1134" w:type="dxa"/>
            <w:shd w:val="clear" w:color="auto" w:fill="auto"/>
            <w:vAlign w:val="center"/>
          </w:tcPr>
          <w:p w14:paraId="452EBB63"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kern w:val="0"/>
                <w:sz w:val="20"/>
                <w:szCs w:val="20"/>
              </w:rPr>
              <w:t>安全出口及疏散通道类</w:t>
            </w:r>
          </w:p>
        </w:tc>
        <w:tc>
          <w:tcPr>
            <w:tcW w:w="5159" w:type="dxa"/>
            <w:shd w:val="clear" w:color="auto" w:fill="auto"/>
            <w:vAlign w:val="center"/>
          </w:tcPr>
          <w:p w14:paraId="2CD79B0F"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危险化学品仓库的安全出口设置不规范：</w:t>
            </w:r>
          </w:p>
          <w:p w14:paraId="66645CF9" w14:textId="77777777" w:rsidR="00667D96" w:rsidRDefault="00000000">
            <w:pPr>
              <w:pStyle w:val="ae"/>
              <w:widowControl/>
              <w:numPr>
                <w:ilvl w:val="0"/>
                <w:numId w:val="31"/>
              </w:numPr>
              <w:adjustRightInd w:val="0"/>
              <w:snapToGrid w:val="0"/>
              <w:ind w:firstLineChars="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仓库安全出口未分散布置，相邻两出口距离小于5m；</w:t>
            </w:r>
          </w:p>
          <w:p w14:paraId="334FA415" w14:textId="77777777" w:rsidR="00667D96" w:rsidRDefault="00000000">
            <w:pPr>
              <w:pStyle w:val="ae"/>
              <w:widowControl/>
              <w:numPr>
                <w:ilvl w:val="0"/>
                <w:numId w:val="31"/>
              </w:numPr>
              <w:adjustRightInd w:val="0"/>
              <w:snapToGrid w:val="0"/>
              <w:ind w:firstLineChars="0"/>
              <w:jc w:val="left"/>
              <w:rPr>
                <w:rFonts w:ascii="仿宋_GB2312" w:eastAsia="仿宋_GB2312" w:hAnsiTheme="minorEastAsia"/>
                <w:sz w:val="20"/>
                <w:szCs w:val="20"/>
                <w:lang w:bidi="ar"/>
              </w:rPr>
            </w:pPr>
            <w:r>
              <w:rPr>
                <w:rFonts w:ascii="仿宋_GB2312" w:eastAsia="仿宋_GB2312" w:hAnsiTheme="minorEastAsia" w:cs="宋体" w:hint="eastAsia"/>
                <w:kern w:val="0"/>
                <w:sz w:val="20"/>
                <w:szCs w:val="20"/>
                <w:lang w:bidi="ar"/>
              </w:rPr>
              <w:t xml:space="preserve">每座仓库少于 2个（当一座仓2库的占地面积不大于 300 </w:t>
            </w:r>
            <w:r>
              <w:rPr>
                <w:rFonts w:ascii="Segoe UI Symbol" w:eastAsia="Segoe UI Symbol" w:hAnsi="Segoe UI Symbol" w:cs="Segoe UI Symbol" w:hint="eastAsia"/>
                <w:kern w:val="0"/>
                <w:sz w:val="20"/>
                <w:szCs w:val="20"/>
                <w:lang w:bidi="ar"/>
              </w:rPr>
              <w:t>㎡</w:t>
            </w:r>
            <w:r>
              <w:rPr>
                <w:rFonts w:ascii="仿宋_GB2312" w:eastAsia="仿宋_GB2312" w:hAnsi="仿宋_GB2312" w:cs="仿宋_GB2312" w:hint="eastAsia"/>
                <w:kern w:val="0"/>
                <w:sz w:val="20"/>
                <w:szCs w:val="20"/>
                <w:lang w:bidi="ar"/>
              </w:rPr>
              <w:t>时，可只设置一个安全出口）；</w:t>
            </w:r>
          </w:p>
          <w:p w14:paraId="11569B7D" w14:textId="77777777" w:rsidR="00667D96" w:rsidRDefault="00000000">
            <w:pPr>
              <w:pStyle w:val="ae"/>
              <w:widowControl/>
              <w:numPr>
                <w:ilvl w:val="0"/>
                <w:numId w:val="31"/>
              </w:numPr>
              <w:adjustRightInd w:val="0"/>
              <w:snapToGrid w:val="0"/>
              <w:ind w:firstLineChars="0"/>
              <w:jc w:val="left"/>
              <w:rPr>
                <w:rFonts w:ascii="仿宋_GB2312" w:eastAsia="仿宋_GB2312" w:hAnsiTheme="minorEastAsia"/>
                <w:sz w:val="20"/>
                <w:szCs w:val="20"/>
                <w:lang w:bidi="ar"/>
              </w:rPr>
            </w:pPr>
            <w:r>
              <w:rPr>
                <w:rFonts w:ascii="仿宋_GB2312" w:eastAsia="仿宋_GB2312" w:hAnsiTheme="minorEastAsia" w:cs="宋体" w:hint="eastAsia"/>
                <w:kern w:val="0"/>
                <w:sz w:val="20"/>
                <w:szCs w:val="20"/>
                <w:lang w:bidi="ar"/>
              </w:rPr>
              <w:t xml:space="preserve">仓库内每个防火分区通向疏散通道、楼梯或室外的出口少于 2个（当防火分区2的建筑面积不大于 100 </w:t>
            </w:r>
            <w:r>
              <w:rPr>
                <w:rFonts w:ascii="Segoe UI Symbol" w:eastAsia="Segoe UI Symbol" w:hAnsi="Segoe UI Symbol" w:cs="Segoe UI Symbol" w:hint="eastAsia"/>
                <w:kern w:val="0"/>
                <w:sz w:val="20"/>
                <w:szCs w:val="20"/>
                <w:lang w:bidi="ar"/>
              </w:rPr>
              <w:t>㎡</w:t>
            </w:r>
            <w:r>
              <w:rPr>
                <w:rFonts w:ascii="仿宋_GB2312" w:eastAsia="仿宋_GB2312" w:hAnsi="仿宋_GB2312" w:cs="仿宋_GB2312" w:hint="eastAsia"/>
                <w:kern w:val="0"/>
                <w:sz w:val="20"/>
                <w:szCs w:val="20"/>
                <w:lang w:bidi="ar"/>
              </w:rPr>
              <w:t>时，可设置</w:t>
            </w:r>
            <w:r>
              <w:rPr>
                <w:rFonts w:ascii="仿宋_GB2312" w:eastAsia="仿宋_GB2312" w:hAnsiTheme="minorEastAsia" w:cs="宋体" w:hint="eastAsia"/>
                <w:kern w:val="0"/>
                <w:sz w:val="20"/>
                <w:szCs w:val="20"/>
                <w:lang w:bidi="ar"/>
              </w:rPr>
              <w:t xml:space="preserve"> 1个出口。）</w:t>
            </w:r>
          </w:p>
        </w:tc>
        <w:tc>
          <w:tcPr>
            <w:tcW w:w="5387" w:type="dxa"/>
            <w:shd w:val="clear" w:color="auto" w:fill="auto"/>
            <w:vAlign w:val="center"/>
          </w:tcPr>
          <w:p w14:paraId="4297C66E" w14:textId="49A3E104"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DB11/T 1322.5-2017《安全生产等级评定技术规范 第 5部分:危险化学品经营企业》第3.2.10条</w:t>
            </w:r>
            <w:r w:rsidR="00096288">
              <w:rPr>
                <w:rFonts w:ascii="仿宋_GB2312" w:eastAsia="仿宋_GB2312" w:hAnsiTheme="minorEastAsia" w:hint="eastAsia"/>
                <w:sz w:val="20"/>
                <w:szCs w:val="20"/>
                <w:lang w:bidi="ar"/>
              </w:rPr>
              <w:t>；</w:t>
            </w:r>
          </w:p>
          <w:p w14:paraId="53A43065" w14:textId="77777777" w:rsidR="00667D96" w:rsidRDefault="00000000">
            <w:pPr>
              <w:pStyle w:val="a0"/>
              <w:adjustRightInd w:val="0"/>
              <w:snapToGrid w:val="0"/>
              <w:ind w:firstLineChars="0" w:firstLine="0"/>
              <w:rPr>
                <w:rFonts w:ascii="仿宋_GB2312" w:eastAsia="仿宋_GB2312" w:hAnsiTheme="minorEastAsia"/>
                <w:sz w:val="20"/>
                <w:szCs w:val="20"/>
                <w:lang w:bidi="ar"/>
              </w:rPr>
            </w:pPr>
            <w:r>
              <w:rPr>
                <w:rFonts w:ascii="仿宋_GB2312" w:eastAsia="仿宋_GB2312" w:hAnsiTheme="minorEastAsia" w:hint="eastAsia"/>
                <w:sz w:val="20"/>
                <w:szCs w:val="20"/>
                <w:lang w:bidi="ar"/>
              </w:rPr>
              <w:t>GB 50016-2014《建筑设计防火规范》第3.8.1条、3.8.2条</w:t>
            </w:r>
          </w:p>
        </w:tc>
        <w:tc>
          <w:tcPr>
            <w:tcW w:w="850" w:type="dxa"/>
            <w:shd w:val="clear" w:color="auto" w:fill="auto"/>
            <w:vAlign w:val="center"/>
          </w:tcPr>
          <w:p w14:paraId="5CE162A3" w14:textId="77777777" w:rsidR="00667D96" w:rsidRDefault="00667D96">
            <w:pPr>
              <w:widowControl/>
              <w:adjustRightInd w:val="0"/>
              <w:snapToGrid w:val="0"/>
              <w:jc w:val="center"/>
              <w:rPr>
                <w:rFonts w:ascii="仿宋_GB2312" w:eastAsia="仿宋_GB2312" w:hAnsiTheme="minorEastAsia"/>
                <w:kern w:val="0"/>
                <w:sz w:val="20"/>
                <w:szCs w:val="20"/>
              </w:rPr>
            </w:pPr>
          </w:p>
        </w:tc>
      </w:tr>
      <w:tr w:rsidR="00667D96" w14:paraId="3B23A454" w14:textId="77777777">
        <w:trPr>
          <w:jc w:val="center"/>
        </w:trPr>
        <w:tc>
          <w:tcPr>
            <w:tcW w:w="1772" w:type="dxa"/>
            <w:shd w:val="clear" w:color="auto" w:fill="auto"/>
            <w:vAlign w:val="center"/>
          </w:tcPr>
          <w:p w14:paraId="751C9216"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641D3F7D" w14:textId="77777777" w:rsidR="00667D96" w:rsidRDefault="00000000">
            <w:pPr>
              <w:widowControl/>
              <w:adjustRightInd w:val="0"/>
              <w:snapToGrid w:val="0"/>
              <w:jc w:val="center"/>
              <w:rPr>
                <w:rFonts w:ascii="仿宋_GB2312" w:eastAsia="仿宋_GB2312" w:hAnsiTheme="minorEastAsia"/>
                <w:sz w:val="20"/>
                <w:szCs w:val="20"/>
                <w:lang w:eastAsia="zh-TW" w:bidi="ar"/>
              </w:rPr>
            </w:pPr>
            <w:r>
              <w:rPr>
                <w:rFonts w:ascii="仿宋_GB2312" w:eastAsia="仿宋_GB2312" w:hAnsiTheme="minorEastAsia" w:hint="eastAsia"/>
                <w:sz w:val="20"/>
                <w:szCs w:val="20"/>
                <w:lang w:eastAsia="zh-TW" w:bidi="ar"/>
              </w:rPr>
              <w:t>场所环境类</w:t>
            </w:r>
          </w:p>
        </w:tc>
        <w:tc>
          <w:tcPr>
            <w:tcW w:w="1134" w:type="dxa"/>
            <w:shd w:val="clear" w:color="auto" w:fill="auto"/>
            <w:vAlign w:val="center"/>
          </w:tcPr>
          <w:p w14:paraId="51199505"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kern w:val="0"/>
                <w:sz w:val="20"/>
                <w:szCs w:val="20"/>
              </w:rPr>
              <w:t>安全出口及疏散通道类</w:t>
            </w:r>
          </w:p>
        </w:tc>
        <w:tc>
          <w:tcPr>
            <w:tcW w:w="5159" w:type="dxa"/>
            <w:shd w:val="clear" w:color="auto" w:fill="auto"/>
            <w:vAlign w:val="center"/>
          </w:tcPr>
          <w:p w14:paraId="5D76CF42"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危险化学品仓库门未根据化学品性质相应采取具有防火、防雷、防静电、防腐、不产生火花等功能的单一或复合材料制成，门未向疏散方向开启。</w:t>
            </w:r>
          </w:p>
        </w:tc>
        <w:tc>
          <w:tcPr>
            <w:tcW w:w="5387" w:type="dxa"/>
            <w:shd w:val="clear" w:color="auto" w:fill="auto"/>
            <w:vAlign w:val="center"/>
          </w:tcPr>
          <w:p w14:paraId="31FA0D24"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DB11/T 1322.5-2017《安全生产等级评定技术规范 第 5部分:危险化学品经营企业》第3.2.14条；</w:t>
            </w:r>
          </w:p>
          <w:p w14:paraId="60D6E2B6"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DB11/755-2010《危险化学品仓库建设及储存安全规范》第4.1.3条</w:t>
            </w:r>
          </w:p>
        </w:tc>
        <w:tc>
          <w:tcPr>
            <w:tcW w:w="850" w:type="dxa"/>
            <w:shd w:val="clear" w:color="auto" w:fill="auto"/>
            <w:vAlign w:val="center"/>
          </w:tcPr>
          <w:p w14:paraId="2EC448A5" w14:textId="77777777" w:rsidR="00667D96" w:rsidRDefault="00667D96">
            <w:pPr>
              <w:widowControl/>
              <w:adjustRightInd w:val="0"/>
              <w:snapToGrid w:val="0"/>
              <w:jc w:val="center"/>
              <w:rPr>
                <w:rFonts w:ascii="仿宋_GB2312" w:eastAsia="仿宋_GB2312" w:hAnsiTheme="minorEastAsia"/>
                <w:kern w:val="0"/>
                <w:sz w:val="20"/>
                <w:szCs w:val="20"/>
              </w:rPr>
            </w:pPr>
          </w:p>
        </w:tc>
      </w:tr>
      <w:tr w:rsidR="00667D96" w14:paraId="60A6DFE1" w14:textId="77777777">
        <w:trPr>
          <w:jc w:val="center"/>
        </w:trPr>
        <w:tc>
          <w:tcPr>
            <w:tcW w:w="1772" w:type="dxa"/>
            <w:shd w:val="clear" w:color="auto" w:fill="auto"/>
            <w:vAlign w:val="center"/>
          </w:tcPr>
          <w:p w14:paraId="616401CE"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54A62D20" w14:textId="77777777" w:rsidR="00667D96" w:rsidRDefault="00000000">
            <w:pPr>
              <w:widowControl/>
              <w:adjustRightInd w:val="0"/>
              <w:snapToGrid w:val="0"/>
              <w:jc w:val="center"/>
              <w:rPr>
                <w:rFonts w:ascii="仿宋_GB2312" w:eastAsia="仿宋_GB2312" w:hAnsiTheme="minorEastAsia"/>
                <w:sz w:val="20"/>
                <w:szCs w:val="20"/>
                <w:lang w:eastAsia="zh-TW" w:bidi="ar"/>
              </w:rPr>
            </w:pPr>
            <w:r>
              <w:rPr>
                <w:rFonts w:ascii="仿宋_GB2312" w:eastAsia="仿宋_GB2312" w:hAnsiTheme="minorEastAsia" w:hint="eastAsia"/>
                <w:sz w:val="20"/>
                <w:szCs w:val="20"/>
                <w:lang w:eastAsia="zh-TW" w:bidi="ar"/>
              </w:rPr>
              <w:t>场所环境类</w:t>
            </w:r>
          </w:p>
        </w:tc>
        <w:tc>
          <w:tcPr>
            <w:tcW w:w="1134" w:type="dxa"/>
            <w:shd w:val="clear" w:color="auto" w:fill="auto"/>
            <w:vAlign w:val="center"/>
          </w:tcPr>
          <w:p w14:paraId="061E170B"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kern w:val="0"/>
                <w:sz w:val="20"/>
                <w:szCs w:val="20"/>
              </w:rPr>
              <w:t>安全出口及疏散通道类</w:t>
            </w:r>
          </w:p>
        </w:tc>
        <w:tc>
          <w:tcPr>
            <w:tcW w:w="5159" w:type="dxa"/>
            <w:shd w:val="clear" w:color="auto" w:fill="auto"/>
            <w:vAlign w:val="center"/>
          </w:tcPr>
          <w:p w14:paraId="4B66C27C"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分装厂房未设有符合紧急疏散要求、标志明显、保持畅通的出口。安全疏散门未向外开启。</w:t>
            </w:r>
          </w:p>
        </w:tc>
        <w:tc>
          <w:tcPr>
            <w:tcW w:w="5387" w:type="dxa"/>
            <w:shd w:val="clear" w:color="auto" w:fill="auto"/>
            <w:vAlign w:val="center"/>
          </w:tcPr>
          <w:p w14:paraId="403FDF72"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B11/T 1250-2015《危险化学品经营企业分装作业安全管理规范》第4.10条</w:t>
            </w:r>
          </w:p>
        </w:tc>
        <w:tc>
          <w:tcPr>
            <w:tcW w:w="850" w:type="dxa"/>
            <w:shd w:val="clear" w:color="auto" w:fill="auto"/>
            <w:vAlign w:val="center"/>
          </w:tcPr>
          <w:p w14:paraId="6D6BEE6E" w14:textId="77777777" w:rsidR="00667D96" w:rsidRDefault="00667D96">
            <w:pPr>
              <w:widowControl/>
              <w:adjustRightInd w:val="0"/>
              <w:snapToGrid w:val="0"/>
              <w:jc w:val="center"/>
              <w:rPr>
                <w:rFonts w:ascii="仿宋_GB2312" w:eastAsia="仿宋_GB2312" w:hAnsiTheme="minorEastAsia"/>
                <w:kern w:val="0"/>
                <w:sz w:val="20"/>
                <w:szCs w:val="20"/>
              </w:rPr>
            </w:pPr>
          </w:p>
        </w:tc>
      </w:tr>
      <w:tr w:rsidR="00667D96" w14:paraId="1A7BDAA8" w14:textId="77777777">
        <w:trPr>
          <w:jc w:val="center"/>
        </w:trPr>
        <w:tc>
          <w:tcPr>
            <w:tcW w:w="1772" w:type="dxa"/>
            <w:shd w:val="clear" w:color="auto" w:fill="auto"/>
            <w:vAlign w:val="center"/>
          </w:tcPr>
          <w:p w14:paraId="7CE7A68F"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5DEDA466" w14:textId="77777777" w:rsidR="00667D96" w:rsidRDefault="00000000">
            <w:pPr>
              <w:widowControl/>
              <w:adjustRightInd w:val="0"/>
              <w:snapToGrid w:val="0"/>
              <w:jc w:val="center"/>
              <w:rPr>
                <w:rFonts w:ascii="仿宋_GB2312" w:eastAsia="仿宋_GB2312" w:hAnsiTheme="minorEastAsia"/>
                <w:sz w:val="20"/>
                <w:szCs w:val="20"/>
                <w:lang w:eastAsia="zh-TW" w:bidi="ar"/>
              </w:rPr>
            </w:pPr>
            <w:r>
              <w:rPr>
                <w:rFonts w:ascii="仿宋_GB2312" w:eastAsia="仿宋_GB2312" w:hAnsiTheme="minorEastAsia" w:hint="eastAsia"/>
                <w:sz w:val="20"/>
                <w:szCs w:val="20"/>
                <w:lang w:eastAsia="zh-TW" w:bidi="ar"/>
              </w:rPr>
              <w:t>场所环境类</w:t>
            </w:r>
          </w:p>
        </w:tc>
        <w:tc>
          <w:tcPr>
            <w:tcW w:w="1134" w:type="dxa"/>
            <w:shd w:val="clear" w:color="auto" w:fill="auto"/>
            <w:vAlign w:val="center"/>
          </w:tcPr>
          <w:p w14:paraId="00C8BEFD"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sz w:val="20"/>
                <w:szCs w:val="20"/>
                <w:lang w:bidi="ar"/>
              </w:rPr>
              <w:t>安全出口及疏散通道类</w:t>
            </w:r>
          </w:p>
        </w:tc>
        <w:tc>
          <w:tcPr>
            <w:tcW w:w="5159" w:type="dxa"/>
            <w:shd w:val="clear" w:color="auto" w:fill="auto"/>
            <w:vAlign w:val="center"/>
          </w:tcPr>
          <w:p w14:paraId="3053B2E6"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生产经营场所和员工宿舍未设置符合紧急疏散要求、标志明显、保持畅通的出口、疏散通道。或者占用、锁闭、封堵生产经营场所或者员工宿舍的出口、疏散通道。</w:t>
            </w:r>
          </w:p>
        </w:tc>
        <w:tc>
          <w:tcPr>
            <w:tcW w:w="5387" w:type="dxa"/>
            <w:shd w:val="clear" w:color="auto" w:fill="auto"/>
            <w:vAlign w:val="center"/>
          </w:tcPr>
          <w:p w14:paraId="1602E3DF"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《中华人民共和国安全生产法》第四十二条；《中华人民共和国消防法》第十六条、第二十八条；</w:t>
            </w:r>
          </w:p>
        </w:tc>
        <w:tc>
          <w:tcPr>
            <w:tcW w:w="850" w:type="dxa"/>
            <w:shd w:val="clear" w:color="auto" w:fill="auto"/>
            <w:vAlign w:val="center"/>
          </w:tcPr>
          <w:p w14:paraId="07EC977A" w14:textId="77777777" w:rsidR="00667D96" w:rsidRDefault="00667D96">
            <w:pPr>
              <w:widowControl/>
              <w:adjustRightInd w:val="0"/>
              <w:snapToGrid w:val="0"/>
              <w:jc w:val="center"/>
              <w:rPr>
                <w:rFonts w:ascii="仿宋_GB2312" w:eastAsia="仿宋_GB2312" w:hAnsiTheme="minorEastAsia"/>
                <w:kern w:val="0"/>
                <w:sz w:val="20"/>
                <w:szCs w:val="20"/>
              </w:rPr>
            </w:pPr>
          </w:p>
        </w:tc>
      </w:tr>
      <w:tr w:rsidR="00667D96" w14:paraId="1AB36224" w14:textId="77777777">
        <w:trPr>
          <w:jc w:val="center"/>
        </w:trPr>
        <w:tc>
          <w:tcPr>
            <w:tcW w:w="1772" w:type="dxa"/>
            <w:shd w:val="clear" w:color="auto" w:fill="auto"/>
            <w:vAlign w:val="center"/>
          </w:tcPr>
          <w:p w14:paraId="1C802B20"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7C031C69" w14:textId="77777777" w:rsidR="00667D96" w:rsidRDefault="00000000">
            <w:pPr>
              <w:widowControl/>
              <w:adjustRightInd w:val="0"/>
              <w:snapToGrid w:val="0"/>
              <w:jc w:val="center"/>
              <w:rPr>
                <w:rFonts w:ascii="仿宋_GB2312" w:eastAsia="仿宋_GB2312" w:hAnsiTheme="minorEastAsia"/>
                <w:sz w:val="20"/>
                <w:szCs w:val="20"/>
                <w:lang w:eastAsia="zh-TW" w:bidi="ar"/>
              </w:rPr>
            </w:pPr>
            <w:r>
              <w:rPr>
                <w:rFonts w:ascii="仿宋_GB2312" w:eastAsia="仿宋_GB2312" w:hAnsiTheme="minorEastAsia" w:hint="eastAsia"/>
                <w:sz w:val="20"/>
                <w:szCs w:val="20"/>
                <w:lang w:eastAsia="zh-TW" w:bidi="ar"/>
              </w:rPr>
              <w:t>场所环境类</w:t>
            </w:r>
          </w:p>
        </w:tc>
        <w:tc>
          <w:tcPr>
            <w:tcW w:w="1134" w:type="dxa"/>
            <w:shd w:val="clear" w:color="auto" w:fill="auto"/>
            <w:vAlign w:val="center"/>
          </w:tcPr>
          <w:p w14:paraId="1E65F008"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sz w:val="20"/>
                <w:szCs w:val="20"/>
                <w:lang w:bidi="ar"/>
              </w:rPr>
              <w:t>标志及标识类</w:t>
            </w:r>
          </w:p>
        </w:tc>
        <w:tc>
          <w:tcPr>
            <w:tcW w:w="5159" w:type="dxa"/>
            <w:shd w:val="clear" w:color="auto" w:fill="auto"/>
            <w:vAlign w:val="center"/>
          </w:tcPr>
          <w:p w14:paraId="47B612C9"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未在有较大危险因素的生产经营场所（危险化学品库房、作业场所）和有关设施、设备上，设置明显的安全警示标志。</w:t>
            </w:r>
          </w:p>
          <w:p w14:paraId="2EFB857B" w14:textId="77777777" w:rsidR="00667D96" w:rsidRDefault="00000000">
            <w:pPr>
              <w:pStyle w:val="ae"/>
              <w:widowControl/>
              <w:numPr>
                <w:ilvl w:val="0"/>
                <w:numId w:val="32"/>
              </w:numPr>
              <w:adjustRightInd w:val="0"/>
              <w:snapToGrid w:val="0"/>
              <w:ind w:firstLineChars="0"/>
              <w:jc w:val="left"/>
              <w:rPr>
                <w:rFonts w:ascii="仿宋_GB2312" w:eastAsia="仿宋_GB2312" w:hAnsiTheme="minorEastAsia" w:cs="宋体"/>
                <w:kern w:val="0"/>
                <w:sz w:val="20"/>
                <w:szCs w:val="20"/>
                <w:lang w:bidi="ar"/>
              </w:rPr>
            </w:pPr>
            <w:r>
              <w:rPr>
                <w:rFonts w:ascii="仿宋_GB2312" w:eastAsia="仿宋_GB2312" w:hAnsiTheme="minorEastAsia" w:cs="宋体" w:hint="eastAsia"/>
                <w:kern w:val="0"/>
                <w:sz w:val="20"/>
                <w:szCs w:val="20"/>
                <w:lang w:bidi="ar"/>
              </w:rPr>
              <w:t xml:space="preserve">重大危险源现场未设置明显的安全警示标志； </w:t>
            </w:r>
          </w:p>
          <w:p w14:paraId="165CE419" w14:textId="1FA3F520" w:rsidR="00614C81" w:rsidRPr="00614C81" w:rsidRDefault="00000000" w:rsidP="00614C81">
            <w:pPr>
              <w:pStyle w:val="ae"/>
              <w:widowControl/>
              <w:numPr>
                <w:ilvl w:val="0"/>
                <w:numId w:val="32"/>
              </w:numPr>
              <w:adjustRightInd w:val="0"/>
              <w:snapToGrid w:val="0"/>
              <w:ind w:firstLineChars="0"/>
              <w:jc w:val="left"/>
              <w:rPr>
                <w:rFonts w:ascii="仿宋_GB2312" w:eastAsia="仿宋_GB2312" w:hAnsiTheme="minorEastAsia"/>
                <w:sz w:val="20"/>
                <w:szCs w:val="20"/>
                <w:lang w:bidi="ar"/>
              </w:rPr>
            </w:pPr>
            <w:r>
              <w:rPr>
                <w:rFonts w:ascii="仿宋_GB2312" w:eastAsia="仿宋_GB2312" w:hAnsiTheme="minorEastAsia" w:cs="宋体" w:hint="eastAsia"/>
                <w:kern w:val="0"/>
                <w:sz w:val="20"/>
                <w:szCs w:val="20"/>
                <w:lang w:bidi="ar"/>
              </w:rPr>
              <w:t>危险化学品仓库未设置永久性“严禁烟火”“当心中毒”“当心腐蚀”等标志。</w:t>
            </w:r>
          </w:p>
          <w:p w14:paraId="6AAF31C7" w14:textId="33EFECD1" w:rsidR="00667D96" w:rsidRDefault="00000000" w:rsidP="00614C81">
            <w:pPr>
              <w:pStyle w:val="ae"/>
              <w:widowControl/>
              <w:numPr>
                <w:ilvl w:val="0"/>
                <w:numId w:val="32"/>
              </w:numPr>
              <w:adjustRightInd w:val="0"/>
              <w:snapToGrid w:val="0"/>
              <w:ind w:firstLineChars="0"/>
              <w:jc w:val="left"/>
              <w:rPr>
                <w:rFonts w:ascii="仿宋_GB2312" w:eastAsia="仿宋_GB2312" w:hAnsiTheme="minorEastAsia"/>
                <w:sz w:val="20"/>
                <w:szCs w:val="20"/>
                <w:lang w:bidi="ar"/>
              </w:rPr>
            </w:pPr>
            <w:r>
              <w:rPr>
                <w:rFonts w:ascii="仿宋_GB2312" w:eastAsia="仿宋_GB2312" w:hAnsiTheme="minorEastAsia" w:cs="宋体" w:hint="eastAsia"/>
                <w:kern w:val="0"/>
                <w:sz w:val="20"/>
                <w:szCs w:val="20"/>
                <w:lang w:bidi="ar"/>
              </w:rPr>
              <w:t>不能用水、泡沫等灭火的危险化学品库房未在库房外适当位置设置醒目标识。</w:t>
            </w:r>
          </w:p>
        </w:tc>
        <w:tc>
          <w:tcPr>
            <w:tcW w:w="5387" w:type="dxa"/>
            <w:shd w:val="clear" w:color="auto" w:fill="auto"/>
            <w:vAlign w:val="center"/>
          </w:tcPr>
          <w:p w14:paraId="5E15A0FF"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《中华人民共和国特种设备安全法》第第三十五条；</w:t>
            </w:r>
          </w:p>
          <w:p w14:paraId="7ECE3139"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DB11/T 1322.5-2017《安全生产等级评定技术规范 第 5部分:危险化学品经营企业》第3.2.16条；</w:t>
            </w:r>
          </w:p>
          <w:p w14:paraId="474348B3" w14:textId="2EFC2966"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GB 18265-2019《危险化学品经营企业安全技术基本要求》第4.3.7条</w:t>
            </w:r>
            <w:r w:rsidR="00096288">
              <w:rPr>
                <w:rFonts w:ascii="仿宋_GB2312" w:eastAsia="仿宋_GB2312" w:hAnsiTheme="minorEastAsia" w:hint="eastAsia"/>
                <w:sz w:val="20"/>
                <w:szCs w:val="20"/>
                <w:lang w:bidi="ar"/>
              </w:rPr>
              <w:t>；</w:t>
            </w:r>
          </w:p>
          <w:p w14:paraId="7B48D191" w14:textId="77777777" w:rsidR="00667D96" w:rsidRDefault="00000000">
            <w:pPr>
              <w:pStyle w:val="a0"/>
              <w:adjustRightInd w:val="0"/>
              <w:snapToGrid w:val="0"/>
              <w:ind w:firstLineChars="0" w:firstLine="0"/>
              <w:rPr>
                <w:rFonts w:ascii="仿宋_GB2312" w:eastAsia="仿宋_GB2312" w:hAnsiTheme="minorEastAsia"/>
                <w:sz w:val="20"/>
                <w:szCs w:val="20"/>
                <w:lang w:bidi="ar"/>
              </w:rPr>
            </w:pPr>
            <w:r>
              <w:rPr>
                <w:rFonts w:ascii="仿宋_GB2312" w:eastAsia="仿宋_GB2312" w:hAnsiTheme="minorEastAsia" w:hint="eastAsia"/>
                <w:sz w:val="20"/>
                <w:szCs w:val="20"/>
                <w:lang w:bidi="ar"/>
              </w:rPr>
              <w:t>GB 15603-2022《危险化学品仓库储存通则》第11.2.1条</w:t>
            </w:r>
          </w:p>
        </w:tc>
        <w:tc>
          <w:tcPr>
            <w:tcW w:w="850" w:type="dxa"/>
            <w:shd w:val="clear" w:color="auto" w:fill="auto"/>
            <w:vAlign w:val="center"/>
          </w:tcPr>
          <w:p w14:paraId="339CA003" w14:textId="77777777" w:rsidR="00667D96" w:rsidRDefault="00667D96">
            <w:pPr>
              <w:widowControl/>
              <w:adjustRightInd w:val="0"/>
              <w:snapToGrid w:val="0"/>
              <w:jc w:val="center"/>
              <w:rPr>
                <w:rFonts w:ascii="仿宋_GB2312" w:eastAsia="仿宋_GB2312" w:hAnsiTheme="minorEastAsia"/>
                <w:kern w:val="0"/>
                <w:sz w:val="20"/>
                <w:szCs w:val="20"/>
              </w:rPr>
            </w:pPr>
          </w:p>
        </w:tc>
      </w:tr>
      <w:tr w:rsidR="00667D96" w14:paraId="4C15215F" w14:textId="77777777">
        <w:trPr>
          <w:jc w:val="center"/>
        </w:trPr>
        <w:tc>
          <w:tcPr>
            <w:tcW w:w="1772" w:type="dxa"/>
            <w:shd w:val="clear" w:color="auto" w:fill="auto"/>
            <w:vAlign w:val="center"/>
          </w:tcPr>
          <w:p w14:paraId="6EC8CAC1"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2817397D" w14:textId="77777777" w:rsidR="00667D96" w:rsidRDefault="00000000">
            <w:pPr>
              <w:widowControl/>
              <w:adjustRightInd w:val="0"/>
              <w:snapToGrid w:val="0"/>
              <w:jc w:val="center"/>
              <w:rPr>
                <w:rFonts w:ascii="仿宋_GB2312" w:eastAsia="仿宋_GB2312" w:hAnsiTheme="minorEastAsia"/>
                <w:sz w:val="20"/>
                <w:szCs w:val="20"/>
                <w:lang w:eastAsia="zh-TW" w:bidi="ar"/>
              </w:rPr>
            </w:pPr>
            <w:r>
              <w:rPr>
                <w:rFonts w:ascii="仿宋_GB2312" w:eastAsia="仿宋_GB2312" w:hAnsiTheme="minorEastAsia" w:hint="eastAsia"/>
                <w:sz w:val="20"/>
                <w:szCs w:val="20"/>
                <w:lang w:eastAsia="zh-TW" w:bidi="ar"/>
              </w:rPr>
              <w:t>场所环境类</w:t>
            </w:r>
          </w:p>
        </w:tc>
        <w:tc>
          <w:tcPr>
            <w:tcW w:w="1134" w:type="dxa"/>
            <w:shd w:val="clear" w:color="auto" w:fill="auto"/>
            <w:vAlign w:val="center"/>
          </w:tcPr>
          <w:p w14:paraId="1E052F21"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hint="eastAsia"/>
                <w:kern w:val="0"/>
                <w:sz w:val="20"/>
                <w:szCs w:val="20"/>
              </w:rPr>
              <w:t>周边环境类</w:t>
            </w:r>
          </w:p>
        </w:tc>
        <w:tc>
          <w:tcPr>
            <w:tcW w:w="5159" w:type="dxa"/>
            <w:shd w:val="clear" w:color="auto" w:fill="auto"/>
            <w:vAlign w:val="center"/>
          </w:tcPr>
          <w:p w14:paraId="47EDB9BD"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甲、乙类库设置在地下或半地下建、构筑物内；员工宿舍设置在仓库内；办公室、休息室等设置在甲、乙类仓库内，或贴邻。</w:t>
            </w:r>
          </w:p>
        </w:tc>
        <w:tc>
          <w:tcPr>
            <w:tcW w:w="5387" w:type="dxa"/>
            <w:shd w:val="clear" w:color="auto" w:fill="auto"/>
            <w:vAlign w:val="center"/>
          </w:tcPr>
          <w:p w14:paraId="05FB5CB5" w14:textId="77777777" w:rsidR="00667D96" w:rsidRDefault="00000000">
            <w:pPr>
              <w:widowControl/>
              <w:adjustRightInd w:val="0"/>
              <w:snapToGrid w:val="0"/>
              <w:jc w:val="left"/>
              <w:rPr>
                <w:rFonts w:ascii="仿宋_GB2312" w:eastAsia="仿宋_GB2312" w:hAnsiTheme="minorEastAsia"/>
                <w:sz w:val="20"/>
                <w:szCs w:val="20"/>
              </w:rPr>
            </w:pPr>
            <w:r>
              <w:rPr>
                <w:rFonts w:ascii="仿宋_GB2312" w:eastAsia="仿宋_GB2312" w:hAnsiTheme="minorEastAsia" w:hint="eastAsia"/>
                <w:sz w:val="20"/>
                <w:szCs w:val="20"/>
                <w:lang w:bidi="ar"/>
              </w:rPr>
              <w:t>DB11/T 1322.5-2017《安全生产等级评定技术规范 第 5部分:危险化学品经营企业》第3.2.2条</w:t>
            </w:r>
          </w:p>
        </w:tc>
        <w:tc>
          <w:tcPr>
            <w:tcW w:w="850" w:type="dxa"/>
            <w:shd w:val="clear" w:color="auto" w:fill="auto"/>
            <w:vAlign w:val="center"/>
          </w:tcPr>
          <w:p w14:paraId="17204574" w14:textId="77777777" w:rsidR="00667D96" w:rsidRDefault="00667D96">
            <w:pPr>
              <w:widowControl/>
              <w:adjustRightInd w:val="0"/>
              <w:snapToGrid w:val="0"/>
              <w:jc w:val="center"/>
              <w:rPr>
                <w:rFonts w:ascii="仿宋_GB2312" w:eastAsia="仿宋_GB2312" w:hAnsiTheme="minorEastAsia"/>
                <w:kern w:val="0"/>
                <w:sz w:val="20"/>
                <w:szCs w:val="20"/>
              </w:rPr>
            </w:pPr>
          </w:p>
        </w:tc>
      </w:tr>
      <w:tr w:rsidR="00667D96" w14:paraId="3BE67228" w14:textId="77777777">
        <w:trPr>
          <w:jc w:val="center"/>
        </w:trPr>
        <w:tc>
          <w:tcPr>
            <w:tcW w:w="1772" w:type="dxa"/>
            <w:shd w:val="clear" w:color="auto" w:fill="auto"/>
            <w:vAlign w:val="center"/>
          </w:tcPr>
          <w:p w14:paraId="61AE161F"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6E939094" w14:textId="77777777" w:rsidR="00667D96" w:rsidRDefault="00000000">
            <w:pPr>
              <w:widowControl/>
              <w:adjustRightInd w:val="0"/>
              <w:snapToGrid w:val="0"/>
              <w:jc w:val="center"/>
              <w:rPr>
                <w:rFonts w:ascii="仿宋_GB2312" w:eastAsia="仿宋_GB2312" w:hAnsiTheme="minorEastAsia"/>
                <w:sz w:val="20"/>
                <w:szCs w:val="20"/>
                <w:lang w:eastAsia="zh-TW" w:bidi="ar"/>
              </w:rPr>
            </w:pPr>
            <w:r>
              <w:rPr>
                <w:rFonts w:ascii="仿宋_GB2312" w:eastAsia="仿宋_GB2312" w:hAnsiTheme="minorEastAsia" w:hint="eastAsia"/>
                <w:sz w:val="20"/>
                <w:szCs w:val="20"/>
                <w:lang w:eastAsia="zh-TW" w:bidi="ar"/>
              </w:rPr>
              <w:t>场所环境类</w:t>
            </w:r>
          </w:p>
        </w:tc>
        <w:tc>
          <w:tcPr>
            <w:tcW w:w="1134" w:type="dxa"/>
            <w:shd w:val="clear" w:color="auto" w:fill="auto"/>
            <w:vAlign w:val="center"/>
          </w:tcPr>
          <w:p w14:paraId="2E1E7E7E" w14:textId="77777777" w:rsidR="00667D96" w:rsidRDefault="00000000">
            <w:pPr>
              <w:widowControl/>
              <w:adjustRightInd w:val="0"/>
              <w:snapToGrid w:val="0"/>
              <w:jc w:val="center"/>
              <w:rPr>
                <w:rFonts w:ascii="仿宋_GB2312" w:eastAsia="仿宋_GB2312" w:hAnsiTheme="minorEastAsia"/>
                <w:kern w:val="0"/>
                <w:sz w:val="20"/>
                <w:szCs w:val="20"/>
              </w:rPr>
            </w:pPr>
            <w:r>
              <w:rPr>
                <w:rFonts w:ascii="仿宋_GB2312" w:eastAsia="仿宋_GB2312" w:hAnsiTheme="minorEastAsia" w:cs="宋体" w:hint="eastAsia"/>
                <w:kern w:val="0"/>
                <w:sz w:val="20"/>
                <w:szCs w:val="20"/>
              </w:rPr>
              <w:t>周边环境类</w:t>
            </w:r>
          </w:p>
        </w:tc>
        <w:tc>
          <w:tcPr>
            <w:tcW w:w="5159" w:type="dxa"/>
            <w:shd w:val="clear" w:color="auto" w:fill="auto"/>
            <w:vAlign w:val="center"/>
          </w:tcPr>
          <w:p w14:paraId="62E78402"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分装场所上空有穿越架空电力线路。甲类分装厂房和甲、乙类液体灌装区与架空电力线的最近水平距离小于电杆（塔）高度的 1.5倍，丙类液体灌装区与架空电力线的最近水平距离小于电杆（塔）高度的 1.2倍。</w:t>
            </w:r>
          </w:p>
        </w:tc>
        <w:tc>
          <w:tcPr>
            <w:tcW w:w="5387" w:type="dxa"/>
            <w:shd w:val="clear" w:color="auto" w:fill="auto"/>
            <w:vAlign w:val="center"/>
          </w:tcPr>
          <w:p w14:paraId="66C03191"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B11/T 1250-2015《危险化学品经营企业分装作业安全管理规范》第4.11条</w:t>
            </w:r>
          </w:p>
        </w:tc>
        <w:tc>
          <w:tcPr>
            <w:tcW w:w="850" w:type="dxa"/>
            <w:shd w:val="clear" w:color="auto" w:fill="auto"/>
            <w:vAlign w:val="center"/>
          </w:tcPr>
          <w:p w14:paraId="763A76A4" w14:textId="77777777" w:rsidR="00667D96" w:rsidRDefault="00667D96">
            <w:pPr>
              <w:widowControl/>
              <w:adjustRightInd w:val="0"/>
              <w:snapToGrid w:val="0"/>
              <w:jc w:val="center"/>
              <w:rPr>
                <w:rFonts w:ascii="仿宋_GB2312" w:eastAsia="仿宋_GB2312" w:hAnsiTheme="minorEastAsia"/>
                <w:kern w:val="0"/>
                <w:sz w:val="20"/>
                <w:szCs w:val="20"/>
              </w:rPr>
            </w:pPr>
          </w:p>
        </w:tc>
      </w:tr>
      <w:tr w:rsidR="00667D96" w14:paraId="439220D7" w14:textId="77777777">
        <w:trPr>
          <w:jc w:val="center"/>
        </w:trPr>
        <w:tc>
          <w:tcPr>
            <w:tcW w:w="1772" w:type="dxa"/>
            <w:shd w:val="clear" w:color="auto" w:fill="auto"/>
            <w:vAlign w:val="center"/>
          </w:tcPr>
          <w:p w14:paraId="12B636AF" w14:textId="77777777" w:rsidR="00667D96" w:rsidRDefault="00667D96">
            <w:pPr>
              <w:pStyle w:val="ae"/>
              <w:widowControl/>
              <w:numPr>
                <w:ilvl w:val="0"/>
                <w:numId w:val="1"/>
              </w:numPr>
              <w:adjustRightInd w:val="0"/>
              <w:snapToGrid w:val="0"/>
              <w:ind w:firstLineChars="0"/>
              <w:jc w:val="center"/>
              <w:rPr>
                <w:rFonts w:ascii="仿宋_GB2312" w:eastAsia="仿宋_GB2312" w:hAnsiTheme="minorEastAsia"/>
                <w:sz w:val="20"/>
                <w:szCs w:val="20"/>
              </w:rPr>
            </w:pPr>
          </w:p>
        </w:tc>
        <w:tc>
          <w:tcPr>
            <w:tcW w:w="992" w:type="dxa"/>
            <w:shd w:val="clear" w:color="auto" w:fill="auto"/>
            <w:vAlign w:val="center"/>
          </w:tcPr>
          <w:p w14:paraId="735C9C5B" w14:textId="77777777" w:rsidR="00667D96" w:rsidRDefault="00000000">
            <w:pPr>
              <w:widowControl/>
              <w:adjustRightInd w:val="0"/>
              <w:snapToGrid w:val="0"/>
              <w:jc w:val="center"/>
              <w:rPr>
                <w:rFonts w:ascii="仿宋_GB2312" w:eastAsia="仿宋_GB2312" w:hAnsiTheme="minorEastAsia"/>
                <w:sz w:val="20"/>
                <w:szCs w:val="20"/>
                <w:lang w:eastAsia="zh-TW" w:bidi="ar"/>
              </w:rPr>
            </w:pPr>
            <w:r>
              <w:rPr>
                <w:rFonts w:ascii="仿宋_GB2312" w:eastAsia="仿宋_GB2312" w:hAnsiTheme="minorEastAsia" w:hint="eastAsia"/>
                <w:sz w:val="20"/>
                <w:szCs w:val="20"/>
                <w:lang w:eastAsia="zh-TW" w:bidi="ar"/>
              </w:rPr>
              <w:t>场所环境类</w:t>
            </w:r>
          </w:p>
        </w:tc>
        <w:tc>
          <w:tcPr>
            <w:tcW w:w="1134" w:type="dxa"/>
            <w:shd w:val="clear" w:color="auto" w:fill="auto"/>
            <w:vAlign w:val="center"/>
          </w:tcPr>
          <w:p w14:paraId="42E74585" w14:textId="77777777" w:rsidR="00667D96" w:rsidRDefault="00000000">
            <w:pPr>
              <w:widowControl/>
              <w:adjustRightInd w:val="0"/>
              <w:snapToGrid w:val="0"/>
              <w:jc w:val="center"/>
              <w:rPr>
                <w:rFonts w:ascii="仿宋_GB2312" w:eastAsia="仿宋_GB2312" w:hAnsiTheme="minorEastAsia"/>
                <w:sz w:val="20"/>
                <w:szCs w:val="20"/>
                <w:lang w:bidi="ar"/>
              </w:rPr>
            </w:pPr>
            <w:r>
              <w:rPr>
                <w:rFonts w:ascii="仿宋_GB2312" w:eastAsia="仿宋_GB2312" w:hAnsiTheme="minorEastAsia" w:hint="eastAsia"/>
                <w:sz w:val="20"/>
                <w:szCs w:val="20"/>
                <w:lang w:bidi="ar"/>
              </w:rPr>
              <w:t>周边环境类</w:t>
            </w:r>
          </w:p>
        </w:tc>
        <w:tc>
          <w:tcPr>
            <w:tcW w:w="5159" w:type="dxa"/>
            <w:shd w:val="clear" w:color="auto" w:fill="auto"/>
            <w:vAlign w:val="center"/>
          </w:tcPr>
          <w:p w14:paraId="3D62DFE6"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储存、经营易燃易爆危险品场所与居住场所设置在同一建筑物内(“三合一”场所)；</w:t>
            </w:r>
          </w:p>
          <w:p w14:paraId="15345991"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储存、经营其他物品的场所与居住场所设置在同一建筑物内，未采取实体墙进行防火分隔且无独立疏散设施(“三合一”场所)。</w:t>
            </w:r>
          </w:p>
        </w:tc>
        <w:tc>
          <w:tcPr>
            <w:tcW w:w="5387" w:type="dxa"/>
            <w:shd w:val="clear" w:color="auto" w:fill="auto"/>
            <w:vAlign w:val="center"/>
          </w:tcPr>
          <w:p w14:paraId="145CCF71" w14:textId="1ACD0AD2" w:rsidR="00667D96" w:rsidRDefault="00000000">
            <w:pPr>
              <w:widowControl/>
              <w:adjustRightInd w:val="0"/>
              <w:snapToGrid w:val="0"/>
              <w:ind w:rightChars="40" w:right="84"/>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《中华人民共和国消防法》第十九条第一款</w:t>
            </w:r>
            <w:r w:rsidR="00096288">
              <w:rPr>
                <w:rFonts w:ascii="仿宋_GB2312" w:eastAsia="仿宋_GB2312" w:hAnsiTheme="minorEastAsia" w:hint="eastAsia"/>
                <w:sz w:val="20"/>
                <w:szCs w:val="20"/>
                <w:lang w:bidi="ar"/>
              </w:rPr>
              <w:t>；</w:t>
            </w:r>
          </w:p>
          <w:p w14:paraId="478EEBA1" w14:textId="4724C8D2"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《重大火灾隐患判定方法》第6.2条</w:t>
            </w:r>
            <w:r w:rsidR="00096288">
              <w:rPr>
                <w:rFonts w:ascii="仿宋_GB2312" w:eastAsia="仿宋_GB2312" w:hAnsiTheme="minorEastAsia" w:hint="eastAsia"/>
                <w:sz w:val="20"/>
                <w:szCs w:val="20"/>
                <w:lang w:bidi="ar"/>
              </w:rPr>
              <w:t>；</w:t>
            </w:r>
          </w:p>
          <w:p w14:paraId="50F26790" w14:textId="6938F269" w:rsidR="00667D96" w:rsidRDefault="00000000">
            <w:pPr>
              <w:pStyle w:val="a0"/>
              <w:adjustRightInd w:val="0"/>
              <w:snapToGrid w:val="0"/>
              <w:ind w:firstLineChars="0" w:firstLine="0"/>
              <w:rPr>
                <w:rFonts w:ascii="仿宋_GB2312" w:eastAsia="仿宋_GB2312" w:hAnsiTheme="minorEastAsia"/>
                <w:sz w:val="20"/>
                <w:szCs w:val="20"/>
                <w:lang w:bidi="ar"/>
              </w:rPr>
            </w:pPr>
            <w:r>
              <w:rPr>
                <w:rFonts w:ascii="仿宋_GB2312" w:eastAsia="仿宋_GB2312" w:hAnsiTheme="minorEastAsia" w:hint="eastAsia"/>
                <w:sz w:val="20"/>
                <w:szCs w:val="20"/>
                <w:lang w:bidi="ar"/>
              </w:rPr>
              <w:t>《北京市生产经营单位安全生产主体责任规定》第二十条</w:t>
            </w:r>
            <w:r w:rsidR="00096288">
              <w:rPr>
                <w:rFonts w:ascii="仿宋_GB2312" w:eastAsia="仿宋_GB2312" w:hAnsiTheme="minorEastAsia" w:hint="eastAsia"/>
                <w:sz w:val="20"/>
                <w:szCs w:val="20"/>
                <w:lang w:bidi="ar"/>
              </w:rPr>
              <w:t>；</w:t>
            </w:r>
          </w:p>
          <w:p w14:paraId="7E7BE49D" w14:textId="77777777" w:rsidR="00667D96" w:rsidRDefault="00000000">
            <w:pPr>
              <w:widowControl/>
              <w:adjustRightInd w:val="0"/>
              <w:snapToGrid w:val="0"/>
              <w:jc w:val="left"/>
              <w:rPr>
                <w:rFonts w:ascii="仿宋_GB2312" w:eastAsia="仿宋_GB2312" w:hAnsiTheme="minorEastAsia"/>
                <w:sz w:val="20"/>
                <w:szCs w:val="20"/>
                <w:lang w:bidi="ar"/>
              </w:rPr>
            </w:pPr>
            <w:r>
              <w:rPr>
                <w:rFonts w:ascii="仿宋_GB2312" w:eastAsia="仿宋_GB2312" w:hAnsiTheme="minorEastAsia" w:hint="eastAsia"/>
                <w:sz w:val="20"/>
                <w:szCs w:val="20"/>
                <w:lang w:bidi="ar"/>
              </w:rPr>
              <w:t>GB 50016-2014《建筑设计防火规范》第3.3.9条</w:t>
            </w:r>
          </w:p>
        </w:tc>
        <w:tc>
          <w:tcPr>
            <w:tcW w:w="850" w:type="dxa"/>
            <w:shd w:val="clear" w:color="auto" w:fill="auto"/>
            <w:vAlign w:val="center"/>
          </w:tcPr>
          <w:p w14:paraId="71FE4B0D" w14:textId="77777777" w:rsidR="00667D96" w:rsidRDefault="00667D96">
            <w:pPr>
              <w:widowControl/>
              <w:adjustRightInd w:val="0"/>
              <w:snapToGrid w:val="0"/>
              <w:jc w:val="center"/>
              <w:rPr>
                <w:rFonts w:ascii="仿宋_GB2312" w:eastAsia="仿宋_GB2312" w:hAnsiTheme="minorEastAsia"/>
                <w:kern w:val="0"/>
                <w:sz w:val="20"/>
                <w:szCs w:val="20"/>
              </w:rPr>
            </w:pPr>
          </w:p>
        </w:tc>
      </w:tr>
      <w:tr w:rsidR="00667D96" w14:paraId="7C9949C1" w14:textId="77777777">
        <w:trPr>
          <w:jc w:val="center"/>
        </w:trPr>
        <w:tc>
          <w:tcPr>
            <w:tcW w:w="15294" w:type="dxa"/>
            <w:gridSpan w:val="6"/>
            <w:shd w:val="clear" w:color="auto" w:fill="auto"/>
            <w:vAlign w:val="center"/>
          </w:tcPr>
          <w:p w14:paraId="5802C054" w14:textId="77777777" w:rsidR="00667D96" w:rsidRDefault="00000000">
            <w:pPr>
              <w:widowControl/>
              <w:adjustRightInd w:val="0"/>
              <w:snapToGrid w:val="0"/>
              <w:jc w:val="left"/>
              <w:rPr>
                <w:rFonts w:ascii="仿宋_GB2312" w:eastAsia="仿宋_GB2312" w:hAnsiTheme="minorEastAsia"/>
                <w:kern w:val="0"/>
                <w:sz w:val="20"/>
                <w:szCs w:val="20"/>
              </w:rPr>
            </w:pPr>
            <w:r>
              <w:rPr>
                <w:rFonts w:ascii="仿宋_GB2312" w:eastAsia="仿宋_GB2312" w:hAnsi="等线" w:cs="宋体" w:hint="eastAsia"/>
                <w:color w:val="000000" w:themeColor="text1"/>
                <w:kern w:val="0"/>
                <w:sz w:val="20"/>
                <w:szCs w:val="20"/>
              </w:rPr>
              <w:t>注：加★为化工和危险化学品生产经营单位重大生产安全事故隐患。</w:t>
            </w:r>
          </w:p>
        </w:tc>
      </w:tr>
    </w:tbl>
    <w:p w14:paraId="1FAF58E4" w14:textId="77777777" w:rsidR="00667D96" w:rsidRDefault="00667D96"/>
    <w:sectPr w:rsidR="00667D96">
      <w:footerReference w:type="default" r:id="rId8"/>
      <w:pgSz w:w="16838" w:h="11906" w:orient="landscape"/>
      <w:pgMar w:top="1800" w:right="1440" w:bottom="1800" w:left="144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0AA23" w14:textId="77777777" w:rsidR="00D90554" w:rsidRDefault="00D90554">
      <w:r>
        <w:separator/>
      </w:r>
    </w:p>
  </w:endnote>
  <w:endnote w:type="continuationSeparator" w:id="0">
    <w:p w14:paraId="5443D2E7" w14:textId="77777777" w:rsidR="00D90554" w:rsidRDefault="00D90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egoe UI Symbol">
    <w:altName w:val="Noto Sans"/>
    <w:panose1 w:val="020B0502040204020203"/>
    <w:charset w:val="00"/>
    <w:family w:val="swiss"/>
    <w:pitch w:val="variable"/>
    <w:sig w:usb0="800001E3" w:usb1="1200FFEF" w:usb2="0004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2995905"/>
    </w:sdtPr>
    <w:sdtContent>
      <w:p w14:paraId="50563219" w14:textId="77777777" w:rsidR="00667D96" w:rsidRDefault="00000000">
        <w:pPr>
          <w:pStyle w:val="a6"/>
          <w:jc w:val="center"/>
        </w:pPr>
        <w:r>
          <w:fldChar w:fldCharType="begin"/>
        </w:r>
        <w:r>
          <w:instrText>PAGE   \* MERGEFORMAT</w:instrText>
        </w:r>
        <w:r>
          <w:fldChar w:fldCharType="separate"/>
        </w:r>
        <w:r>
          <w:rPr>
            <w:lang w:val="zh-CN"/>
          </w:rPr>
          <w:t>2</w:t>
        </w:r>
        <w:r>
          <w:fldChar w:fldCharType="end"/>
        </w:r>
      </w:p>
    </w:sdtContent>
  </w:sdt>
  <w:p w14:paraId="15CCC000" w14:textId="77777777" w:rsidR="00667D96" w:rsidRDefault="00667D9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10C6D" w14:textId="77777777" w:rsidR="00D90554" w:rsidRDefault="00D90554">
      <w:r>
        <w:separator/>
      </w:r>
    </w:p>
  </w:footnote>
  <w:footnote w:type="continuationSeparator" w:id="0">
    <w:p w14:paraId="63A81D62" w14:textId="77777777" w:rsidR="00D90554" w:rsidRDefault="00D905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A2261"/>
    <w:multiLevelType w:val="multilevel"/>
    <w:tmpl w:val="07FA2261"/>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08182421"/>
    <w:multiLevelType w:val="multilevel"/>
    <w:tmpl w:val="08182421"/>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085C6608"/>
    <w:multiLevelType w:val="multilevel"/>
    <w:tmpl w:val="085C6608"/>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09A4064E"/>
    <w:multiLevelType w:val="multilevel"/>
    <w:tmpl w:val="09A4064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09E36C5D"/>
    <w:multiLevelType w:val="multilevel"/>
    <w:tmpl w:val="09E36C5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0F456B67"/>
    <w:multiLevelType w:val="multilevel"/>
    <w:tmpl w:val="0F456B67"/>
    <w:lvl w:ilvl="0">
      <w:start w:val="1"/>
      <mc:AlternateContent>
        <mc:Choice Requires="w14">
          <w:numFmt w:val="custom" w:format="001, 002, 003, ..."/>
        </mc:Choice>
        <mc:Fallback>
          <w:numFmt w:val="decimal"/>
        </mc:Fallback>
      </mc:AlternateContent>
      <w:lvlText w:val="2023.001.05.%1"/>
      <w:lvlJc w:val="left"/>
      <w:pPr>
        <w:ind w:left="0" w:firstLine="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17055524"/>
    <w:multiLevelType w:val="multilevel"/>
    <w:tmpl w:val="17055524"/>
    <w:lvl w:ilvl="0">
      <w:start w:val="1"/>
      <w:numFmt w:val="decimal"/>
      <w:lvlText w:val="%1）"/>
      <w:lvlJc w:val="left"/>
      <w:pPr>
        <w:ind w:left="360" w:hanging="360"/>
      </w:pPr>
      <w:rPr>
        <w:rFonts w:hint="default"/>
        <w:color w:val="auto"/>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1DA16AC2"/>
    <w:multiLevelType w:val="multilevel"/>
    <w:tmpl w:val="1DA16AC2"/>
    <w:lvl w:ilvl="0">
      <w:start w:val="1"/>
      <w:numFmt w:val="decimal"/>
      <w:lvlText w:val="%1）"/>
      <w:lvlJc w:val="left"/>
      <w:pPr>
        <w:ind w:left="360" w:hanging="360"/>
      </w:pPr>
      <w:rPr>
        <w:rFonts w:hint="default"/>
        <w:b/>
        <w:bCs/>
        <w:color w:val="auto"/>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266C2601"/>
    <w:multiLevelType w:val="multilevel"/>
    <w:tmpl w:val="266C2601"/>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2A832DB9"/>
    <w:multiLevelType w:val="multilevel"/>
    <w:tmpl w:val="2A832DB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2EC90010"/>
    <w:multiLevelType w:val="multilevel"/>
    <w:tmpl w:val="2EC90010"/>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33417354"/>
    <w:multiLevelType w:val="multilevel"/>
    <w:tmpl w:val="33417354"/>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3D260EF4"/>
    <w:multiLevelType w:val="multilevel"/>
    <w:tmpl w:val="3D260EF4"/>
    <w:lvl w:ilvl="0">
      <w:start w:val="1"/>
      <w:numFmt w:val="decimal"/>
      <w:lvlText w:val="%1）"/>
      <w:lvlJc w:val="left"/>
      <w:pPr>
        <w:ind w:left="360" w:hanging="360"/>
      </w:pPr>
      <w:rPr>
        <w:rFonts w:hint="default"/>
        <w:b/>
        <w:bCs/>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4A9448F0"/>
    <w:multiLevelType w:val="multilevel"/>
    <w:tmpl w:val="4A9448F0"/>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4B35051D"/>
    <w:multiLevelType w:val="multilevel"/>
    <w:tmpl w:val="4B35051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4DD112D0"/>
    <w:multiLevelType w:val="multilevel"/>
    <w:tmpl w:val="4DD112D0"/>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52972D60"/>
    <w:multiLevelType w:val="multilevel"/>
    <w:tmpl w:val="52972D60"/>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15:restartNumberingAfterBreak="0">
    <w:nsid w:val="565713BA"/>
    <w:multiLevelType w:val="multilevel"/>
    <w:tmpl w:val="565713BA"/>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5B836D3A"/>
    <w:multiLevelType w:val="multilevel"/>
    <w:tmpl w:val="5B836D3A"/>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5DAA0C3D"/>
    <w:multiLevelType w:val="multilevel"/>
    <w:tmpl w:val="5DAA0C3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66952602"/>
    <w:multiLevelType w:val="multilevel"/>
    <w:tmpl w:val="6695260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15:restartNumberingAfterBreak="0">
    <w:nsid w:val="6AF22574"/>
    <w:multiLevelType w:val="hybridMultilevel"/>
    <w:tmpl w:val="C930F38A"/>
    <w:lvl w:ilvl="0" w:tplc="8704045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6D117DEC"/>
    <w:multiLevelType w:val="multilevel"/>
    <w:tmpl w:val="6D117DE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3" w15:restartNumberingAfterBreak="0">
    <w:nsid w:val="6DB16242"/>
    <w:multiLevelType w:val="multilevel"/>
    <w:tmpl w:val="6DB1624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4" w15:restartNumberingAfterBreak="0">
    <w:nsid w:val="6EBF5BB8"/>
    <w:multiLevelType w:val="multilevel"/>
    <w:tmpl w:val="6EBF5BB8"/>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5" w15:restartNumberingAfterBreak="0">
    <w:nsid w:val="70F83630"/>
    <w:multiLevelType w:val="multilevel"/>
    <w:tmpl w:val="70F83630"/>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6" w15:restartNumberingAfterBreak="0">
    <w:nsid w:val="72B435B3"/>
    <w:multiLevelType w:val="multilevel"/>
    <w:tmpl w:val="72B435B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7" w15:restartNumberingAfterBreak="0">
    <w:nsid w:val="73DC0B0B"/>
    <w:multiLevelType w:val="multilevel"/>
    <w:tmpl w:val="73DC0B0B"/>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8" w15:restartNumberingAfterBreak="0">
    <w:nsid w:val="7719428A"/>
    <w:multiLevelType w:val="multilevel"/>
    <w:tmpl w:val="7719428A"/>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9" w15:restartNumberingAfterBreak="0">
    <w:nsid w:val="77803D61"/>
    <w:multiLevelType w:val="multilevel"/>
    <w:tmpl w:val="77803D61"/>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0" w15:restartNumberingAfterBreak="0">
    <w:nsid w:val="787D12C4"/>
    <w:multiLevelType w:val="multilevel"/>
    <w:tmpl w:val="787D12C4"/>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1" w15:restartNumberingAfterBreak="0">
    <w:nsid w:val="7C91201F"/>
    <w:multiLevelType w:val="multilevel"/>
    <w:tmpl w:val="7C91201F"/>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2" w15:restartNumberingAfterBreak="0">
    <w:nsid w:val="7FA117FD"/>
    <w:multiLevelType w:val="multilevel"/>
    <w:tmpl w:val="7FA117F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166507901">
    <w:abstractNumId w:val="5"/>
  </w:num>
  <w:num w:numId="2" w16cid:durableId="293290052">
    <w:abstractNumId w:val="11"/>
  </w:num>
  <w:num w:numId="3" w16cid:durableId="2076856595">
    <w:abstractNumId w:val="25"/>
  </w:num>
  <w:num w:numId="4" w16cid:durableId="154540398">
    <w:abstractNumId w:val="23"/>
  </w:num>
  <w:num w:numId="5" w16cid:durableId="1814255857">
    <w:abstractNumId w:val="8"/>
  </w:num>
  <w:num w:numId="6" w16cid:durableId="1511677363">
    <w:abstractNumId w:val="12"/>
  </w:num>
  <w:num w:numId="7" w16cid:durableId="1845509059">
    <w:abstractNumId w:val="14"/>
  </w:num>
  <w:num w:numId="8" w16cid:durableId="547377536">
    <w:abstractNumId w:val="30"/>
  </w:num>
  <w:num w:numId="9" w16cid:durableId="425854355">
    <w:abstractNumId w:val="2"/>
  </w:num>
  <w:num w:numId="10" w16cid:durableId="543909540">
    <w:abstractNumId w:val="22"/>
  </w:num>
  <w:num w:numId="11" w16cid:durableId="914902239">
    <w:abstractNumId w:val="1"/>
  </w:num>
  <w:num w:numId="12" w16cid:durableId="157963403">
    <w:abstractNumId w:val="10"/>
  </w:num>
  <w:num w:numId="13" w16cid:durableId="881286924">
    <w:abstractNumId w:val="0"/>
  </w:num>
  <w:num w:numId="14" w16cid:durableId="543752664">
    <w:abstractNumId w:val="16"/>
  </w:num>
  <w:num w:numId="15" w16cid:durableId="761267861">
    <w:abstractNumId w:val="26"/>
  </w:num>
  <w:num w:numId="16" w16cid:durableId="1734545561">
    <w:abstractNumId w:val="15"/>
  </w:num>
  <w:num w:numId="17" w16cid:durableId="653340840">
    <w:abstractNumId w:val="9"/>
  </w:num>
  <w:num w:numId="18" w16cid:durableId="970938519">
    <w:abstractNumId w:val="17"/>
  </w:num>
  <w:num w:numId="19" w16cid:durableId="7755025">
    <w:abstractNumId w:val="19"/>
  </w:num>
  <w:num w:numId="20" w16cid:durableId="772555400">
    <w:abstractNumId w:val="7"/>
  </w:num>
  <w:num w:numId="21" w16cid:durableId="481242800">
    <w:abstractNumId w:val="20"/>
  </w:num>
  <w:num w:numId="22" w16cid:durableId="799105953">
    <w:abstractNumId w:val="6"/>
  </w:num>
  <w:num w:numId="23" w16cid:durableId="1308514869">
    <w:abstractNumId w:val="24"/>
  </w:num>
  <w:num w:numId="24" w16cid:durableId="805271587">
    <w:abstractNumId w:val="32"/>
  </w:num>
  <w:num w:numId="25" w16cid:durableId="2066492407">
    <w:abstractNumId w:val="18"/>
  </w:num>
  <w:num w:numId="26" w16cid:durableId="1955673804">
    <w:abstractNumId w:val="29"/>
  </w:num>
  <w:num w:numId="27" w16cid:durableId="270208061">
    <w:abstractNumId w:val="27"/>
  </w:num>
  <w:num w:numId="28" w16cid:durableId="535848916">
    <w:abstractNumId w:val="3"/>
  </w:num>
  <w:num w:numId="29" w16cid:durableId="534391074">
    <w:abstractNumId w:val="31"/>
  </w:num>
  <w:num w:numId="30" w16cid:durableId="681971749">
    <w:abstractNumId w:val="13"/>
  </w:num>
  <w:num w:numId="31" w16cid:durableId="743381762">
    <w:abstractNumId w:val="4"/>
  </w:num>
  <w:num w:numId="32" w16cid:durableId="1998417109">
    <w:abstractNumId w:val="28"/>
  </w:num>
  <w:num w:numId="33" w16cid:durableId="59979789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E7F"/>
    <w:rsid w:val="8FBEA84E"/>
    <w:rsid w:val="FCDF2A0A"/>
    <w:rsid w:val="000059C4"/>
    <w:rsid w:val="00010802"/>
    <w:rsid w:val="00010B91"/>
    <w:rsid w:val="00020815"/>
    <w:rsid w:val="00033840"/>
    <w:rsid w:val="00054181"/>
    <w:rsid w:val="00096288"/>
    <w:rsid w:val="000A2449"/>
    <w:rsid w:val="000A33FC"/>
    <w:rsid w:val="000B2F16"/>
    <w:rsid w:val="000B798C"/>
    <w:rsid w:val="000E25C6"/>
    <w:rsid w:val="000F18F7"/>
    <w:rsid w:val="00140509"/>
    <w:rsid w:val="00147E97"/>
    <w:rsid w:val="00155E55"/>
    <w:rsid w:val="001D75F5"/>
    <w:rsid w:val="001F6FB4"/>
    <w:rsid w:val="001F7AC6"/>
    <w:rsid w:val="002279E3"/>
    <w:rsid w:val="00242448"/>
    <w:rsid w:val="002871AF"/>
    <w:rsid w:val="00295804"/>
    <w:rsid w:val="002E02D4"/>
    <w:rsid w:val="002F76DA"/>
    <w:rsid w:val="0031436B"/>
    <w:rsid w:val="00316E7F"/>
    <w:rsid w:val="003B78D3"/>
    <w:rsid w:val="003B7D4B"/>
    <w:rsid w:val="003C16AA"/>
    <w:rsid w:val="00425863"/>
    <w:rsid w:val="00464F04"/>
    <w:rsid w:val="00476999"/>
    <w:rsid w:val="004A0948"/>
    <w:rsid w:val="004A30CB"/>
    <w:rsid w:val="004B0973"/>
    <w:rsid w:val="004B5399"/>
    <w:rsid w:val="004B77B7"/>
    <w:rsid w:val="004C0ABD"/>
    <w:rsid w:val="004C3DFD"/>
    <w:rsid w:val="00510AD0"/>
    <w:rsid w:val="00515F2D"/>
    <w:rsid w:val="0052269A"/>
    <w:rsid w:val="0053035F"/>
    <w:rsid w:val="00530BCB"/>
    <w:rsid w:val="005451E7"/>
    <w:rsid w:val="005526F7"/>
    <w:rsid w:val="00557F70"/>
    <w:rsid w:val="005A1E49"/>
    <w:rsid w:val="005A4F84"/>
    <w:rsid w:val="005C7713"/>
    <w:rsid w:val="006076D9"/>
    <w:rsid w:val="006105AE"/>
    <w:rsid w:val="00614C81"/>
    <w:rsid w:val="006324ED"/>
    <w:rsid w:val="00642005"/>
    <w:rsid w:val="00665E68"/>
    <w:rsid w:val="00667D96"/>
    <w:rsid w:val="006779BC"/>
    <w:rsid w:val="00680166"/>
    <w:rsid w:val="00681A73"/>
    <w:rsid w:val="00690F82"/>
    <w:rsid w:val="006B52D2"/>
    <w:rsid w:val="006B6229"/>
    <w:rsid w:val="006C0083"/>
    <w:rsid w:val="006C592B"/>
    <w:rsid w:val="006E615D"/>
    <w:rsid w:val="006F3C88"/>
    <w:rsid w:val="006F3E52"/>
    <w:rsid w:val="006F72F7"/>
    <w:rsid w:val="00700FC0"/>
    <w:rsid w:val="00705270"/>
    <w:rsid w:val="007068C9"/>
    <w:rsid w:val="00720DB8"/>
    <w:rsid w:val="0075098A"/>
    <w:rsid w:val="00773463"/>
    <w:rsid w:val="007A0CCF"/>
    <w:rsid w:val="007B6DD0"/>
    <w:rsid w:val="007F59D0"/>
    <w:rsid w:val="00810573"/>
    <w:rsid w:val="00816996"/>
    <w:rsid w:val="0084162C"/>
    <w:rsid w:val="00841FC0"/>
    <w:rsid w:val="008A6E5C"/>
    <w:rsid w:val="00910C2F"/>
    <w:rsid w:val="00927E1B"/>
    <w:rsid w:val="009A292C"/>
    <w:rsid w:val="009A64A9"/>
    <w:rsid w:val="009B04C0"/>
    <w:rsid w:val="009B3D17"/>
    <w:rsid w:val="009B568B"/>
    <w:rsid w:val="009E1F31"/>
    <w:rsid w:val="009E5FFB"/>
    <w:rsid w:val="00A1574B"/>
    <w:rsid w:val="00A233A4"/>
    <w:rsid w:val="00A27EDE"/>
    <w:rsid w:val="00A334F5"/>
    <w:rsid w:val="00A34B4C"/>
    <w:rsid w:val="00A52E7F"/>
    <w:rsid w:val="00A54C1B"/>
    <w:rsid w:val="00A772DC"/>
    <w:rsid w:val="00AA173D"/>
    <w:rsid w:val="00AA1B1B"/>
    <w:rsid w:val="00AD0629"/>
    <w:rsid w:val="00AD33C9"/>
    <w:rsid w:val="00AE3A9E"/>
    <w:rsid w:val="00AF1D6C"/>
    <w:rsid w:val="00B164CF"/>
    <w:rsid w:val="00B1793D"/>
    <w:rsid w:val="00B444A1"/>
    <w:rsid w:val="00B52368"/>
    <w:rsid w:val="00B61467"/>
    <w:rsid w:val="00B865FB"/>
    <w:rsid w:val="00C06AF1"/>
    <w:rsid w:val="00C13DDE"/>
    <w:rsid w:val="00C331D1"/>
    <w:rsid w:val="00C50CE8"/>
    <w:rsid w:val="00C72ED4"/>
    <w:rsid w:val="00CC1293"/>
    <w:rsid w:val="00CC4D84"/>
    <w:rsid w:val="00CD630E"/>
    <w:rsid w:val="00CE112F"/>
    <w:rsid w:val="00CE190B"/>
    <w:rsid w:val="00CE498B"/>
    <w:rsid w:val="00CE71B7"/>
    <w:rsid w:val="00CF16EC"/>
    <w:rsid w:val="00D1278D"/>
    <w:rsid w:val="00D14A27"/>
    <w:rsid w:val="00D54104"/>
    <w:rsid w:val="00D6671C"/>
    <w:rsid w:val="00D839CF"/>
    <w:rsid w:val="00D90554"/>
    <w:rsid w:val="00D90D49"/>
    <w:rsid w:val="00DD14D0"/>
    <w:rsid w:val="00DD3935"/>
    <w:rsid w:val="00DE4C7B"/>
    <w:rsid w:val="00DF3862"/>
    <w:rsid w:val="00E06222"/>
    <w:rsid w:val="00E1070C"/>
    <w:rsid w:val="00E143A9"/>
    <w:rsid w:val="00E3231E"/>
    <w:rsid w:val="00E36CC2"/>
    <w:rsid w:val="00E806F6"/>
    <w:rsid w:val="00E9489D"/>
    <w:rsid w:val="00EA6FB6"/>
    <w:rsid w:val="00EA79EA"/>
    <w:rsid w:val="00ED4C7C"/>
    <w:rsid w:val="00EE3107"/>
    <w:rsid w:val="00EF6A55"/>
    <w:rsid w:val="00F043B5"/>
    <w:rsid w:val="00F32C50"/>
    <w:rsid w:val="00F4683C"/>
    <w:rsid w:val="00F54D99"/>
    <w:rsid w:val="00F672A8"/>
    <w:rsid w:val="00F778F0"/>
    <w:rsid w:val="00FC03C0"/>
    <w:rsid w:val="00FD7B6B"/>
    <w:rsid w:val="00FF1EB1"/>
    <w:rsid w:val="00FF31ED"/>
    <w:rsid w:val="00FF6931"/>
    <w:rsid w:val="0E5C3C91"/>
    <w:rsid w:val="1B975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155B8"/>
  <w15:docId w15:val="{110F2CB5-335F-45D1-BFEB-B9923B1E5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eastAsia="宋体" w:hAnsi="Calibri" w:cs="Times New Roman"/>
      <w:kern w:val="2"/>
      <w:sz w:val="21"/>
      <w:szCs w:val="22"/>
    </w:rPr>
  </w:style>
  <w:style w:type="paragraph" w:styleId="1">
    <w:name w:val="heading 1"/>
    <w:basedOn w:val="a"/>
    <w:next w:val="a"/>
    <w:link w:val="10"/>
    <w:uiPriority w:val="9"/>
    <w:qFormat/>
    <w:pPr>
      <w:keepNext/>
      <w:keepLines/>
      <w:spacing w:before="120" w:after="120"/>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style>
  <w:style w:type="paragraph" w:styleId="a4">
    <w:name w:val="annotation text"/>
    <w:basedOn w:val="a"/>
    <w:link w:val="a5"/>
    <w:uiPriority w:val="99"/>
    <w:semiHidden/>
    <w:unhideWhenUsed/>
    <w:qFormat/>
    <w:pPr>
      <w:jc w:val="left"/>
    </w:p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4"/>
    <w:next w:val="a4"/>
    <w:link w:val="ac"/>
    <w:uiPriority w:val="99"/>
    <w:semiHidden/>
    <w:unhideWhenUsed/>
    <w:qFormat/>
    <w:rPr>
      <w:b/>
      <w:bCs/>
    </w:rPr>
  </w:style>
  <w:style w:type="character" w:styleId="ad">
    <w:name w:val="annotation reference"/>
    <w:basedOn w:val="a1"/>
    <w:uiPriority w:val="99"/>
    <w:semiHidden/>
    <w:unhideWhenUsed/>
    <w:qFormat/>
    <w:rPr>
      <w:sz w:val="21"/>
      <w:szCs w:val="21"/>
    </w:rPr>
  </w:style>
  <w:style w:type="character" w:customStyle="1" w:styleId="10">
    <w:name w:val="标题 1 字符"/>
    <w:basedOn w:val="a1"/>
    <w:link w:val="1"/>
    <w:uiPriority w:val="9"/>
    <w:qFormat/>
    <w:rPr>
      <w:rFonts w:eastAsia="仿宋_GB2312"/>
      <w:b/>
      <w:bCs/>
      <w:kern w:val="44"/>
      <w:sz w:val="44"/>
      <w:szCs w:val="44"/>
    </w:rPr>
  </w:style>
  <w:style w:type="character" w:customStyle="1" w:styleId="a5">
    <w:name w:val="批注文字 字符"/>
    <w:basedOn w:val="a1"/>
    <w:link w:val="a4"/>
    <w:uiPriority w:val="99"/>
    <w:semiHidden/>
    <w:qFormat/>
    <w:rPr>
      <w:rFonts w:ascii="Calibri" w:eastAsia="宋体" w:hAnsi="Calibri" w:cs="Times New Roman"/>
    </w:rPr>
  </w:style>
  <w:style w:type="character" w:customStyle="1" w:styleId="ac">
    <w:name w:val="批注主题 字符"/>
    <w:basedOn w:val="a5"/>
    <w:link w:val="ab"/>
    <w:uiPriority w:val="99"/>
    <w:semiHidden/>
    <w:qFormat/>
    <w:rPr>
      <w:rFonts w:ascii="Calibri" w:eastAsia="宋体" w:hAnsi="Calibri" w:cs="Times New Roman"/>
      <w:b/>
      <w:bCs/>
    </w:rPr>
  </w:style>
  <w:style w:type="paragraph" w:styleId="ae">
    <w:name w:val="List Paragraph"/>
    <w:basedOn w:val="a"/>
    <w:uiPriority w:val="34"/>
    <w:qFormat/>
    <w:pPr>
      <w:ind w:firstLineChars="200" w:firstLine="420"/>
    </w:pPr>
  </w:style>
  <w:style w:type="character" w:customStyle="1" w:styleId="a9">
    <w:name w:val="页眉 字符"/>
    <w:basedOn w:val="a1"/>
    <w:link w:val="a8"/>
    <w:uiPriority w:val="99"/>
    <w:qFormat/>
    <w:rPr>
      <w:rFonts w:ascii="Calibri" w:eastAsia="宋体" w:hAnsi="Calibri" w:cs="Times New Roman"/>
      <w:kern w:val="2"/>
      <w:sz w:val="18"/>
      <w:szCs w:val="18"/>
    </w:rPr>
  </w:style>
  <w:style w:type="character" w:customStyle="1" w:styleId="a7">
    <w:name w:val="页脚 字符"/>
    <w:basedOn w:val="a1"/>
    <w:link w:val="a6"/>
    <w:uiPriority w:val="99"/>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17</Pages>
  <Words>2448</Words>
  <Characters>13957</Characters>
  <Application>Microsoft Office Word</Application>
  <DocSecurity>0</DocSecurity>
  <Lines>116</Lines>
  <Paragraphs>32</Paragraphs>
  <ScaleCrop>false</ScaleCrop>
  <Company/>
  <LinksUpToDate>false</LinksUpToDate>
  <CharactersWithSpaces>16373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 yq</dc:creator>
  <cp:lastModifiedBy>Lv Judy</cp:lastModifiedBy>
  <cp:revision>6</cp:revision>
  <dcterms:created xsi:type="dcterms:W3CDTF">2023-05-09T00:56:00Z</dcterms:created>
  <dcterms:modified xsi:type="dcterms:W3CDTF">2023-05-09T07:30:00Z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