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北京市文化市场综合执法总队《歌艺术品市场检查单》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艺术品经营资质</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highlight w:val="none"/>
        </w:rPr>
        <w:t>设立从事艺术品经营活动的经营单位未到住所地县级以上人民政府文化行政部门备案的行为</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rPr>
        <w:t>4.检查内容：</w:t>
      </w:r>
      <w:bookmarkStart w:id="0" w:name="_GoBack"/>
      <w:r>
        <w:rPr>
          <w:rFonts w:hint="eastAsia" w:ascii="仿宋_GB2312" w:hAnsi="仿宋_GB2312" w:eastAsia="仿宋_GB2312" w:cs="仿宋_GB2312"/>
          <w:sz w:val="32"/>
          <w:szCs w:val="32"/>
          <w:highlight w:val="none"/>
        </w:rPr>
        <w:t>是否存在设立从事艺术品经营活动的经营单位未到住所地县级以上人民政府文化行政部门备案的行为</w:t>
      </w:r>
      <w:bookmarkEnd w:id="0"/>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highlight w:val="none"/>
        </w:rPr>
        <w:t>设立从事艺术品经营活动的经营单位，到其住所地县级以上人民政府工商行政管理部门申领营业执照，并在领取营业执照之日起15日内，到其住所地县级以上人民政府文化行政部门备案。</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sz w:val="32"/>
          <w:szCs w:val="32"/>
          <w:lang w:eastAsia="zh-CN"/>
        </w:rPr>
        <w:t>存在</w:t>
      </w:r>
      <w:r>
        <w:rPr>
          <w:rFonts w:hint="eastAsia" w:ascii="仿宋_GB2312" w:hAnsi="仿宋_GB2312" w:eastAsia="仿宋_GB2312" w:cs="仿宋_GB2312"/>
          <w:sz w:val="32"/>
          <w:szCs w:val="32"/>
          <w:highlight w:val="none"/>
        </w:rPr>
        <w:t>设立从事艺术品经营活动的经营单位</w:t>
      </w:r>
      <w:r>
        <w:rPr>
          <w:rFonts w:hint="eastAsia" w:ascii="仿宋_GB2312" w:hAnsi="仿宋_GB2312" w:eastAsia="仿宋_GB2312" w:cs="仿宋_GB2312"/>
          <w:sz w:val="32"/>
          <w:szCs w:val="32"/>
          <w:highlight w:val="none"/>
          <w:lang w:eastAsia="zh-CN"/>
        </w:rPr>
        <w:t>违反《艺术品经营管理办法》第五条规定，</w:t>
      </w:r>
      <w:r>
        <w:rPr>
          <w:rFonts w:hint="eastAsia" w:ascii="仿宋_GB2312" w:hAnsi="仿宋_GB2312" w:eastAsia="仿宋_GB2312" w:cs="仿宋_GB2312"/>
          <w:sz w:val="32"/>
          <w:szCs w:val="32"/>
          <w:highlight w:val="none"/>
        </w:rPr>
        <w:t>未到住所地县级以上人民政府文化行政部门备案的行为的</w:t>
      </w:r>
      <w:r>
        <w:rPr>
          <w:rFonts w:hint="eastAsia" w:ascii="仿宋_GB2312" w:hAnsi="仿宋_GB2312" w:eastAsia="仿宋_GB2312" w:cs="仿宋_GB2312"/>
          <w:sz w:val="32"/>
          <w:szCs w:val="32"/>
          <w:highlight w:val="none"/>
          <w:lang w:eastAsia="zh-CN"/>
        </w:rPr>
        <w:t>情形</w:t>
      </w:r>
      <w:r>
        <w:rPr>
          <w:rFonts w:hint="eastAsia" w:ascii="仿宋_GB2312" w:hAnsi="仿宋_GB2312" w:eastAsia="仿宋_GB2312" w:cs="仿宋_GB2312"/>
          <w:sz w:val="32"/>
          <w:szCs w:val="32"/>
          <w:highlight w:val="none"/>
        </w:rPr>
        <w:t>。</w:t>
      </w: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CA97F9E"/>
    <w:rsid w:val="2FA75A41"/>
    <w:rsid w:val="321C6DCB"/>
    <w:rsid w:val="394D43E6"/>
    <w:rsid w:val="3E3331BE"/>
    <w:rsid w:val="3EFF11E4"/>
    <w:rsid w:val="44E00044"/>
    <w:rsid w:val="4D4F114B"/>
    <w:rsid w:val="51BF77A4"/>
    <w:rsid w:val="524E55E0"/>
    <w:rsid w:val="5D5D1D9E"/>
    <w:rsid w:val="5E43155D"/>
    <w:rsid w:val="614B4667"/>
    <w:rsid w:val="69F10BFA"/>
    <w:rsid w:val="6BA96E66"/>
    <w:rsid w:val="716B6761"/>
    <w:rsid w:val="75385D2D"/>
    <w:rsid w:val="7F561B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1</TotalTime>
  <ScaleCrop>false</ScaleCrop>
  <LinksUpToDate>false</LinksUpToDate>
  <CharactersWithSpaces>310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2021-09-07T07:04:00Z</dcterms:created>
  <dc:creator>[1]鲁杲翔</dc:creator>
  <cp:lastModifiedBy>Liam</cp:lastModifiedBy>
  <cp:lastPrinted>2021-09-09T07:22:00Z</cp:lastPrinted>
  <dcterms:modified xsi:type="dcterms:W3CDTF">2021-09-10T01:12:01Z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745BE94205A94FCD9ED8E74175A6F18C</vt:lpwstr>
  </property>
</Properties>
</file>