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娱乐场所经营情况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娱乐场所为未经文化主管部门批准的营业性演出活动提供场地的行为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highlight w:val="none"/>
        </w:rPr>
        <w:t>是否存在娱乐场所为未经文化主管部门批准的营业性演出活动提供场地的行为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eastAsia="zh-CN"/>
        </w:rPr>
        <w:t>不存在</w:t>
      </w:r>
      <w:r>
        <w:rPr>
          <w:rFonts w:hint="eastAsia" w:ascii="仿宋_GB2312" w:hAnsi="仿宋_GB2312" w:eastAsia="仿宋_GB2312" w:cs="仿宋_GB2312"/>
          <w:sz w:val="32"/>
          <w:szCs w:val="32"/>
          <w:highlight w:val="none"/>
        </w:rPr>
        <w:t>娱乐场所为未经文化主管部门批准的营业性演出活动提供场地的行为</w:t>
      </w:r>
      <w:r>
        <w:rPr>
          <w:rFonts w:hint="eastAsia" w:ascii="仿宋_GB2312" w:hAnsi="仿宋_GB2312" w:eastAsia="仿宋_GB2312" w:cs="仿宋_GB2312"/>
          <w:b w:val="0"/>
          <w:bCs/>
          <w:sz w:val="32"/>
          <w:szCs w:val="32"/>
          <w:lang w:eastAsia="zh-CN"/>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娱乐场所为未经文化主管部门批准的营业性演出活动提供场地的行为</w:t>
      </w:r>
      <w:r>
        <w:rPr>
          <w:rFonts w:hint="eastAsia" w:ascii="仿宋_GB2312" w:hAnsi="仿宋_GB2312" w:eastAsia="仿宋_GB2312" w:cs="仿宋_GB2312"/>
          <w:b w:val="0"/>
          <w:bCs/>
          <w:sz w:val="32"/>
          <w:szCs w:val="32"/>
          <w:lang w:eastAsia="zh-CN"/>
        </w:rPr>
        <w:t>。</w:t>
      </w:r>
    </w:p>
    <w:p>
      <w:pPr>
        <w:spacing w:line="600" w:lineRule="exact"/>
        <w:ind w:firstLine="640"/>
        <w:rPr>
          <w:rFonts w:ascii="仿宋_GB2312" w:hAnsi="仿宋_GB2312" w:eastAsia="仿宋_GB2312" w:cs="仿宋_GB2312"/>
          <w:sz w:val="32"/>
          <w:szCs w:val="32"/>
        </w:rPr>
      </w:pPr>
      <w:bookmarkStart w:id="0" w:name="_GoBack"/>
      <w:bookmarkEnd w:id="0"/>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96439E8"/>
    <w:rsid w:val="13FB1B0B"/>
    <w:rsid w:val="15E81B19"/>
    <w:rsid w:val="18864DF2"/>
    <w:rsid w:val="1EC3056E"/>
    <w:rsid w:val="394D43E6"/>
    <w:rsid w:val="3E3331BE"/>
    <w:rsid w:val="4D4F114B"/>
    <w:rsid w:val="5D5D1D9E"/>
    <w:rsid w:val="716B6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2021-09-09T06:42:08Z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36F51CE9218B44C394815D6C8E5E36CE</vt:lpwstr>
  </property>
</Properties>
</file>