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是否存在经营含有《艺术品经营管理办法》第六条禁止内容艺术品的行为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经营含有《艺术品经营管理办法》第六条禁止内容艺术品的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《艺术品经营管理办法》第六条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禁止经营含有以下内容的艺术品：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（一）反对宪法确定的基本原则的；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（二）危害国家统一、主权和领土完整的；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（三）泄露国家秘密、危害国家安全或者损害国家荣誉和利益的；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（四）煽动民族仇恨、民族歧视，破坏民族团结，或者侵害民族风俗、习惯的；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（五）破坏国家宗教政策，宣扬邪教、迷信的；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（六）宣扬恐怖活动，散布谣言，扰乱社会秩序，破坏社会稳定的；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（七）宣扬淫秽、色情、赌博、暴力或者教唆犯罪的；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（八）侮辱或者诽谤他人，侵害他人合法权益的；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（九）违背社会公德或者民族优秀文化传统的；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（十）蓄意篡改历史、严重歪曲历史的；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（十一）有法律、法规和国家规定禁止的其他内容的。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0BB045B"/>
    <w:rsid w:val="13FB1B0B"/>
    <w:rsid w:val="15E81B19"/>
    <w:rsid w:val="17381FC3"/>
    <w:rsid w:val="187E7827"/>
    <w:rsid w:val="18864DF2"/>
    <w:rsid w:val="1EC3056E"/>
    <w:rsid w:val="2CA97F9E"/>
    <w:rsid w:val="2FA75A41"/>
    <w:rsid w:val="321C6DCB"/>
    <w:rsid w:val="394D43E6"/>
    <w:rsid w:val="39C35BCB"/>
    <w:rsid w:val="3E3331BE"/>
    <w:rsid w:val="3EFF11E4"/>
    <w:rsid w:val="44E00044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2021-09-10T01:16:20Z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B9C785820E114A84996198B0E3489E81</vt:lpwstr>
  </property>
</Properties>
</file>