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违法违规行为未及时采取措施制止并依法报告的行为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是否存在违法违规行为未及时采取措施制止并依法报告的行为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消费者利用娱乐场所从事违法违规活动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及时采取措施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制止，制止无效的及时报告文化主管部门或者公安机关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娱乐场所违反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《娱乐场所管理办法》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第二十三条规定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对违法违规行为未及时采取措施制止并依法报告的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CA97F9E"/>
    <w:rsid w:val="2EAD18B2"/>
    <w:rsid w:val="2FA75A41"/>
    <w:rsid w:val="31246D6D"/>
    <w:rsid w:val="35F172B2"/>
    <w:rsid w:val="394D43E6"/>
    <w:rsid w:val="3E3331BE"/>
    <w:rsid w:val="3EFF11E4"/>
    <w:rsid w:val="4D4F114B"/>
    <w:rsid w:val="51BF77A4"/>
    <w:rsid w:val="5D5D1D9E"/>
    <w:rsid w:val="614B4667"/>
    <w:rsid w:val="65A60B1A"/>
    <w:rsid w:val="69F10BFA"/>
    <w:rsid w:val="716B6761"/>
    <w:rsid w:val="7A7530AD"/>
    <w:rsid w:val="7B14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2021-09-09T08:10:13Z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DFA2F740E41E4186835703408DBC7E45</vt:lpwstr>
  </property>
</Properties>
</file>