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艺术品经营行为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未按规定期限保留交易有关的原始凭证、销售合同、台账、账簿等销售记录的行为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是否存在未按规定期限保留交易有关的原始凭证、销售合同、台账、账簿等销售记录的行为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艺术品经营单位保留交易有关的原始凭证、销售合同、台账、账簿等销售记录，法律、法规要求有明确期限的，按照法律、法规规定执行；法律、法规没有明确规定的，保存期不少于5年。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艺术品经营单位未按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《艺术品经营管理办法》第九条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规定期限保留交易有关的原始凭证、销售合同、台账、账簿等销售记录的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4C4A52"/>
    <w:rsid w:val="096439E8"/>
    <w:rsid w:val="09B11BC5"/>
    <w:rsid w:val="09FF6FB8"/>
    <w:rsid w:val="0AC86A39"/>
    <w:rsid w:val="10B62C7B"/>
    <w:rsid w:val="10BB045B"/>
    <w:rsid w:val="13FB1B0B"/>
    <w:rsid w:val="15E81B19"/>
    <w:rsid w:val="17381FC3"/>
    <w:rsid w:val="187E7827"/>
    <w:rsid w:val="18864DF2"/>
    <w:rsid w:val="1EC3056E"/>
    <w:rsid w:val="1FF72F77"/>
    <w:rsid w:val="22227537"/>
    <w:rsid w:val="2CA97F9E"/>
    <w:rsid w:val="2FA75A41"/>
    <w:rsid w:val="321C6DCB"/>
    <w:rsid w:val="394D43E6"/>
    <w:rsid w:val="39C35BCB"/>
    <w:rsid w:val="3C1D426A"/>
    <w:rsid w:val="3E3331BE"/>
    <w:rsid w:val="3EFF11E4"/>
    <w:rsid w:val="44E00044"/>
    <w:rsid w:val="450C54C7"/>
    <w:rsid w:val="4D4F114B"/>
    <w:rsid w:val="51BF77A4"/>
    <w:rsid w:val="524E55E0"/>
    <w:rsid w:val="552E7DC5"/>
    <w:rsid w:val="571421B5"/>
    <w:rsid w:val="59705B93"/>
    <w:rsid w:val="5D5D1D9E"/>
    <w:rsid w:val="5E43155D"/>
    <w:rsid w:val="5ECB2231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2021-09-10T03:13:41Z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E122E08791844AA880962F595B9FA89C</vt:lpwstr>
  </property>
</Properties>
</file>