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8E45E">
      <w:pPr>
        <w:keepNext w:val="0"/>
        <w:keepLines w:val="0"/>
        <w:pageBreakBefore w:val="0"/>
        <w:kinsoku/>
        <w:wordWrap/>
        <w:overflowPunct/>
        <w:topLinePunct w:val="0"/>
        <w:autoSpaceDE/>
        <w:autoSpaceDN/>
        <w:bidi w:val="0"/>
        <w:adjustRightInd/>
        <w:snapToGrid/>
        <w:textAlignment w:val="auto"/>
        <w:rPr>
          <w:rFonts w:asciiTheme="minorEastAsia" w:hAnsiTheme="minorEastAsia" w:cstheme="minorEastAsia"/>
          <w:sz w:val="44"/>
          <w:szCs w:val="44"/>
        </w:rPr>
      </w:pPr>
    </w:p>
    <w:p w14:paraId="331C3484">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cstheme="minorEastAsia"/>
          <w:sz w:val="44"/>
          <w:szCs w:val="44"/>
          <w:lang w:val="en-US" w:eastAsia="zh-CN"/>
        </w:rPr>
      </w:pPr>
      <w:r>
        <w:rPr>
          <w:rFonts w:hint="eastAsia" w:asciiTheme="minorEastAsia" w:hAnsiTheme="minorEastAsia" w:cstheme="minorEastAsia"/>
          <w:sz w:val="44"/>
          <w:szCs w:val="44"/>
          <w:lang w:val="en-US" w:eastAsia="zh-CN"/>
        </w:rPr>
        <w:t>健身气功管理办法</w:t>
      </w:r>
    </w:p>
    <w:p w14:paraId="4C87C405">
      <w:pPr>
        <w:keepNext w:val="0"/>
        <w:keepLines w:val="0"/>
        <w:pageBreakBefore w:val="0"/>
        <w:kinsoku/>
        <w:wordWrap/>
        <w:overflowPunct/>
        <w:topLinePunct w:val="0"/>
        <w:autoSpaceDE/>
        <w:autoSpaceDN/>
        <w:bidi w:val="0"/>
        <w:adjustRightInd/>
        <w:snapToGrid/>
        <w:jc w:val="center"/>
        <w:textAlignment w:val="auto"/>
        <w:rPr>
          <w:rFonts w:ascii="黑体" w:hAnsi="黑体" w:eastAsia="黑体" w:cs="Arial"/>
          <w:color w:val="222222"/>
          <w:sz w:val="32"/>
          <w:szCs w:val="32"/>
        </w:rPr>
      </w:pPr>
      <w:r>
        <w:rPr>
          <w:rFonts w:hint="eastAsia" w:ascii="楷体_GB2312" w:hAnsi="楷体_GB2312" w:eastAsia="楷体_GB2312" w:cs="楷体_GB2312"/>
          <w:color w:val="333333"/>
          <w:sz w:val="32"/>
          <w:szCs w:val="32"/>
          <w:shd w:val="clear" w:color="auto" w:fill="FFFFFF"/>
        </w:rPr>
        <w:t>(2024年8月23日国家体育总局令第35号发布)</w:t>
      </w:r>
    </w:p>
    <w:p w14:paraId="4C1445A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jc w:val="both"/>
        <w:textAlignment w:val="auto"/>
        <w:rPr>
          <w:sz w:val="32"/>
          <w:szCs w:val="32"/>
        </w:rPr>
      </w:pPr>
    </w:p>
    <w:p w14:paraId="0723D81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jc w:val="center"/>
        <w:textAlignment w:val="auto"/>
        <w:rPr>
          <w:sz w:val="32"/>
          <w:szCs w:val="32"/>
        </w:rPr>
      </w:pPr>
      <w:r>
        <w:rPr>
          <w:rFonts w:hint="eastAsia" w:ascii="黑体" w:hAnsi="宋体" w:eastAsia="黑体" w:cs="黑体"/>
          <w:sz w:val="32"/>
          <w:szCs w:val="32"/>
        </w:rPr>
        <w:t>第一章  总 则</w:t>
      </w:r>
    </w:p>
    <w:p w14:paraId="766C96C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firstLine="640" w:firstLineChars="200"/>
        <w:jc w:val="center"/>
        <w:textAlignment w:val="auto"/>
        <w:rPr>
          <w:sz w:val="32"/>
          <w:szCs w:val="32"/>
        </w:rPr>
      </w:pPr>
    </w:p>
    <w:p w14:paraId="78C26DE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第一条</w:t>
      </w:r>
      <w:r>
        <w:rPr>
          <w:rFonts w:ascii="仿宋" w:hAnsi="仿宋" w:eastAsia="仿宋" w:cs="仿宋"/>
          <w:sz w:val="32"/>
          <w:szCs w:val="32"/>
        </w:rPr>
        <w:t>  为加强健身气功管理，促进健身气功健康发展，弘扬中华优秀传统文化，根据《中华人民共和国体育法》《全民健身条例》等法律法规，制定本办法。</w:t>
      </w:r>
    </w:p>
    <w:p w14:paraId="6C49EF8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第二条</w:t>
      </w:r>
      <w:r>
        <w:rPr>
          <w:rFonts w:hint="eastAsia" w:ascii="仿宋" w:hAnsi="仿宋" w:eastAsia="仿宋" w:cs="仿宋"/>
          <w:sz w:val="32"/>
          <w:szCs w:val="32"/>
        </w:rPr>
        <w:t>  健身气功工作坚持中国共产党的领导，坚持以人民为中心，弘扬社会主义核心价值观，贯彻落实全民健身国家战略，推进体育强国、健康中国建设。</w:t>
      </w:r>
    </w:p>
    <w:p w14:paraId="054573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第三条</w:t>
      </w:r>
      <w:r>
        <w:rPr>
          <w:rFonts w:hint="eastAsia" w:ascii="仿宋" w:hAnsi="仿宋" w:eastAsia="仿宋" w:cs="仿宋"/>
          <w:sz w:val="32"/>
          <w:szCs w:val="32"/>
        </w:rPr>
        <w:t>  在中华人民共和国境内开展健身气功相关活动，适用本办法。</w:t>
      </w:r>
    </w:p>
    <w:p w14:paraId="496932A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第四条</w:t>
      </w:r>
      <w:r>
        <w:rPr>
          <w:rFonts w:hint="eastAsia" w:ascii="仿宋" w:hAnsi="仿宋" w:eastAsia="仿宋" w:cs="仿宋"/>
          <w:sz w:val="32"/>
          <w:szCs w:val="32"/>
        </w:rPr>
        <w:t>  本办法所称健身气功，是以增进身心健康为目的，以自身形体活动、呼吸吐纳、心理调节相结合为主要运动形式的民族传统体育项目，是中华优秀传统文化的组成部分。</w:t>
      </w:r>
    </w:p>
    <w:p w14:paraId="0EC8F57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第五条</w:t>
      </w:r>
      <w:r>
        <w:rPr>
          <w:rFonts w:hint="eastAsia" w:ascii="仿宋" w:hAnsi="仿宋" w:eastAsia="仿宋" w:cs="仿宋"/>
          <w:sz w:val="32"/>
          <w:szCs w:val="32"/>
        </w:rPr>
        <w:t>  国家体育总局主管全国健身气功工作，国家体育总局健身气功管理中心具体组织实施管理。</w:t>
      </w:r>
    </w:p>
    <w:p w14:paraId="5B60F61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县级以上地方人民政府体育行政部门是本行政区域健身气功的业务主管部门，负责当地健身气功的组织和管理。</w:t>
      </w:r>
    </w:p>
    <w:p w14:paraId="3C2FA8F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中国健身气功协会、地方健身气功协会应当健全内部治理机制，制定健身气功行业规则，加强行业自律。</w:t>
      </w:r>
    </w:p>
    <w:p w14:paraId="0A10EFE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第六条</w:t>
      </w:r>
      <w:r>
        <w:rPr>
          <w:rFonts w:hint="eastAsia" w:ascii="仿宋" w:hAnsi="仿宋" w:eastAsia="仿宋" w:cs="仿宋"/>
          <w:sz w:val="32"/>
          <w:szCs w:val="32"/>
        </w:rPr>
        <w:t>  举办健身气功活动或设立健身气功站点，应当获得体育行政部门的批准。</w:t>
      </w:r>
    </w:p>
    <w:p w14:paraId="3F6B380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第七条</w:t>
      </w:r>
      <w:r>
        <w:rPr>
          <w:rFonts w:hint="eastAsia" w:ascii="仿宋" w:hAnsi="仿宋" w:eastAsia="仿宋" w:cs="仿宋"/>
          <w:sz w:val="32"/>
          <w:szCs w:val="32"/>
        </w:rPr>
        <w:t>  各级人民政府体育行政部门对在健身气功工作中作出突出贡献的单位和个人按照国家有关规定给予表彰和奖励。</w:t>
      </w:r>
    </w:p>
    <w:p w14:paraId="02BAFCE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第八条</w:t>
      </w:r>
      <w:r>
        <w:rPr>
          <w:rFonts w:hint="eastAsia" w:ascii="仿宋" w:hAnsi="仿宋" w:eastAsia="仿宋" w:cs="仿宋"/>
          <w:sz w:val="32"/>
          <w:szCs w:val="32"/>
        </w:rPr>
        <w:t>  任何健身气功站点、健身气功功法名称均不得使用宗教用语，或以个人名字命名，或冠以“中国”“中华”“亚洲”“世界”“宇宙”以及类似词语。</w:t>
      </w:r>
    </w:p>
    <w:p w14:paraId="3F0CB91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p>
    <w:p w14:paraId="41AEF9C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jc w:val="center"/>
        <w:textAlignment w:val="auto"/>
        <w:rPr>
          <w:sz w:val="32"/>
          <w:szCs w:val="32"/>
        </w:rPr>
      </w:pPr>
      <w:r>
        <w:rPr>
          <w:rFonts w:hint="eastAsia" w:ascii="黑体" w:hAnsi="宋体" w:eastAsia="黑体" w:cs="黑体"/>
          <w:sz w:val="32"/>
          <w:szCs w:val="32"/>
        </w:rPr>
        <w:t>第二章 健身气功功法</w:t>
      </w:r>
    </w:p>
    <w:p w14:paraId="1908018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firstLine="640" w:firstLineChars="200"/>
        <w:jc w:val="center"/>
        <w:textAlignment w:val="auto"/>
        <w:rPr>
          <w:sz w:val="32"/>
          <w:szCs w:val="32"/>
        </w:rPr>
      </w:pPr>
    </w:p>
    <w:p w14:paraId="7569FEC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第九条</w:t>
      </w:r>
      <w:r>
        <w:rPr>
          <w:rFonts w:hint="eastAsia" w:ascii="仿宋" w:hAnsi="仿宋" w:eastAsia="仿宋" w:cs="仿宋"/>
          <w:sz w:val="32"/>
          <w:szCs w:val="32"/>
        </w:rPr>
        <w:t>  经国家体育总局审定批准的健身气功功法，统一定名为“健身气功·功法名称”。</w:t>
      </w:r>
    </w:p>
    <w:p w14:paraId="36FE931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第十条</w:t>
      </w:r>
      <w:r>
        <w:rPr>
          <w:rFonts w:hint="eastAsia" w:ascii="仿宋" w:hAnsi="仿宋" w:eastAsia="仿宋" w:cs="仿宋"/>
          <w:sz w:val="32"/>
          <w:szCs w:val="32"/>
        </w:rPr>
        <w:t>  申请审定的健身气功功法，应当符合下列条件：</w:t>
      </w:r>
    </w:p>
    <w:p w14:paraId="6A2C6E8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（一）属于健身气功范畴；</w:t>
      </w:r>
    </w:p>
    <w:p w14:paraId="0E62FE5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（二）功法源流清晰，功理健康科学；</w:t>
      </w:r>
    </w:p>
    <w:p w14:paraId="492955A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（三）有专门的科学研究支撑；</w:t>
      </w:r>
    </w:p>
    <w:p w14:paraId="77B9871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（四）经实践和科研检测，健身效果明显。</w:t>
      </w:r>
    </w:p>
    <w:p w14:paraId="5D0250F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第十一条</w:t>
      </w:r>
      <w:r>
        <w:rPr>
          <w:rFonts w:hint="eastAsia" w:ascii="仿宋" w:hAnsi="仿宋" w:eastAsia="仿宋" w:cs="仿宋"/>
          <w:sz w:val="32"/>
          <w:szCs w:val="32"/>
        </w:rPr>
        <w:t>  申请审定健身气功功法，由具有法人资格的单位向当地省级人民政府体育行政部门提出，经省级人民政府体育行政部门组织专家学者进行初审并同意后，向国家体育总局提出申请。</w:t>
      </w:r>
    </w:p>
    <w:p w14:paraId="6A5CC14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第十二条</w:t>
      </w:r>
      <w:r>
        <w:rPr>
          <w:rFonts w:hint="eastAsia" w:ascii="仿宋" w:hAnsi="仿宋" w:eastAsia="仿宋" w:cs="仿宋"/>
          <w:sz w:val="32"/>
          <w:szCs w:val="32"/>
        </w:rPr>
        <w:t>  国家体育总局可根据群众健身需求，组织专家学者编创审定健身气功功法。</w:t>
      </w:r>
    </w:p>
    <w:p w14:paraId="0FA8123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第十三条</w:t>
      </w:r>
      <w:r>
        <w:rPr>
          <w:rFonts w:hint="eastAsia" w:ascii="仿宋" w:hAnsi="仿宋" w:eastAsia="仿宋" w:cs="仿宋"/>
          <w:sz w:val="32"/>
          <w:szCs w:val="32"/>
        </w:rPr>
        <w:t>  申请审定健身气功功法，应当报送下列材料：</w:t>
      </w:r>
    </w:p>
    <w:p w14:paraId="16AEE6B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（一）申请书；</w:t>
      </w:r>
    </w:p>
    <w:p w14:paraId="72EA541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（二）所编创功法的科研课题报告；</w:t>
      </w:r>
    </w:p>
    <w:p w14:paraId="6176074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（三）功理、功法的文字和声像材料；</w:t>
      </w:r>
    </w:p>
    <w:p w14:paraId="5C25DBE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（四）反映健身效果的科研数据；</w:t>
      </w:r>
    </w:p>
    <w:p w14:paraId="62C86D9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（五）有关学科专家学者评定推荐书；</w:t>
      </w:r>
    </w:p>
    <w:p w14:paraId="200C9F1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（六）省级人民政府体育行政部门意见。</w:t>
      </w:r>
    </w:p>
    <w:p w14:paraId="66A8A37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第十四条</w:t>
      </w:r>
      <w:r>
        <w:rPr>
          <w:rFonts w:hint="eastAsia" w:ascii="仿宋" w:hAnsi="仿宋" w:eastAsia="仿宋" w:cs="仿宋"/>
          <w:sz w:val="32"/>
          <w:szCs w:val="32"/>
        </w:rPr>
        <w:t>  经审定批准的健身气功功法由国家体育总局发布。</w:t>
      </w:r>
    </w:p>
    <w:p w14:paraId="6C86320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p>
    <w:p w14:paraId="3B5BE17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jc w:val="center"/>
        <w:textAlignment w:val="auto"/>
        <w:rPr>
          <w:sz w:val="32"/>
          <w:szCs w:val="32"/>
        </w:rPr>
      </w:pPr>
      <w:r>
        <w:rPr>
          <w:rFonts w:hint="eastAsia" w:ascii="黑体" w:hAnsi="宋体" w:eastAsia="黑体" w:cs="黑体"/>
          <w:sz w:val="32"/>
          <w:szCs w:val="32"/>
        </w:rPr>
        <w:t>第三章 健身气功组织</w:t>
      </w:r>
    </w:p>
    <w:p w14:paraId="6B4D411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firstLine="640" w:firstLineChars="200"/>
        <w:jc w:val="center"/>
        <w:textAlignment w:val="auto"/>
        <w:rPr>
          <w:sz w:val="32"/>
          <w:szCs w:val="32"/>
        </w:rPr>
      </w:pPr>
    </w:p>
    <w:p w14:paraId="4A3A95B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第十五条</w:t>
      </w:r>
      <w:r>
        <w:rPr>
          <w:rFonts w:hint="eastAsia" w:ascii="仿宋" w:hAnsi="仿宋" w:eastAsia="仿宋" w:cs="仿宋"/>
          <w:sz w:val="32"/>
          <w:szCs w:val="32"/>
        </w:rPr>
        <w:t>  健身气功组织包括健身气功协会和健身气功站点等。</w:t>
      </w:r>
    </w:p>
    <w:p w14:paraId="5130478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符合《中国共产党章程》《中国共产党支部工作条例（试行）》等有关规定要求的健身气功组织，应当建立党的组织。</w:t>
      </w:r>
    </w:p>
    <w:p w14:paraId="7561C9A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第十六条</w:t>
      </w:r>
      <w:r>
        <w:rPr>
          <w:rFonts w:hint="eastAsia" w:ascii="仿宋" w:hAnsi="仿宋" w:eastAsia="仿宋" w:cs="仿宋"/>
          <w:sz w:val="32"/>
          <w:szCs w:val="32"/>
        </w:rPr>
        <w:t>  中国健身气功协会是全国性体育社会团体，根据章程加入中华全国体育总会，代表中国参加国际健身气功联合会。</w:t>
      </w:r>
    </w:p>
    <w:p w14:paraId="6A85C03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中国健身气功协会负责健身气功的推广与普及，开展科学研究，制定技术规范、竞赛规则、团体标准等，规范健身气功赛事活动。</w:t>
      </w:r>
    </w:p>
    <w:p w14:paraId="1328349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第十七条</w:t>
      </w:r>
      <w:r>
        <w:rPr>
          <w:rFonts w:hint="eastAsia" w:ascii="仿宋" w:hAnsi="仿宋" w:eastAsia="仿宋" w:cs="仿宋"/>
          <w:sz w:val="32"/>
          <w:szCs w:val="32"/>
        </w:rPr>
        <w:t>  县级以上地方人民政府体育行政部门应当会同有关部门，支持地方健身气功协会依法成立并规范开展活动。健身气功协会应当接受体育行政部门的指导和监管，依照法律法规和章程开展健身气功活动。</w:t>
      </w:r>
    </w:p>
    <w:p w14:paraId="13D6221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第十八条</w:t>
      </w:r>
      <w:r>
        <w:rPr>
          <w:rFonts w:hint="eastAsia" w:ascii="仿宋" w:hAnsi="仿宋" w:eastAsia="仿宋" w:cs="仿宋"/>
          <w:sz w:val="32"/>
          <w:szCs w:val="32"/>
        </w:rPr>
        <w:t>  健身气功站点是练功群众设立、有健身气功社会体育指导员或教练员进行指导、定时定点开展科学练功活动的自治性健身气功组织。</w:t>
      </w:r>
    </w:p>
    <w:p w14:paraId="5601BBA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p>
    <w:p w14:paraId="2DD6841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jc w:val="center"/>
        <w:textAlignment w:val="auto"/>
        <w:rPr>
          <w:sz w:val="32"/>
          <w:szCs w:val="32"/>
        </w:rPr>
      </w:pPr>
      <w:r>
        <w:rPr>
          <w:rFonts w:hint="eastAsia" w:ascii="黑体" w:hAnsi="宋体" w:eastAsia="黑体" w:cs="黑体"/>
          <w:sz w:val="32"/>
          <w:szCs w:val="32"/>
        </w:rPr>
        <w:t>第四章 监督管理</w:t>
      </w:r>
    </w:p>
    <w:p w14:paraId="10019D6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firstLine="640" w:firstLineChars="200"/>
        <w:jc w:val="center"/>
        <w:textAlignment w:val="auto"/>
        <w:rPr>
          <w:sz w:val="32"/>
          <w:szCs w:val="32"/>
        </w:rPr>
      </w:pPr>
    </w:p>
    <w:p w14:paraId="721B559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第十九条</w:t>
      </w:r>
      <w:r>
        <w:rPr>
          <w:rFonts w:hint="eastAsia" w:ascii="仿宋" w:hAnsi="仿宋" w:eastAsia="仿宋" w:cs="仿宋"/>
          <w:sz w:val="32"/>
          <w:szCs w:val="32"/>
        </w:rPr>
        <w:t>  举办线上或线下健身气功比赛、业务培训、交流展示、功法讲座等活动，按照权限实行属地管理。</w:t>
      </w:r>
    </w:p>
    <w:p w14:paraId="02AE2C2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第二十条</w:t>
      </w:r>
      <w:r>
        <w:rPr>
          <w:rFonts w:hint="eastAsia" w:ascii="仿宋" w:hAnsi="仿宋" w:eastAsia="仿宋" w:cs="仿宋"/>
          <w:sz w:val="32"/>
          <w:szCs w:val="32"/>
        </w:rPr>
        <w:t>  举办全国性、跨省（区、市）的健身气功活动，应当经国家体育总局批准；省（区、市）内举办的健身气功活动，应当经属地人民政府体育行政部门批准；跨地区的健身气功活动，应当经所跨地区共同的上一级人民政府体育行政部门批准。</w:t>
      </w:r>
    </w:p>
    <w:p w14:paraId="588B524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参加人数在一千人以上的健身气功活动，除报体育行政部门审核批准外，还应当按照《大型群众性活动安全管理条例》的规定经公安机关许可。</w:t>
      </w:r>
    </w:p>
    <w:p w14:paraId="7770F6E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第二十一条</w:t>
      </w:r>
      <w:r>
        <w:rPr>
          <w:rFonts w:hint="eastAsia" w:ascii="仿宋" w:hAnsi="仿宋" w:eastAsia="仿宋" w:cs="仿宋"/>
          <w:sz w:val="32"/>
          <w:szCs w:val="32"/>
        </w:rPr>
        <w:t>  申请举办健身气功活动，应当具备下列条件：</w:t>
      </w:r>
    </w:p>
    <w:p w14:paraId="00A631B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（一）由具有合法身份的公民、法人或其他组织提出书面申请；</w:t>
      </w:r>
    </w:p>
    <w:p w14:paraId="5C555B9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（二）所涉及的功法，必须是国家体育总局审定批准的健身气功功法；</w:t>
      </w:r>
    </w:p>
    <w:p w14:paraId="13EBFE2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（三）有与所开展活动相适应的场所；</w:t>
      </w:r>
    </w:p>
    <w:p w14:paraId="4CDF4D5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（四）有必要的资金使用方案和符合标准的场地、设施、器材；</w:t>
      </w:r>
    </w:p>
    <w:p w14:paraId="1C5A256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（五）有健身气功社会体育指导员或教练员、管理人员；</w:t>
      </w:r>
    </w:p>
    <w:p w14:paraId="5854C57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（六）有相应的安全措施、卫生条件和应急预案；</w:t>
      </w:r>
    </w:p>
    <w:p w14:paraId="2C4ED34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（七）法律法规规定的其他条件。</w:t>
      </w:r>
    </w:p>
    <w:p w14:paraId="3EC2C5D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第二十二条</w:t>
      </w:r>
      <w:r>
        <w:rPr>
          <w:rFonts w:hint="eastAsia" w:ascii="仿宋" w:hAnsi="仿宋" w:eastAsia="仿宋" w:cs="仿宋"/>
          <w:sz w:val="32"/>
          <w:szCs w:val="32"/>
        </w:rPr>
        <w:t>  申请举办健身气功活动，应当提前四十五日报送下列材料：</w:t>
      </w:r>
    </w:p>
    <w:p w14:paraId="4DFF4B5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（一）申请书；</w:t>
      </w:r>
    </w:p>
    <w:p w14:paraId="32F6FDE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（二）活动方案，包括组织者的名称、地址，功法名称，活动时间、地点和人数，资金使用方案，安全应急预案，相关人员资质信息等；</w:t>
      </w:r>
    </w:p>
    <w:p w14:paraId="6F44EFE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（三）组织者合法的身份证明；</w:t>
      </w:r>
    </w:p>
    <w:p w14:paraId="53359B4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（四）活动场地管理者同意使用的证明。</w:t>
      </w:r>
    </w:p>
    <w:p w14:paraId="00516C8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第二十三条</w:t>
      </w:r>
      <w:r>
        <w:rPr>
          <w:rFonts w:hint="eastAsia" w:ascii="仿宋" w:hAnsi="仿宋" w:eastAsia="仿宋" w:cs="仿宋"/>
          <w:sz w:val="32"/>
          <w:szCs w:val="32"/>
        </w:rPr>
        <w:t>  开展涉外健身气功活动，按照国家有关外事规定和《体育赛事活动管理办法》办理相关手续。</w:t>
      </w:r>
    </w:p>
    <w:p w14:paraId="55E7FCD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第二十四条</w:t>
      </w:r>
      <w:r>
        <w:rPr>
          <w:rFonts w:hint="eastAsia" w:ascii="仿宋" w:hAnsi="仿宋" w:eastAsia="仿宋" w:cs="仿宋"/>
          <w:sz w:val="32"/>
          <w:szCs w:val="32"/>
        </w:rPr>
        <w:t>  涉及香港特别行政区、澳门特别行政区和台湾地区参加的健身气功活动，在遵守国家有关法律及其他相关规定的前提下，参照第二十三条执行。</w:t>
      </w:r>
    </w:p>
    <w:p w14:paraId="5FDBC3A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第二十五条</w:t>
      </w:r>
      <w:r>
        <w:rPr>
          <w:rFonts w:hint="eastAsia" w:ascii="仿宋" w:hAnsi="仿宋" w:eastAsia="仿宋" w:cs="仿宋"/>
          <w:sz w:val="32"/>
          <w:szCs w:val="32"/>
        </w:rPr>
        <w:t>  设立健身气功站点，由县级人民政府体育行政部门审批。</w:t>
      </w:r>
    </w:p>
    <w:p w14:paraId="3D2D5B2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第二十六条</w:t>
      </w:r>
      <w:r>
        <w:rPr>
          <w:rFonts w:hint="eastAsia" w:ascii="仿宋" w:hAnsi="仿宋" w:eastAsia="仿宋" w:cs="仿宋"/>
          <w:sz w:val="32"/>
          <w:szCs w:val="32"/>
        </w:rPr>
        <w:t>  申请设立健身气功站点，应当具备下列条件：</w:t>
      </w:r>
    </w:p>
    <w:p w14:paraId="16692C9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（一）安全、小型、分散、就地、就近、自愿；</w:t>
      </w:r>
    </w:p>
    <w:p w14:paraId="019283F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（二）布局合理，方便群众，便于管理；</w:t>
      </w:r>
    </w:p>
    <w:p w14:paraId="2A12C7F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（三）不妨碍社会治安、交通和生产、生活秩序；</w:t>
      </w:r>
    </w:p>
    <w:p w14:paraId="000122F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（四）习练的功法为国家体育总局审定批准的健身气功功法；</w:t>
      </w:r>
    </w:p>
    <w:p w14:paraId="6DAFA49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（五）负责人具有合法身份；</w:t>
      </w:r>
    </w:p>
    <w:p w14:paraId="57243A8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（六）有健身气功社会体育指导员或教练员；</w:t>
      </w:r>
    </w:p>
    <w:p w14:paraId="457BED1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（七）活动场所、时间相对固定。</w:t>
      </w:r>
    </w:p>
    <w:p w14:paraId="00C986E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第二十七条</w:t>
      </w:r>
      <w:r>
        <w:rPr>
          <w:rFonts w:hint="eastAsia" w:ascii="仿宋" w:hAnsi="仿宋" w:eastAsia="仿宋" w:cs="仿宋"/>
          <w:sz w:val="32"/>
          <w:szCs w:val="32"/>
        </w:rPr>
        <w:t>  申请设立健身气功站点，应当报送下列材料：</w:t>
      </w:r>
    </w:p>
    <w:p w14:paraId="6B01E74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（一）健身气功站点申请登记表；</w:t>
      </w:r>
    </w:p>
    <w:p w14:paraId="397443F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（二）负责人的合法身份证明；</w:t>
      </w:r>
    </w:p>
    <w:p w14:paraId="5862F0B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（三）健身气功社会体育指导员或教练员资格证明；</w:t>
      </w:r>
    </w:p>
    <w:p w14:paraId="66A3C80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（四）活动场所管理者同意使用的证明。</w:t>
      </w:r>
    </w:p>
    <w:p w14:paraId="200CFDB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第二十八条</w:t>
      </w:r>
      <w:r>
        <w:rPr>
          <w:rFonts w:hint="eastAsia" w:ascii="仿宋" w:hAnsi="仿宋" w:eastAsia="仿宋" w:cs="仿宋"/>
          <w:sz w:val="32"/>
          <w:szCs w:val="32"/>
        </w:rPr>
        <w:t>  体育行政部门收到举办健身气功活动或设立健身气功站点的申请后，应当于十五个工作日内做出批准或不批准的决定，并书面通知申请人。</w:t>
      </w:r>
    </w:p>
    <w:p w14:paraId="41BA519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批准设立健身气功站点的体育行政部门应当向获得批准的站点颁发统一格式的证书，并组织年检。</w:t>
      </w:r>
    </w:p>
    <w:p w14:paraId="38DEF93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第二十九条</w:t>
      </w:r>
      <w:r>
        <w:rPr>
          <w:rFonts w:hint="eastAsia" w:ascii="仿宋" w:hAnsi="仿宋" w:eastAsia="仿宋" w:cs="仿宋"/>
          <w:sz w:val="32"/>
          <w:szCs w:val="32"/>
        </w:rPr>
        <w:t>  从事健身气功活动，不得进行愚昧迷信或神化个人的宣传，不得夹杂非健身气功内容，不得扰乱社会秩序、损害他人身体健康，不得借机非法敛财，不得出售“信息物”，不得举办“带功报告”“会功”“弘法”“贯顶”及其他类似活动。</w:t>
      </w:r>
    </w:p>
    <w:p w14:paraId="7EB25F8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健身气功类出版物须由具备养生保健类出版资质的出版机构出版，不得销售、散发未由合法出版机构出版的图书、报刊、音像制品和电子出版物。</w:t>
      </w:r>
    </w:p>
    <w:p w14:paraId="4D8FABB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p>
    <w:p w14:paraId="2675ACC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jc w:val="center"/>
        <w:textAlignment w:val="auto"/>
        <w:rPr>
          <w:sz w:val="32"/>
          <w:szCs w:val="32"/>
        </w:rPr>
      </w:pPr>
      <w:r>
        <w:rPr>
          <w:rFonts w:hint="eastAsia" w:ascii="黑体" w:hAnsi="宋体" w:eastAsia="黑体" w:cs="黑体"/>
          <w:sz w:val="32"/>
          <w:szCs w:val="32"/>
        </w:rPr>
        <w:t>第五章 保障条件</w:t>
      </w:r>
    </w:p>
    <w:p w14:paraId="6FCFF10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firstLine="640" w:firstLineChars="200"/>
        <w:jc w:val="center"/>
        <w:textAlignment w:val="auto"/>
        <w:rPr>
          <w:sz w:val="32"/>
          <w:szCs w:val="32"/>
        </w:rPr>
      </w:pPr>
    </w:p>
    <w:p w14:paraId="52975A1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第三十条</w:t>
      </w:r>
      <w:r>
        <w:rPr>
          <w:rFonts w:hint="eastAsia" w:ascii="仿宋" w:hAnsi="仿宋" w:eastAsia="仿宋" w:cs="仿宋"/>
          <w:sz w:val="32"/>
          <w:szCs w:val="32"/>
        </w:rPr>
        <w:t>  各级人民政府体育行政部门应当支持、促进健身气功活动开展，为健身气功的推广提供必要的条件，提高健身气功公共服务水平。</w:t>
      </w:r>
    </w:p>
    <w:p w14:paraId="165BB87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第三十一条</w:t>
      </w:r>
      <w:r>
        <w:rPr>
          <w:rFonts w:hint="eastAsia" w:ascii="仿宋" w:hAnsi="仿宋" w:eastAsia="仿宋" w:cs="仿宋"/>
          <w:sz w:val="32"/>
          <w:szCs w:val="32"/>
        </w:rPr>
        <w:t>  鼓励和支持体育场馆为健身气功活动提供场地设施保障。</w:t>
      </w:r>
    </w:p>
    <w:p w14:paraId="7A951A1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第三十二条</w:t>
      </w:r>
      <w:r>
        <w:rPr>
          <w:rFonts w:hint="eastAsia" w:ascii="仿宋" w:hAnsi="仿宋" w:eastAsia="仿宋" w:cs="仿宋"/>
          <w:sz w:val="32"/>
          <w:szCs w:val="32"/>
        </w:rPr>
        <w:t>  鼓励健身气功组织为学校、工会、共产主义青年团、妇女联合会、残疾人联合会等企事业单位和社会组织开展健身气功活动提供指导和帮助。</w:t>
      </w:r>
    </w:p>
    <w:p w14:paraId="18E9F70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第三十三条</w:t>
      </w:r>
      <w:r>
        <w:rPr>
          <w:rFonts w:hint="eastAsia" w:ascii="仿宋" w:hAnsi="仿宋" w:eastAsia="仿宋" w:cs="仿宋"/>
          <w:sz w:val="32"/>
          <w:szCs w:val="32"/>
        </w:rPr>
        <w:t>  县级以上地方人民政府体育行政部门应当鼓励和引导健身气功站点依托全民健身中心、体育健身俱乐部、体育公园、文体综合体、社区服务中心、健康养生基地等设立。</w:t>
      </w:r>
    </w:p>
    <w:p w14:paraId="29FC31D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第三十四条</w:t>
      </w:r>
      <w:r>
        <w:rPr>
          <w:rFonts w:hint="eastAsia" w:ascii="仿宋" w:hAnsi="仿宋" w:eastAsia="仿宋" w:cs="仿宋"/>
          <w:sz w:val="32"/>
          <w:szCs w:val="32"/>
        </w:rPr>
        <w:t>  鼓励依法成立健身气功培训机构，加强规范管理，促进与健康、养老、文化、旅游等多业态融合，推动健身气功高质量发展。</w:t>
      </w:r>
    </w:p>
    <w:p w14:paraId="24DA2A9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第三十五条</w:t>
      </w:r>
      <w:r>
        <w:rPr>
          <w:rFonts w:hint="eastAsia" w:ascii="仿宋" w:hAnsi="仿宋" w:eastAsia="仿宋" w:cs="仿宋"/>
          <w:sz w:val="32"/>
          <w:szCs w:val="32"/>
        </w:rPr>
        <w:t>  各级体育行政部门应当支持和规范健身气功产业发展，鼓励社会力量投入，开发具有中华优秀传统文化底蕴的健身气功产品，提供健身气功服务。</w:t>
      </w:r>
    </w:p>
    <w:p w14:paraId="403D74A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第三十六条</w:t>
      </w:r>
      <w:r>
        <w:rPr>
          <w:rFonts w:hint="eastAsia" w:ascii="仿宋" w:hAnsi="仿宋" w:eastAsia="仿宋" w:cs="仿宋"/>
          <w:sz w:val="32"/>
          <w:szCs w:val="32"/>
        </w:rPr>
        <w:t>  鼓励有条件的高等院校及体育科研机构开展健身气功相关研究，培养支撑健身气功事业发展的人才队伍。</w:t>
      </w:r>
    </w:p>
    <w:p w14:paraId="634FE20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p>
    <w:p w14:paraId="74CE375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jc w:val="center"/>
        <w:textAlignment w:val="auto"/>
        <w:rPr>
          <w:sz w:val="32"/>
          <w:szCs w:val="32"/>
        </w:rPr>
      </w:pPr>
      <w:r>
        <w:rPr>
          <w:rFonts w:hint="eastAsia" w:ascii="黑体" w:hAnsi="宋体" w:eastAsia="黑体" w:cs="黑体"/>
          <w:sz w:val="32"/>
          <w:szCs w:val="32"/>
        </w:rPr>
        <w:t>第六章 法律责任</w:t>
      </w:r>
    </w:p>
    <w:p w14:paraId="7B0F6C5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firstLine="640" w:firstLineChars="200"/>
        <w:jc w:val="center"/>
        <w:textAlignment w:val="auto"/>
        <w:rPr>
          <w:sz w:val="32"/>
          <w:szCs w:val="32"/>
        </w:rPr>
      </w:pPr>
    </w:p>
    <w:p w14:paraId="5DB32C1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第三十七条</w:t>
      </w:r>
      <w:r>
        <w:rPr>
          <w:rFonts w:hint="eastAsia" w:ascii="仿宋" w:hAnsi="仿宋" w:eastAsia="仿宋" w:cs="仿宋"/>
          <w:sz w:val="32"/>
          <w:szCs w:val="32"/>
        </w:rPr>
        <w:t>  违反本办法规定的行为，有关法律、法规已有处罚规定的，从其规定。</w:t>
      </w:r>
    </w:p>
    <w:p w14:paraId="7A918A1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第三十八条</w:t>
      </w:r>
      <w:r>
        <w:rPr>
          <w:rFonts w:hint="eastAsia" w:ascii="仿宋" w:hAnsi="仿宋" w:eastAsia="仿宋" w:cs="仿宋"/>
          <w:sz w:val="32"/>
          <w:szCs w:val="32"/>
        </w:rPr>
        <w:t>  违反本办法第八条和第二十九条规定的，由地方人民政府体育行政部门或其委托的综合行政执法部门责令整改，情节严重的，处以一千元至五千元罚款；违反治安管理规定的，依照《中华人民共和国治安管理处罚法》予以处罚；构成犯罪的，依法追究刑事责任。</w:t>
      </w:r>
    </w:p>
    <w:p w14:paraId="7737759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第三十九条</w:t>
      </w:r>
      <w:r>
        <w:rPr>
          <w:rFonts w:hint="eastAsia" w:ascii="仿宋" w:hAnsi="仿宋" w:eastAsia="仿宋" w:cs="仿宋"/>
          <w:sz w:val="32"/>
          <w:szCs w:val="32"/>
        </w:rPr>
        <w:t>  健身气功活动组织者违反本办法第二十条、二十三条、二十四条规定，由具有审批权限的体育行政部门或其委托的综合行政执法部门按照下列规定予以处理：</w:t>
      </w:r>
    </w:p>
    <w:p w14:paraId="573D5E8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（一）未按规定履行审批手续的，予以整改、取消活动或三万元以下罚款；</w:t>
      </w:r>
    </w:p>
    <w:p w14:paraId="7B1C3F8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（二）履行审批手续但未按活动方案执行的，予以警告、通报或一万元以下罚款。</w:t>
      </w:r>
    </w:p>
    <w:p w14:paraId="5E587FB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第四十条</w:t>
      </w:r>
      <w:r>
        <w:rPr>
          <w:rFonts w:hint="eastAsia" w:ascii="仿宋" w:hAnsi="仿宋" w:eastAsia="仿宋" w:cs="仿宋"/>
          <w:sz w:val="32"/>
          <w:szCs w:val="32"/>
        </w:rPr>
        <w:t>  违反本办法设立健身气功站点的，由具有审批权限的体育行政部门或其委托的综合行政执法部门按照下列规定予以处理：</w:t>
      </w:r>
    </w:p>
    <w:p w14:paraId="190C789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（一）未按规定履行审批手续的，予以撤销；</w:t>
      </w:r>
    </w:p>
    <w:p w14:paraId="56C6034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（二）未参加年检或年检不合格的，责令整改，情节严重的，对站点负责人处以一千元至五千元罚款；</w:t>
      </w:r>
    </w:p>
    <w:p w14:paraId="3E1322B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（三）开展的功法非国家体育总局审定批准的，责令整改，情节严重的，对站点负责人处以一千元至五千元罚款。</w:t>
      </w:r>
    </w:p>
    <w:p w14:paraId="2968718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第四十一条</w:t>
      </w:r>
      <w:r>
        <w:rPr>
          <w:rFonts w:hint="eastAsia" w:ascii="仿宋" w:hAnsi="仿宋" w:eastAsia="仿宋" w:cs="仿宋"/>
          <w:sz w:val="32"/>
          <w:szCs w:val="32"/>
        </w:rPr>
        <w:t>  违反本办法规定，体育行政部门及其工作人员不履行相应管理职责，造成不良影响的，对负有责任的领导人员和直接责任人员，依法给予处分；构成犯罪的，依法追究刑事责任。</w:t>
      </w:r>
    </w:p>
    <w:p w14:paraId="1F6F393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p>
    <w:p w14:paraId="42EDAB2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jc w:val="center"/>
        <w:textAlignment w:val="auto"/>
        <w:rPr>
          <w:sz w:val="32"/>
          <w:szCs w:val="32"/>
        </w:rPr>
      </w:pPr>
      <w:r>
        <w:rPr>
          <w:rFonts w:hint="eastAsia" w:ascii="黑体" w:hAnsi="宋体" w:eastAsia="黑体" w:cs="黑体"/>
          <w:sz w:val="32"/>
          <w:szCs w:val="32"/>
        </w:rPr>
        <w:t>第七章 </w:t>
      </w:r>
      <w:bookmarkStart w:id="0" w:name="_GoBack"/>
      <w:bookmarkEnd w:id="0"/>
      <w:r>
        <w:rPr>
          <w:rFonts w:hint="eastAsia" w:ascii="黑体" w:hAnsi="宋体" w:eastAsia="黑体" w:cs="黑体"/>
          <w:sz w:val="32"/>
          <w:szCs w:val="32"/>
        </w:rPr>
        <w:t>附 则</w:t>
      </w:r>
    </w:p>
    <w:p w14:paraId="6D78B14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firstLine="640" w:firstLineChars="200"/>
        <w:jc w:val="center"/>
        <w:textAlignment w:val="auto"/>
        <w:rPr>
          <w:sz w:val="32"/>
          <w:szCs w:val="32"/>
        </w:rPr>
      </w:pPr>
    </w:p>
    <w:p w14:paraId="0AEFB9B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第四十二条</w:t>
      </w:r>
      <w:r>
        <w:rPr>
          <w:rFonts w:hint="eastAsia" w:ascii="仿宋" w:hAnsi="仿宋" w:eastAsia="仿宋" w:cs="仿宋"/>
          <w:sz w:val="32"/>
          <w:szCs w:val="32"/>
        </w:rPr>
        <w:t>  本办法自2024年10月1日起施行。国家体育总局2006年11月17日公布的第9号令《健身气功管理办法》同时废止。（转自8月28日《中国体育报》02版）</w:t>
      </w:r>
    </w:p>
    <w:p w14:paraId="0783DD45">
      <w:pPr>
        <w:keepNext w:val="0"/>
        <w:keepLines w:val="0"/>
        <w:pageBreakBefore w:val="0"/>
        <w:kinsoku/>
        <w:wordWrap/>
        <w:overflowPunct/>
        <w:topLinePunct w:val="0"/>
        <w:autoSpaceDE/>
        <w:autoSpaceDN/>
        <w:bidi w:val="0"/>
        <w:adjustRightInd/>
        <w:snapToGrid/>
        <w:ind w:firstLine="640" w:firstLineChars="200"/>
        <w:textAlignment w:val="auto"/>
        <w:rPr>
          <w:rFonts w:ascii="黑体" w:hAnsi="黑体" w:eastAsia="黑体" w:cs="Arial"/>
          <w:color w:val="222222"/>
          <w:sz w:val="32"/>
          <w:szCs w:val="32"/>
        </w:rPr>
      </w:pP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61548">
    <w:pPr>
      <w:pStyle w:val="5"/>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A8244E">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- 9 -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04A8244E">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- 9 -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14:paraId="20B297BD">
    <w:pPr>
      <w:pStyle w:val="5"/>
      <w:wordWrap w:val="0"/>
      <w:ind w:left="4788" w:leftChars="2280" w:firstLine="6400" w:firstLineChars="2000"/>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44"/>
      </w:rPr>
      <w:t xml:space="preserve">国家体育总局发布     </w:t>
    </w:r>
  </w:p>
  <w:p w14:paraId="37A3DC16">
    <w:pPr>
      <w:pStyle w:val="5"/>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6938F">
    <w:pPr>
      <w:pStyle w:val="5"/>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016E200F">
    <w:pPr>
      <w:pStyle w:val="5"/>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rPr>
      <w:t>部门规章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45C5"/>
    <w:rsid w:val="0006310B"/>
    <w:rsid w:val="0008252E"/>
    <w:rsid w:val="000C3ECE"/>
    <w:rsid w:val="00161437"/>
    <w:rsid w:val="001713A3"/>
    <w:rsid w:val="00172A27"/>
    <w:rsid w:val="001755B7"/>
    <w:rsid w:val="00177105"/>
    <w:rsid w:val="00191A6D"/>
    <w:rsid w:val="001E6C9E"/>
    <w:rsid w:val="002178C6"/>
    <w:rsid w:val="00236478"/>
    <w:rsid w:val="00273A08"/>
    <w:rsid w:val="00284148"/>
    <w:rsid w:val="002B733E"/>
    <w:rsid w:val="003839D2"/>
    <w:rsid w:val="003B1601"/>
    <w:rsid w:val="0042772E"/>
    <w:rsid w:val="004337EE"/>
    <w:rsid w:val="004552B8"/>
    <w:rsid w:val="00473A30"/>
    <w:rsid w:val="004C2165"/>
    <w:rsid w:val="004E74E2"/>
    <w:rsid w:val="00502AC2"/>
    <w:rsid w:val="00585DC9"/>
    <w:rsid w:val="005E05E3"/>
    <w:rsid w:val="006275BA"/>
    <w:rsid w:val="0068655A"/>
    <w:rsid w:val="007453B1"/>
    <w:rsid w:val="00760FB6"/>
    <w:rsid w:val="007D2FF2"/>
    <w:rsid w:val="00835E75"/>
    <w:rsid w:val="0084124E"/>
    <w:rsid w:val="008C6E2C"/>
    <w:rsid w:val="009007DD"/>
    <w:rsid w:val="00916DBA"/>
    <w:rsid w:val="009B5261"/>
    <w:rsid w:val="009C05F0"/>
    <w:rsid w:val="009F716D"/>
    <w:rsid w:val="00A0238E"/>
    <w:rsid w:val="00B102CF"/>
    <w:rsid w:val="00B412D8"/>
    <w:rsid w:val="00C21F20"/>
    <w:rsid w:val="00C30BA2"/>
    <w:rsid w:val="00C806FE"/>
    <w:rsid w:val="00CA36FB"/>
    <w:rsid w:val="00CA5E8F"/>
    <w:rsid w:val="00CC1D45"/>
    <w:rsid w:val="00CC6721"/>
    <w:rsid w:val="00CE64A5"/>
    <w:rsid w:val="00D15E4B"/>
    <w:rsid w:val="00E309AC"/>
    <w:rsid w:val="00E45042"/>
    <w:rsid w:val="00E64169"/>
    <w:rsid w:val="00F12A27"/>
    <w:rsid w:val="00F31AF3"/>
    <w:rsid w:val="00F3249A"/>
    <w:rsid w:val="00F60177"/>
    <w:rsid w:val="00F7441A"/>
    <w:rsid w:val="00F836A9"/>
    <w:rsid w:val="019E71BD"/>
    <w:rsid w:val="04B679C3"/>
    <w:rsid w:val="080F63D8"/>
    <w:rsid w:val="09341458"/>
    <w:rsid w:val="0B0912D7"/>
    <w:rsid w:val="152D2DCA"/>
    <w:rsid w:val="1DEC284C"/>
    <w:rsid w:val="1E6523AC"/>
    <w:rsid w:val="22440422"/>
    <w:rsid w:val="31A15F24"/>
    <w:rsid w:val="395347B5"/>
    <w:rsid w:val="39A232A0"/>
    <w:rsid w:val="39E745AA"/>
    <w:rsid w:val="3B4E51F6"/>
    <w:rsid w:val="3B5A6BBB"/>
    <w:rsid w:val="3EDA13A6"/>
    <w:rsid w:val="42F058B7"/>
    <w:rsid w:val="436109F6"/>
    <w:rsid w:val="441A38D4"/>
    <w:rsid w:val="4BC77339"/>
    <w:rsid w:val="4C9236C5"/>
    <w:rsid w:val="4DE958B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styleId="9">
    <w:name w:val="Strong"/>
    <w:basedOn w:val="8"/>
    <w:qFormat/>
    <w:uiPriority w:val="22"/>
    <w:rPr>
      <w:b/>
      <w:bCs/>
    </w:rPr>
  </w:style>
  <w:style w:type="character" w:styleId="10">
    <w:name w:val="annotation reference"/>
    <w:basedOn w:val="8"/>
    <w:qFormat/>
    <w:uiPriority w:val="0"/>
    <w:rPr>
      <w:sz w:val="21"/>
      <w:szCs w:val="21"/>
    </w:rPr>
  </w:style>
  <w:style w:type="character" w:customStyle="1" w:styleId="11">
    <w:name w:val="批注框文本 Char"/>
    <w:basedOn w:val="8"/>
    <w:link w:val="3"/>
    <w:qFormat/>
    <w:uiPriority w:val="0"/>
    <w:rPr>
      <w:rFonts w:asciiTheme="minorHAnsi" w:hAnsiTheme="minorHAnsi" w:eastAsiaTheme="minorEastAsia" w:cstheme="minorBidi"/>
      <w:kern w:val="2"/>
      <w:sz w:val="18"/>
      <w:szCs w:val="18"/>
    </w:rPr>
  </w:style>
  <w:style w:type="paragraph" w:styleId="1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4070</Words>
  <Characters>4093</Characters>
  <Lines>27</Lines>
  <Paragraphs>7</Paragraphs>
  <TotalTime>389</TotalTime>
  <ScaleCrop>false</ScaleCrop>
  <LinksUpToDate>false</LinksUpToDate>
  <CharactersWithSpaces>4131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刘云伟</cp:lastModifiedBy>
  <cp:lastPrinted>2021-12-23T06:21:00Z</cp:lastPrinted>
  <dcterms:modified xsi:type="dcterms:W3CDTF">2025-02-10T07:23:47Z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48C61CB29D3F4D9384F5922CF0F7FFB4</vt:lpwstr>
  </property>
  <property fmtid="{D5CDD505-2E9C-101B-9397-08002B2CF9AE}" pid="4" name="KSOTemplateDocerSaveRecord">
    <vt:lpwstr>eyJoZGlkIjoiZjI1NzMxYWRhOTFjZmQyNWE4ZjZkNjIwNzcyNWU2ZmYiLCJ1c2VySWQiOiI3OTk3OTYxMjYifQ==</vt:lpwstr>
  </property>
</Properties>
</file>