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0FB9E" w14:textId="77777777" w:rsidR="001724AD" w:rsidRDefault="001724AD">
      <w:pPr>
        <w:jc w:val="center"/>
        <w:rPr>
          <w:rFonts w:asciiTheme="minorEastAsia" w:hAnsiTheme="minorEastAsia" w:cstheme="minorEastAsia"/>
          <w:sz w:val="44"/>
          <w:szCs w:val="44"/>
        </w:rPr>
      </w:pPr>
    </w:p>
    <w:p w14:paraId="6C71B45D" w14:textId="77777777" w:rsidR="001724AD" w:rsidRDefault="001724AD">
      <w:pPr>
        <w:rPr>
          <w:rFonts w:asciiTheme="minorEastAsia" w:hAnsiTheme="minorEastAsia" w:cstheme="minorEastAsia"/>
          <w:sz w:val="44"/>
          <w:szCs w:val="44"/>
        </w:rPr>
      </w:pPr>
    </w:p>
    <w:p w14:paraId="61213710" w14:textId="77777777" w:rsidR="001724AD" w:rsidRDefault="00282529">
      <w:pPr>
        <w:jc w:val="center"/>
        <w:rPr>
          <w:rFonts w:ascii="宋体" w:eastAsia="宋体" w:hAnsi="宋体" w:cs="宋体"/>
          <w:sz w:val="36"/>
          <w:szCs w:val="36"/>
          <w:shd w:val="clear" w:color="auto" w:fill="FFFFFF"/>
        </w:rPr>
      </w:pPr>
      <w:r w:rsidRPr="00282529">
        <w:rPr>
          <w:rFonts w:asciiTheme="minorEastAsia" w:hAnsiTheme="minorEastAsia" w:cstheme="minorEastAsia" w:hint="eastAsia"/>
          <w:sz w:val="44"/>
          <w:szCs w:val="44"/>
        </w:rPr>
        <w:t>彩票管理条例</w:t>
      </w:r>
    </w:p>
    <w:p w14:paraId="524A5493" w14:textId="09B230AC" w:rsidR="001724AD" w:rsidRPr="00B01DFC" w:rsidRDefault="00B01DFC" w:rsidP="00B01DFC">
      <w:pPr>
        <w:jc w:val="center"/>
        <w:rPr>
          <w:rFonts w:ascii="楷体" w:eastAsia="楷体" w:hAnsi="楷体" w:cs="楷体_GB2312"/>
          <w:color w:val="333333"/>
          <w:sz w:val="32"/>
          <w:szCs w:val="32"/>
          <w:shd w:val="clear" w:color="auto" w:fill="FFFFFF"/>
        </w:rPr>
      </w:pPr>
      <w:r w:rsidRPr="00B01DFC">
        <w:rPr>
          <w:rFonts w:ascii="楷体" w:eastAsia="楷体" w:hAnsi="楷体" w:cs="楷体_GB2312" w:hint="eastAsia"/>
          <w:color w:val="333333"/>
          <w:sz w:val="32"/>
          <w:szCs w:val="32"/>
          <w:shd w:val="clear" w:color="auto" w:fill="FFFFFF"/>
        </w:rPr>
        <w:t>（</w:t>
      </w:r>
      <w:r w:rsidRPr="00B01DFC">
        <w:rPr>
          <w:rFonts w:ascii="楷体" w:eastAsia="楷体" w:hAnsi="楷体" w:hint="eastAsia"/>
          <w:color w:val="333333"/>
          <w:sz w:val="32"/>
          <w:szCs w:val="32"/>
          <w:shd w:val="clear" w:color="auto" w:fill="FFFFFF"/>
        </w:rPr>
        <w:t>2009年4月22日国务院第58次常务会议通过  2009年5月4日国务院令第554号公布</w:t>
      </w:r>
      <w:r w:rsidRPr="00B01DFC">
        <w:rPr>
          <w:rFonts w:ascii="楷体" w:eastAsia="楷体" w:hAnsi="楷体" w:cs="楷体_GB2312" w:hint="eastAsia"/>
          <w:color w:val="333333"/>
          <w:sz w:val="32"/>
          <w:szCs w:val="32"/>
          <w:shd w:val="clear" w:color="auto" w:fill="FFFFFF"/>
        </w:rPr>
        <w:t>）</w:t>
      </w:r>
    </w:p>
    <w:p w14:paraId="089B7D99" w14:textId="77777777" w:rsidR="00E30D7E" w:rsidRPr="00550DBB" w:rsidRDefault="00E30D7E" w:rsidP="00E30D7E">
      <w:pPr>
        <w:rPr>
          <w:rFonts w:ascii="仿宋_GB2312" w:eastAsia="仿宋_GB2312" w:hAnsi="仿宋_GB2312" w:cs="仿宋_GB2312"/>
          <w:color w:val="333333"/>
          <w:sz w:val="32"/>
          <w:szCs w:val="32"/>
          <w:shd w:val="clear" w:color="auto" w:fill="FFFFFF"/>
        </w:rPr>
      </w:pPr>
    </w:p>
    <w:p w14:paraId="502E032A" w14:textId="77777777" w:rsidR="00550DBB" w:rsidRPr="00550DBB" w:rsidRDefault="00550DBB" w:rsidP="00550DBB">
      <w:pPr>
        <w:pStyle w:val="aa"/>
        <w:widowControl/>
        <w:numPr>
          <w:ilvl w:val="0"/>
          <w:numId w:val="2"/>
        </w:numPr>
        <w:shd w:val="clear" w:color="auto" w:fill="FFFFFF"/>
        <w:ind w:firstLineChars="0"/>
        <w:jc w:val="center"/>
        <w:rPr>
          <w:rFonts w:ascii="黑体" w:eastAsia="黑体" w:hAnsi="黑体" w:cs="宋体"/>
          <w:bCs/>
          <w:color w:val="333333"/>
          <w:kern w:val="0"/>
          <w:sz w:val="32"/>
          <w:szCs w:val="32"/>
        </w:rPr>
      </w:pPr>
      <w:r w:rsidRPr="00550DBB">
        <w:rPr>
          <w:rFonts w:ascii="黑体" w:eastAsia="黑体" w:hAnsi="黑体" w:cs="宋体" w:hint="eastAsia"/>
          <w:bCs/>
          <w:color w:val="333333"/>
          <w:kern w:val="0"/>
          <w:sz w:val="32"/>
          <w:szCs w:val="32"/>
        </w:rPr>
        <w:t>总则</w:t>
      </w:r>
    </w:p>
    <w:p w14:paraId="103C3F06" w14:textId="77777777" w:rsidR="00550DBB" w:rsidRPr="00550DBB" w:rsidRDefault="00550DBB" w:rsidP="00550DBB">
      <w:pPr>
        <w:pStyle w:val="aa"/>
        <w:widowControl/>
        <w:shd w:val="clear" w:color="auto" w:fill="FFFFFF"/>
        <w:ind w:left="1275" w:firstLineChars="0" w:firstLine="0"/>
        <w:rPr>
          <w:rFonts w:ascii="黑体" w:eastAsia="黑体" w:hAnsi="黑体" w:cs="宋体"/>
          <w:color w:val="333333"/>
          <w:kern w:val="0"/>
          <w:sz w:val="32"/>
          <w:szCs w:val="32"/>
        </w:rPr>
      </w:pPr>
    </w:p>
    <w:p w14:paraId="724A77B5"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第一条</w:t>
      </w:r>
      <w:r w:rsidRPr="00550DBB">
        <w:rPr>
          <w:rFonts w:ascii="仿宋" w:eastAsia="仿宋" w:hAnsi="仿宋" w:cs="宋体"/>
          <w:color w:val="333333"/>
          <w:kern w:val="0"/>
          <w:sz w:val="32"/>
          <w:szCs w:val="32"/>
        </w:rPr>
        <w:t xml:space="preserve">　为了加强彩票管理，规范彩票市场发展，维护彩票市场秩序，保护彩票参与者的合法权益，促进社会公益事业发展，制定本条例。</w:t>
      </w:r>
    </w:p>
    <w:p w14:paraId="2DDF533D"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第二条</w:t>
      </w:r>
      <w:r w:rsidRPr="00550DBB">
        <w:rPr>
          <w:rFonts w:ascii="仿宋" w:eastAsia="仿宋" w:hAnsi="仿宋" w:cs="宋体"/>
          <w:color w:val="333333"/>
          <w:kern w:val="0"/>
          <w:sz w:val="32"/>
          <w:szCs w:val="32"/>
        </w:rPr>
        <w:t xml:space="preserve">　本条例所称彩票，是指国家为筹集社会公益资金，促进社会公益事业发展而特许发行、依法销售，自然人自愿购买，并按照特定规则获得中奖机会的凭证。</w:t>
      </w:r>
    </w:p>
    <w:p w14:paraId="6B8927FE"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彩票</w:t>
      </w:r>
      <w:proofErr w:type="gramStart"/>
      <w:r w:rsidRPr="00550DBB">
        <w:rPr>
          <w:rFonts w:ascii="仿宋" w:eastAsia="仿宋" w:hAnsi="仿宋" w:cs="宋体"/>
          <w:color w:val="333333"/>
          <w:kern w:val="0"/>
          <w:sz w:val="32"/>
          <w:szCs w:val="32"/>
        </w:rPr>
        <w:t>不</w:t>
      </w:r>
      <w:proofErr w:type="gramEnd"/>
      <w:r w:rsidRPr="00550DBB">
        <w:rPr>
          <w:rFonts w:ascii="仿宋" w:eastAsia="仿宋" w:hAnsi="仿宋" w:cs="宋体"/>
          <w:color w:val="333333"/>
          <w:kern w:val="0"/>
          <w:sz w:val="32"/>
          <w:szCs w:val="32"/>
        </w:rPr>
        <w:t>返还本金、不计付利息。</w:t>
      </w:r>
    </w:p>
    <w:p w14:paraId="07D03D81"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第三条</w:t>
      </w:r>
      <w:r w:rsidRPr="00550DBB">
        <w:rPr>
          <w:rFonts w:ascii="仿宋" w:eastAsia="仿宋" w:hAnsi="仿宋" w:cs="宋体"/>
          <w:color w:val="333333"/>
          <w:kern w:val="0"/>
          <w:sz w:val="32"/>
          <w:szCs w:val="32"/>
        </w:rPr>
        <w:t xml:space="preserve">　国务院特许发行福利彩票、体育彩票。未经国务院特许，禁止发行其他彩票。禁止在中华人民共和国境内发行、销售境外彩票。</w:t>
      </w:r>
    </w:p>
    <w:p w14:paraId="5AD425A6"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w:t>
      </w:r>
      <w:r w:rsidRPr="00550DBB">
        <w:rPr>
          <w:rFonts w:ascii="黑体" w:eastAsia="黑体" w:hAnsi="黑体" w:cs="宋体" w:hint="eastAsia"/>
          <w:bCs/>
          <w:color w:val="333333"/>
          <w:kern w:val="0"/>
          <w:sz w:val="32"/>
          <w:szCs w:val="32"/>
        </w:rPr>
        <w:t>第四条</w:t>
      </w:r>
      <w:r w:rsidRPr="00550DBB">
        <w:rPr>
          <w:rFonts w:ascii="仿宋" w:eastAsia="仿宋" w:hAnsi="仿宋" w:cs="宋体"/>
          <w:color w:val="333333"/>
          <w:kern w:val="0"/>
          <w:sz w:val="32"/>
          <w:szCs w:val="32"/>
        </w:rPr>
        <w:t xml:space="preserve">　彩票的发行、销售和开奖，应当遵循公开、公平、公正和诚实信用的原则。</w:t>
      </w:r>
    </w:p>
    <w:p w14:paraId="17B53C74"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第五条</w:t>
      </w:r>
      <w:r w:rsidRPr="00550DBB">
        <w:rPr>
          <w:rFonts w:ascii="仿宋" w:eastAsia="仿宋" w:hAnsi="仿宋" w:cs="宋体"/>
          <w:color w:val="333333"/>
          <w:kern w:val="0"/>
          <w:sz w:val="32"/>
          <w:szCs w:val="32"/>
        </w:rPr>
        <w:t xml:space="preserve">　国务院财政部门负责全国的彩票监督管理工作。国务院民政部门、体育行政部门按照各自的职责分别负责全国的福利彩票、体育彩票管理工作。</w:t>
      </w:r>
    </w:p>
    <w:p w14:paraId="1EDCFE3E"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省、自治区、直辖市人民政府财政部门负责本行政区域的彩票监督管理工作。省、自治区、直辖市人民政府民政部门、体育行政部门按照各自的职责分别负责本行政区域的福利彩票、体育彩票管理工作。</w:t>
      </w:r>
    </w:p>
    <w:p w14:paraId="1F124AAC" w14:textId="77777777" w:rsidR="00550DBB" w:rsidRDefault="00550DBB" w:rsidP="00550DBB">
      <w:pPr>
        <w:widowControl/>
        <w:shd w:val="clear" w:color="auto" w:fill="FFFFFF"/>
        <w:ind w:firstLine="660"/>
        <w:rPr>
          <w:rFonts w:ascii="仿宋" w:eastAsia="仿宋" w:hAnsi="仿宋" w:cs="宋体"/>
          <w:color w:val="333333"/>
          <w:kern w:val="0"/>
          <w:sz w:val="32"/>
          <w:szCs w:val="32"/>
        </w:rPr>
      </w:pPr>
      <w:r w:rsidRPr="00550DBB">
        <w:rPr>
          <w:rFonts w:ascii="仿宋" w:eastAsia="仿宋" w:hAnsi="仿宋" w:cs="宋体"/>
          <w:color w:val="333333"/>
          <w:kern w:val="0"/>
          <w:sz w:val="32"/>
          <w:szCs w:val="32"/>
        </w:rPr>
        <w:t>县级以上各级人民政府公安机关和县级以上工商行政管理机关，在各自的职责范围内，依法查处非法彩票，维护彩票市场秩序。</w:t>
      </w:r>
    </w:p>
    <w:p w14:paraId="1BC75A2A" w14:textId="77777777" w:rsidR="00550DBB" w:rsidRPr="00550DBB" w:rsidRDefault="00550DBB" w:rsidP="00550DBB">
      <w:pPr>
        <w:widowControl/>
        <w:shd w:val="clear" w:color="auto" w:fill="FFFFFF"/>
        <w:ind w:firstLine="660"/>
        <w:rPr>
          <w:rFonts w:ascii="仿宋" w:eastAsia="仿宋" w:hAnsi="仿宋" w:cs="宋体"/>
          <w:color w:val="333333"/>
          <w:kern w:val="0"/>
          <w:sz w:val="32"/>
          <w:szCs w:val="32"/>
        </w:rPr>
      </w:pPr>
    </w:p>
    <w:p w14:paraId="49DAC124" w14:textId="77777777" w:rsidR="00550DBB" w:rsidRPr="00550DBB" w:rsidRDefault="00550DBB" w:rsidP="00550DBB">
      <w:pPr>
        <w:pStyle w:val="aa"/>
        <w:widowControl/>
        <w:numPr>
          <w:ilvl w:val="0"/>
          <w:numId w:val="2"/>
        </w:numPr>
        <w:shd w:val="clear" w:color="auto" w:fill="FFFFFF"/>
        <w:ind w:firstLineChars="0"/>
        <w:jc w:val="center"/>
        <w:rPr>
          <w:rFonts w:ascii="黑体" w:eastAsia="黑体" w:hAnsi="黑体" w:cs="宋体"/>
          <w:bCs/>
          <w:color w:val="333333"/>
          <w:kern w:val="0"/>
          <w:sz w:val="32"/>
          <w:szCs w:val="32"/>
        </w:rPr>
      </w:pPr>
      <w:r w:rsidRPr="00550DBB">
        <w:rPr>
          <w:rFonts w:ascii="黑体" w:eastAsia="黑体" w:hAnsi="黑体" w:cs="宋体" w:hint="eastAsia"/>
          <w:bCs/>
          <w:color w:val="333333"/>
          <w:kern w:val="0"/>
          <w:sz w:val="32"/>
          <w:szCs w:val="32"/>
        </w:rPr>
        <w:t>彩票发行和销售管理</w:t>
      </w:r>
    </w:p>
    <w:p w14:paraId="683071A5" w14:textId="77777777" w:rsidR="00550DBB" w:rsidRPr="00550DBB" w:rsidRDefault="00550DBB" w:rsidP="00550DBB">
      <w:pPr>
        <w:pStyle w:val="aa"/>
        <w:widowControl/>
        <w:shd w:val="clear" w:color="auto" w:fill="FFFFFF"/>
        <w:ind w:left="1275" w:firstLineChars="0" w:firstLine="0"/>
        <w:rPr>
          <w:rFonts w:ascii="仿宋" w:eastAsia="仿宋" w:hAnsi="仿宋" w:cs="宋体"/>
          <w:color w:val="333333"/>
          <w:kern w:val="0"/>
          <w:sz w:val="32"/>
          <w:szCs w:val="32"/>
        </w:rPr>
      </w:pPr>
    </w:p>
    <w:p w14:paraId="2584B28A"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第六条</w:t>
      </w:r>
      <w:r w:rsidRPr="00550DBB">
        <w:rPr>
          <w:rFonts w:ascii="仿宋" w:eastAsia="仿宋" w:hAnsi="仿宋" w:cs="宋体"/>
          <w:color w:val="333333"/>
          <w:kern w:val="0"/>
          <w:sz w:val="32"/>
          <w:szCs w:val="32"/>
        </w:rPr>
        <w:t xml:space="preserve">　国务院民政部门、体育行政部门依法设立的福利彩票发行机构、体育彩票发行机构(以下简称彩票发行机构)，分别负责全国的福利彩票、体育彩票发行和组织销售工作。</w:t>
      </w:r>
    </w:p>
    <w:p w14:paraId="6EC22BAD"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省、自治区、直辖市人民政府民政部门、体育行政部门依法设立的福利彩票销售机构、体育彩票销售机构(以下简称彩票销售机构)，分别负责本行政区域的福利彩票、体育彩票销售工作。</w:t>
      </w:r>
    </w:p>
    <w:p w14:paraId="2A1279FE"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第七条</w:t>
      </w:r>
      <w:r w:rsidRPr="00550DBB">
        <w:rPr>
          <w:rFonts w:ascii="仿宋" w:eastAsia="仿宋" w:hAnsi="仿宋" w:cs="宋体"/>
          <w:color w:val="333333"/>
          <w:kern w:val="0"/>
          <w:sz w:val="32"/>
          <w:szCs w:val="32"/>
        </w:rPr>
        <w:t xml:space="preserve">　彩票发行机构申请开设、停止福利彩票、体育彩票的具体品种(以下简称彩票品种)或者申请变更彩票品种审批事项的，应当依照本条例规定的程序报国务院财政部门批准。</w:t>
      </w:r>
    </w:p>
    <w:p w14:paraId="21DEDFB7"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国务院财政部门应当根据彩票市场健康发展的需要，按照合理规划彩票市场和彩票品种结构、严格控制彩票风险的原则，对彩票发行机构的申请进行审查。</w:t>
      </w:r>
    </w:p>
    <w:p w14:paraId="7E392C2B"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第八条</w:t>
      </w:r>
      <w:r w:rsidRPr="00550DBB">
        <w:rPr>
          <w:rFonts w:ascii="仿宋" w:eastAsia="仿宋" w:hAnsi="仿宋" w:cs="宋体"/>
          <w:color w:val="333333"/>
          <w:kern w:val="0"/>
          <w:sz w:val="32"/>
          <w:szCs w:val="32"/>
        </w:rPr>
        <w:t xml:space="preserve">　彩票发行机构申请开设彩票品种，应当经国务院民政部门或者国务院体育行政部门审核同意，向国务院财政部门提交下列申请材料：</w:t>
      </w:r>
    </w:p>
    <w:p w14:paraId="726072C4"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proofErr w:type="gramStart"/>
      <w:r w:rsidRPr="00550DBB">
        <w:rPr>
          <w:rFonts w:ascii="仿宋" w:eastAsia="仿宋" w:hAnsi="仿宋" w:cs="宋体"/>
          <w:color w:val="333333"/>
          <w:kern w:val="0"/>
          <w:sz w:val="32"/>
          <w:szCs w:val="32"/>
        </w:rPr>
        <w:t>一</w:t>
      </w:r>
      <w:proofErr w:type="gramEnd"/>
      <w:r w:rsidRPr="00550DBB">
        <w:rPr>
          <w:rFonts w:ascii="仿宋" w:eastAsia="仿宋" w:hAnsi="仿宋" w:cs="宋体"/>
          <w:color w:val="333333"/>
          <w:kern w:val="0"/>
          <w:sz w:val="32"/>
          <w:szCs w:val="32"/>
        </w:rPr>
        <w:t>)申请书；</w:t>
      </w:r>
    </w:p>
    <w:p w14:paraId="791FC0DC"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(二)彩票品种的规则；</w:t>
      </w:r>
    </w:p>
    <w:p w14:paraId="5236BB45"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(三)发行方式、发行范围；</w:t>
      </w:r>
    </w:p>
    <w:p w14:paraId="18BB2FF1"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(四)市场分析报告及技术可行性分析报告；</w:t>
      </w:r>
    </w:p>
    <w:p w14:paraId="602AFD47"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(五)开奖、兑奖操作规程；</w:t>
      </w:r>
    </w:p>
    <w:p w14:paraId="6C4366A1"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(六)风险控制方案。</w:t>
      </w:r>
    </w:p>
    <w:p w14:paraId="70C52685"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国务院财政部门应当自受理申请之日起90个工作日内，通过专家评审、听证会等方式对开设彩票品种听取社会意见，对申请进行审查并</w:t>
      </w:r>
      <w:proofErr w:type="gramStart"/>
      <w:r w:rsidRPr="00550DBB">
        <w:rPr>
          <w:rFonts w:ascii="仿宋" w:eastAsia="仿宋" w:hAnsi="仿宋" w:cs="宋体"/>
          <w:color w:val="333333"/>
          <w:kern w:val="0"/>
          <w:sz w:val="32"/>
          <w:szCs w:val="32"/>
        </w:rPr>
        <w:t>作出</w:t>
      </w:r>
      <w:proofErr w:type="gramEnd"/>
      <w:r w:rsidRPr="00550DBB">
        <w:rPr>
          <w:rFonts w:ascii="仿宋" w:eastAsia="仿宋" w:hAnsi="仿宋" w:cs="宋体"/>
          <w:color w:val="333333"/>
          <w:kern w:val="0"/>
          <w:sz w:val="32"/>
          <w:szCs w:val="32"/>
        </w:rPr>
        <w:t>书面决定。</w:t>
      </w:r>
    </w:p>
    <w:p w14:paraId="5663BC38"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第九条</w:t>
      </w:r>
      <w:r w:rsidRPr="00550DBB">
        <w:rPr>
          <w:rFonts w:ascii="仿宋" w:eastAsia="仿宋" w:hAnsi="仿宋" w:cs="宋体"/>
          <w:color w:val="333333"/>
          <w:kern w:val="0"/>
          <w:sz w:val="32"/>
          <w:szCs w:val="32"/>
        </w:rPr>
        <w:t xml:space="preserve">　彩票发行机构申请变更彩票品种的规则、发行方式、发行范围等审批事项的，应当经国务院民政部门或者国务院体育行政部门审核同意，向国务院财政部门提出申请并提交与变更事项有关的材料。国务院财政部门应当自受理申请之日起45个工作日内，对申请进行审查并</w:t>
      </w:r>
      <w:proofErr w:type="gramStart"/>
      <w:r w:rsidRPr="00550DBB">
        <w:rPr>
          <w:rFonts w:ascii="仿宋" w:eastAsia="仿宋" w:hAnsi="仿宋" w:cs="宋体"/>
          <w:color w:val="333333"/>
          <w:kern w:val="0"/>
          <w:sz w:val="32"/>
          <w:szCs w:val="32"/>
        </w:rPr>
        <w:t>作出</w:t>
      </w:r>
      <w:proofErr w:type="gramEnd"/>
      <w:r w:rsidRPr="00550DBB">
        <w:rPr>
          <w:rFonts w:ascii="仿宋" w:eastAsia="仿宋" w:hAnsi="仿宋" w:cs="宋体"/>
          <w:color w:val="333333"/>
          <w:kern w:val="0"/>
          <w:sz w:val="32"/>
          <w:szCs w:val="32"/>
        </w:rPr>
        <w:t>书面决定。</w:t>
      </w:r>
    </w:p>
    <w:p w14:paraId="4B388C95"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第十条</w:t>
      </w:r>
      <w:r w:rsidRPr="00550DBB">
        <w:rPr>
          <w:rFonts w:ascii="仿宋" w:eastAsia="仿宋" w:hAnsi="仿宋" w:cs="宋体"/>
          <w:color w:val="333333"/>
          <w:kern w:val="0"/>
          <w:sz w:val="32"/>
          <w:szCs w:val="32"/>
        </w:rPr>
        <w:t xml:space="preserve">　彩票发行机构申请停止彩票品种的，应当经国务院民政部门或者国务院体育行政部门审核同意，向国务院财政部门提出书面申请并提交与停止彩票品种有关的材料。国务院财政部门应当自受理申请之日起10个工作日内，对申请进行审查并</w:t>
      </w:r>
      <w:proofErr w:type="gramStart"/>
      <w:r w:rsidRPr="00550DBB">
        <w:rPr>
          <w:rFonts w:ascii="仿宋" w:eastAsia="仿宋" w:hAnsi="仿宋" w:cs="宋体"/>
          <w:color w:val="333333"/>
          <w:kern w:val="0"/>
          <w:sz w:val="32"/>
          <w:szCs w:val="32"/>
        </w:rPr>
        <w:t>作出</w:t>
      </w:r>
      <w:proofErr w:type="gramEnd"/>
      <w:r w:rsidRPr="00550DBB">
        <w:rPr>
          <w:rFonts w:ascii="仿宋" w:eastAsia="仿宋" w:hAnsi="仿宋" w:cs="宋体"/>
          <w:color w:val="333333"/>
          <w:kern w:val="0"/>
          <w:sz w:val="32"/>
          <w:szCs w:val="32"/>
        </w:rPr>
        <w:t>书面决定。</w:t>
      </w:r>
    </w:p>
    <w:p w14:paraId="5375FA9B"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黑体" w:eastAsia="黑体" w:hAnsi="黑体" w:cs="宋体" w:hint="eastAsia"/>
          <w:bCs/>
          <w:color w:val="333333"/>
          <w:kern w:val="0"/>
          <w:sz w:val="32"/>
          <w:szCs w:val="32"/>
        </w:rPr>
        <w:t>第十一条</w:t>
      </w:r>
      <w:r w:rsidRPr="00550DBB">
        <w:rPr>
          <w:rFonts w:ascii="仿宋" w:eastAsia="仿宋" w:hAnsi="仿宋" w:cs="宋体"/>
          <w:color w:val="333333"/>
          <w:kern w:val="0"/>
          <w:sz w:val="32"/>
          <w:szCs w:val="32"/>
        </w:rPr>
        <w:t xml:space="preserve">　经批准开设、停止彩票品种或者变更彩票品种审批事项的，彩票发行机构应当在开设、变更、停止的10个自然日前，将有关信息向社会公告。</w:t>
      </w:r>
    </w:p>
    <w:p w14:paraId="701BFB46"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第十二条</w:t>
      </w:r>
      <w:r w:rsidRPr="00550DBB">
        <w:rPr>
          <w:rFonts w:ascii="仿宋" w:eastAsia="仿宋" w:hAnsi="仿宋" w:cs="宋体"/>
          <w:color w:val="333333"/>
          <w:kern w:val="0"/>
          <w:sz w:val="32"/>
          <w:szCs w:val="32"/>
        </w:rPr>
        <w:t xml:space="preserve">　因维护社会公共利益的需要，在紧急情况下，国务院财政部门可以采取必要措施，决定变更彩票品种审批事项或者停止彩票品种。</w:t>
      </w:r>
    </w:p>
    <w:p w14:paraId="7C83AD01"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w:t>
      </w:r>
      <w:r w:rsidRPr="00902E00">
        <w:rPr>
          <w:rFonts w:ascii="黑体" w:eastAsia="黑体" w:hAnsi="黑体" w:cs="宋体" w:hint="eastAsia"/>
          <w:bCs/>
          <w:color w:val="333333"/>
          <w:kern w:val="0"/>
          <w:sz w:val="32"/>
          <w:szCs w:val="32"/>
        </w:rPr>
        <w:t>第十三条</w:t>
      </w:r>
      <w:r w:rsidRPr="00550DBB">
        <w:rPr>
          <w:rFonts w:ascii="仿宋" w:eastAsia="仿宋" w:hAnsi="仿宋" w:cs="宋体"/>
          <w:color w:val="333333"/>
          <w:kern w:val="0"/>
          <w:sz w:val="32"/>
          <w:szCs w:val="32"/>
        </w:rPr>
        <w:t xml:space="preserve">　彩票发行机构、彩票销售机构应当依照政府采购法律、行政法规的规定，采购符合标准的彩票设备和技术服务。</w:t>
      </w:r>
    </w:p>
    <w:p w14:paraId="6290F3E0"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彩票设备和技术服务的标准，由国务院财政部门会同国务院民政部门、体育行政部门依照国家有关标准化法律、行政法规的规定制定。</w:t>
      </w:r>
    </w:p>
    <w:p w14:paraId="6DE8C398"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第十四条</w:t>
      </w:r>
      <w:r w:rsidRPr="00550DBB">
        <w:rPr>
          <w:rFonts w:ascii="仿宋" w:eastAsia="仿宋" w:hAnsi="仿宋" w:cs="宋体"/>
          <w:color w:val="333333"/>
          <w:kern w:val="0"/>
          <w:sz w:val="32"/>
          <w:szCs w:val="32"/>
        </w:rPr>
        <w:t xml:space="preserve">　彩票发行机构、彩票销售机构应当建立风险管理体系和可疑资金报告制度，保障彩票发行、销售的安全。</w:t>
      </w:r>
    </w:p>
    <w:p w14:paraId="15A49BA7"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彩票发行机构、彩票销售机构负责彩票销售系统的数据管理、开奖兑奖管理以及彩票资金的归集管理，不得委托他人管理。</w:t>
      </w:r>
    </w:p>
    <w:p w14:paraId="66F40BD7"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第十五条</w:t>
      </w:r>
      <w:r w:rsidRPr="00550DBB">
        <w:rPr>
          <w:rFonts w:ascii="仿宋" w:eastAsia="仿宋" w:hAnsi="仿宋" w:cs="宋体"/>
          <w:color w:val="333333"/>
          <w:kern w:val="0"/>
          <w:sz w:val="32"/>
          <w:szCs w:val="32"/>
        </w:rPr>
        <w:t xml:space="preserve">　彩票发行机构、彩票销售机构可以委托单位、个人代理销售彩票。彩票发行机构、彩票销售机构应当与接受委托的彩票代销者签订彩票代销合同。福利彩票、体育彩票的代销合同示范文本分别由国务院民政部门、体育行政部门制定。</w:t>
      </w:r>
    </w:p>
    <w:p w14:paraId="3B771D75"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彩票代销者不得委托他人代销彩票。</w:t>
      </w:r>
    </w:p>
    <w:p w14:paraId="63B1EFFD"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第十六条</w:t>
      </w:r>
      <w:r w:rsidRPr="00550DBB">
        <w:rPr>
          <w:rFonts w:ascii="仿宋" w:eastAsia="仿宋" w:hAnsi="仿宋" w:cs="宋体"/>
          <w:color w:val="333333"/>
          <w:kern w:val="0"/>
          <w:sz w:val="32"/>
          <w:szCs w:val="32"/>
        </w:rPr>
        <w:t xml:space="preserve">　彩票销售机构应当为彩票代销者配置彩票投注专用设备。彩票投注专用设备属于彩票销售机构所有，彩票代销者不得转借、出租、出售。</w:t>
      </w:r>
    </w:p>
    <w:p w14:paraId="3C50989F"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w:t>
      </w:r>
      <w:r w:rsidRPr="00902E00">
        <w:rPr>
          <w:rFonts w:ascii="黑体" w:eastAsia="黑体" w:hAnsi="黑体" w:cs="宋体" w:hint="eastAsia"/>
          <w:bCs/>
          <w:color w:val="333333"/>
          <w:kern w:val="0"/>
          <w:sz w:val="32"/>
          <w:szCs w:val="32"/>
        </w:rPr>
        <w:t>第十七条</w:t>
      </w:r>
      <w:r w:rsidRPr="00550DBB">
        <w:rPr>
          <w:rFonts w:ascii="仿宋" w:eastAsia="仿宋" w:hAnsi="仿宋" w:cs="宋体"/>
          <w:color w:val="333333"/>
          <w:kern w:val="0"/>
          <w:sz w:val="32"/>
          <w:szCs w:val="32"/>
        </w:rPr>
        <w:t xml:space="preserve">　彩票销售机构应当在彩票发行机构的指导下，统筹规划彩票销售场所的布局。彩票销售场所应当按照彩票发行机构的统一要求，设置彩票销售标识，张贴警示标语。</w:t>
      </w:r>
    </w:p>
    <w:p w14:paraId="7AFBF22F"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第十八条</w:t>
      </w:r>
      <w:r w:rsidRPr="00550DBB">
        <w:rPr>
          <w:rFonts w:ascii="仿宋" w:eastAsia="仿宋" w:hAnsi="仿宋" w:cs="宋体"/>
          <w:color w:val="333333"/>
          <w:kern w:val="0"/>
          <w:sz w:val="32"/>
          <w:szCs w:val="32"/>
        </w:rPr>
        <w:t xml:space="preserve">　彩票发行机构、彩票销售机构、彩票代销者不得有下列行为：</w:t>
      </w:r>
    </w:p>
    <w:p w14:paraId="2E8700E4"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proofErr w:type="gramStart"/>
      <w:r w:rsidRPr="00550DBB">
        <w:rPr>
          <w:rFonts w:ascii="仿宋" w:eastAsia="仿宋" w:hAnsi="仿宋" w:cs="宋体"/>
          <w:color w:val="333333"/>
          <w:kern w:val="0"/>
          <w:sz w:val="32"/>
          <w:szCs w:val="32"/>
        </w:rPr>
        <w:t>一</w:t>
      </w:r>
      <w:proofErr w:type="gramEnd"/>
      <w:r w:rsidRPr="00550DBB">
        <w:rPr>
          <w:rFonts w:ascii="仿宋" w:eastAsia="仿宋" w:hAnsi="仿宋" w:cs="宋体"/>
          <w:color w:val="333333"/>
          <w:kern w:val="0"/>
          <w:sz w:val="32"/>
          <w:szCs w:val="32"/>
        </w:rPr>
        <w:t>)进行虚假性、误导性宣传；</w:t>
      </w:r>
    </w:p>
    <w:p w14:paraId="0C3A0293"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(二)以诋毁同业者等手段进行不正当竞争；</w:t>
      </w:r>
    </w:p>
    <w:p w14:paraId="2881696A"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(三)向未成年人销售彩票；</w:t>
      </w:r>
    </w:p>
    <w:p w14:paraId="07B5E133"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(四)以赊销或者信用方式销售彩票。</w:t>
      </w:r>
    </w:p>
    <w:p w14:paraId="678D2543"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第十九条</w:t>
      </w:r>
      <w:r w:rsidRPr="00550DBB">
        <w:rPr>
          <w:rFonts w:ascii="仿宋" w:eastAsia="仿宋" w:hAnsi="仿宋" w:cs="宋体"/>
          <w:color w:val="333333"/>
          <w:kern w:val="0"/>
          <w:sz w:val="32"/>
          <w:szCs w:val="32"/>
        </w:rPr>
        <w:t xml:space="preserve">　需要销毁彩票的，由彩票发行机构报国务院财政部门批准后，在国务院民政部门或者国务院体育行政部门的监督下销毁。</w:t>
      </w:r>
    </w:p>
    <w:p w14:paraId="2CDB5CF9" w14:textId="77777777" w:rsidR="00550DBB" w:rsidRDefault="00550DBB" w:rsidP="00902E00">
      <w:pPr>
        <w:widowControl/>
        <w:shd w:val="clear" w:color="auto" w:fill="FFFFFF"/>
        <w:ind w:firstLine="645"/>
        <w:rPr>
          <w:rFonts w:ascii="仿宋" w:eastAsia="仿宋" w:hAnsi="仿宋" w:cs="宋体"/>
          <w:color w:val="333333"/>
          <w:kern w:val="0"/>
          <w:sz w:val="32"/>
          <w:szCs w:val="32"/>
        </w:rPr>
      </w:pPr>
      <w:r w:rsidRPr="00902E00">
        <w:rPr>
          <w:rFonts w:ascii="黑体" w:eastAsia="黑体" w:hAnsi="黑体" w:cs="宋体" w:hint="eastAsia"/>
          <w:bCs/>
          <w:color w:val="333333"/>
          <w:kern w:val="0"/>
          <w:sz w:val="32"/>
          <w:szCs w:val="32"/>
        </w:rPr>
        <w:t>第二十条</w:t>
      </w:r>
      <w:r w:rsidRPr="00550DBB">
        <w:rPr>
          <w:rFonts w:ascii="仿宋" w:eastAsia="仿宋" w:hAnsi="仿宋" w:cs="宋体"/>
          <w:color w:val="333333"/>
          <w:kern w:val="0"/>
          <w:sz w:val="32"/>
          <w:szCs w:val="32"/>
        </w:rPr>
        <w:t xml:space="preserve">　彩票发行机构、彩票销售机构应当及时将彩票发行、销售情况向社会全面公布，接受社会公众的监督。</w:t>
      </w:r>
    </w:p>
    <w:p w14:paraId="768A89EE" w14:textId="77777777" w:rsidR="00902E00" w:rsidRPr="00550DBB" w:rsidRDefault="00902E00" w:rsidP="00902E00">
      <w:pPr>
        <w:widowControl/>
        <w:shd w:val="clear" w:color="auto" w:fill="FFFFFF"/>
        <w:ind w:firstLine="645"/>
        <w:rPr>
          <w:rFonts w:ascii="仿宋" w:eastAsia="仿宋" w:hAnsi="仿宋" w:cs="宋体"/>
          <w:color w:val="333333"/>
          <w:kern w:val="0"/>
          <w:sz w:val="32"/>
          <w:szCs w:val="32"/>
        </w:rPr>
      </w:pPr>
    </w:p>
    <w:p w14:paraId="3BDA689F" w14:textId="77777777" w:rsidR="00550DBB" w:rsidRPr="00902E00" w:rsidRDefault="00550DBB" w:rsidP="00902E00">
      <w:pPr>
        <w:pStyle w:val="aa"/>
        <w:widowControl/>
        <w:numPr>
          <w:ilvl w:val="0"/>
          <w:numId w:val="2"/>
        </w:numPr>
        <w:shd w:val="clear" w:color="auto" w:fill="FFFFFF"/>
        <w:ind w:firstLineChars="0"/>
        <w:jc w:val="center"/>
        <w:rPr>
          <w:rFonts w:ascii="黑体" w:eastAsia="黑体" w:hAnsi="黑体" w:cs="宋体"/>
          <w:bCs/>
          <w:color w:val="333333"/>
          <w:kern w:val="0"/>
          <w:sz w:val="32"/>
          <w:szCs w:val="32"/>
        </w:rPr>
      </w:pPr>
      <w:r w:rsidRPr="00902E00">
        <w:rPr>
          <w:rFonts w:ascii="黑体" w:eastAsia="黑体" w:hAnsi="黑体" w:cs="宋体" w:hint="eastAsia"/>
          <w:bCs/>
          <w:color w:val="333333"/>
          <w:kern w:val="0"/>
          <w:sz w:val="32"/>
          <w:szCs w:val="32"/>
        </w:rPr>
        <w:t>彩票开奖和兑奖管理</w:t>
      </w:r>
    </w:p>
    <w:p w14:paraId="44EC6AA9" w14:textId="77777777" w:rsidR="00902E00" w:rsidRPr="00902E00" w:rsidRDefault="00902E00" w:rsidP="00902E00">
      <w:pPr>
        <w:pStyle w:val="aa"/>
        <w:widowControl/>
        <w:shd w:val="clear" w:color="auto" w:fill="FFFFFF"/>
        <w:ind w:left="1275" w:firstLineChars="0" w:firstLine="0"/>
        <w:rPr>
          <w:rFonts w:ascii="仿宋" w:eastAsia="仿宋" w:hAnsi="仿宋" w:cs="宋体"/>
          <w:color w:val="333333"/>
          <w:kern w:val="0"/>
          <w:sz w:val="32"/>
          <w:szCs w:val="32"/>
        </w:rPr>
      </w:pPr>
    </w:p>
    <w:p w14:paraId="3CC4B980"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第二十一条</w:t>
      </w:r>
      <w:r w:rsidRPr="00550DBB">
        <w:rPr>
          <w:rFonts w:ascii="仿宋" w:eastAsia="仿宋" w:hAnsi="仿宋" w:cs="宋体"/>
          <w:color w:val="333333"/>
          <w:kern w:val="0"/>
          <w:sz w:val="32"/>
          <w:szCs w:val="32"/>
        </w:rPr>
        <w:t xml:space="preserve">　彩票发行机构、彩票销售机构应当按照批准的彩票品种的规则和开奖操作规程开奖。</w:t>
      </w:r>
    </w:p>
    <w:p w14:paraId="620D30C0"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国务院民政部门、体育行政部门和省、自治区、直辖市人民政府民政部门、体育行政部门应当加强对彩票开奖活动的监督，确保彩票开奖的公开、公正。</w:t>
      </w:r>
    </w:p>
    <w:p w14:paraId="2F141A01"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仿宋" w:eastAsia="仿宋" w:hAnsi="仿宋" w:cs="宋体" w:hint="eastAsia"/>
          <w:b/>
          <w:bCs/>
          <w:color w:val="333333"/>
          <w:kern w:val="0"/>
          <w:sz w:val="32"/>
          <w:szCs w:val="32"/>
        </w:rPr>
        <w:t>第</w:t>
      </w:r>
      <w:r w:rsidRPr="00902E00">
        <w:rPr>
          <w:rFonts w:ascii="黑体" w:eastAsia="黑体" w:hAnsi="黑体" w:cs="宋体" w:hint="eastAsia"/>
          <w:bCs/>
          <w:color w:val="333333"/>
          <w:kern w:val="0"/>
          <w:sz w:val="32"/>
          <w:szCs w:val="32"/>
        </w:rPr>
        <w:t>二十二条</w:t>
      </w:r>
      <w:r w:rsidRPr="00550DBB">
        <w:rPr>
          <w:rFonts w:ascii="仿宋" w:eastAsia="仿宋" w:hAnsi="仿宋" w:cs="宋体"/>
          <w:color w:val="333333"/>
          <w:kern w:val="0"/>
          <w:sz w:val="32"/>
          <w:szCs w:val="32"/>
        </w:rPr>
        <w:t xml:space="preserve">　彩票发行机构、彩票销售机构应当确保彩票销售数据的完整、准确和安全。当期彩票销售数据封存后至开奖活动结束前，不得查阅、变更或者删除销售数据。</w:t>
      </w:r>
    </w:p>
    <w:p w14:paraId="3136738D"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第二十三条</w:t>
      </w:r>
      <w:r w:rsidRPr="00550DBB">
        <w:rPr>
          <w:rFonts w:ascii="仿宋" w:eastAsia="仿宋" w:hAnsi="仿宋" w:cs="宋体"/>
          <w:color w:val="333333"/>
          <w:kern w:val="0"/>
          <w:sz w:val="32"/>
          <w:szCs w:val="32"/>
        </w:rPr>
        <w:t xml:space="preserve">　彩票发行机构、彩票销售机构应当加强对开奖设备的管理，确保开奖设备正常运行，并配置备用开奖设备。</w:t>
      </w:r>
    </w:p>
    <w:p w14:paraId="10FBC43D"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第二十四条</w:t>
      </w:r>
      <w:r w:rsidRPr="00550DBB">
        <w:rPr>
          <w:rFonts w:ascii="仿宋" w:eastAsia="仿宋" w:hAnsi="仿宋" w:cs="宋体"/>
          <w:color w:val="333333"/>
          <w:kern w:val="0"/>
          <w:sz w:val="32"/>
          <w:szCs w:val="32"/>
        </w:rPr>
        <w:t xml:space="preserve">　彩票发行机构、彩票销售机构应当在每期彩票销售结束后，及时向社会公布当期彩票的销售情况和开奖结果。</w:t>
      </w:r>
    </w:p>
    <w:p w14:paraId="25A40DBC"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第二十五条</w:t>
      </w:r>
      <w:r w:rsidRPr="00550DBB">
        <w:rPr>
          <w:rFonts w:ascii="仿宋" w:eastAsia="仿宋" w:hAnsi="仿宋" w:cs="宋体"/>
          <w:color w:val="333333"/>
          <w:kern w:val="0"/>
          <w:sz w:val="32"/>
          <w:szCs w:val="32"/>
        </w:rPr>
        <w:t xml:space="preserve">　彩票中奖者应当自开奖之日起60个自然日内，持中奖彩票到指定的地点兑奖，彩票品种的规则规定需要出示身份证件的，还应当出示本人身份证件。逾期</w:t>
      </w:r>
      <w:proofErr w:type="gramStart"/>
      <w:r w:rsidRPr="00550DBB">
        <w:rPr>
          <w:rFonts w:ascii="仿宋" w:eastAsia="仿宋" w:hAnsi="仿宋" w:cs="宋体"/>
          <w:color w:val="333333"/>
          <w:kern w:val="0"/>
          <w:sz w:val="32"/>
          <w:szCs w:val="32"/>
        </w:rPr>
        <w:t>不</w:t>
      </w:r>
      <w:proofErr w:type="gramEnd"/>
      <w:r w:rsidRPr="00550DBB">
        <w:rPr>
          <w:rFonts w:ascii="仿宋" w:eastAsia="仿宋" w:hAnsi="仿宋" w:cs="宋体"/>
          <w:color w:val="333333"/>
          <w:kern w:val="0"/>
          <w:sz w:val="32"/>
          <w:szCs w:val="32"/>
        </w:rPr>
        <w:t>兑奖的视为弃奖。</w:t>
      </w:r>
    </w:p>
    <w:p w14:paraId="21AFBA45"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禁止使用伪造、变造的彩票兑奖。</w:t>
      </w:r>
    </w:p>
    <w:p w14:paraId="6D899BCA"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第二十六条</w:t>
      </w:r>
      <w:r w:rsidRPr="00550DBB">
        <w:rPr>
          <w:rFonts w:ascii="仿宋" w:eastAsia="仿宋" w:hAnsi="仿宋" w:cs="宋体"/>
          <w:color w:val="333333"/>
          <w:kern w:val="0"/>
          <w:sz w:val="32"/>
          <w:szCs w:val="32"/>
        </w:rPr>
        <w:t xml:space="preserve">　彩票发行机构、彩票销售机构、彩票代销者应当按照彩票品种的规则和兑奖操作规程兑奖。</w:t>
      </w:r>
    </w:p>
    <w:p w14:paraId="532A9376"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彩票中奖奖金应当以人民币现金或者现金支票形式一次性兑付。</w:t>
      </w:r>
    </w:p>
    <w:p w14:paraId="2367F21B"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不得向未成年人兑奖。</w:t>
      </w:r>
    </w:p>
    <w:p w14:paraId="65BFC049" w14:textId="77777777" w:rsidR="00550DBB" w:rsidRDefault="00550DBB" w:rsidP="00902E00">
      <w:pPr>
        <w:widowControl/>
        <w:shd w:val="clear" w:color="auto" w:fill="FFFFFF"/>
        <w:ind w:firstLine="645"/>
        <w:rPr>
          <w:rFonts w:ascii="仿宋" w:eastAsia="仿宋" w:hAnsi="仿宋" w:cs="宋体"/>
          <w:color w:val="333333"/>
          <w:kern w:val="0"/>
          <w:sz w:val="32"/>
          <w:szCs w:val="32"/>
        </w:rPr>
      </w:pPr>
      <w:r w:rsidRPr="00902E00">
        <w:rPr>
          <w:rFonts w:ascii="黑体" w:eastAsia="黑体" w:hAnsi="黑体" w:cs="宋体" w:hint="eastAsia"/>
          <w:bCs/>
          <w:color w:val="333333"/>
          <w:kern w:val="0"/>
          <w:sz w:val="32"/>
          <w:szCs w:val="32"/>
        </w:rPr>
        <w:lastRenderedPageBreak/>
        <w:t>第二十七条</w:t>
      </w:r>
      <w:r w:rsidRPr="00550DBB">
        <w:rPr>
          <w:rFonts w:ascii="仿宋" w:eastAsia="仿宋" w:hAnsi="仿宋" w:cs="宋体"/>
          <w:color w:val="333333"/>
          <w:kern w:val="0"/>
          <w:sz w:val="32"/>
          <w:szCs w:val="32"/>
        </w:rPr>
        <w:t xml:space="preserve">　彩票发行机构、彩票销售机构、彩票代销者以及其他因职务或者业务便利知悉彩票中奖者个人信息的人员，应当对彩票中奖者个人信息予以保密。</w:t>
      </w:r>
    </w:p>
    <w:p w14:paraId="08409F7E" w14:textId="77777777" w:rsidR="00902E00" w:rsidRPr="00550DBB" w:rsidRDefault="00902E00" w:rsidP="00902E00">
      <w:pPr>
        <w:widowControl/>
        <w:shd w:val="clear" w:color="auto" w:fill="FFFFFF"/>
        <w:ind w:firstLine="645"/>
        <w:rPr>
          <w:rFonts w:ascii="仿宋" w:eastAsia="仿宋" w:hAnsi="仿宋" w:cs="宋体"/>
          <w:color w:val="333333"/>
          <w:kern w:val="0"/>
          <w:sz w:val="32"/>
          <w:szCs w:val="32"/>
        </w:rPr>
      </w:pPr>
    </w:p>
    <w:p w14:paraId="323358A0" w14:textId="77777777" w:rsidR="00550DBB" w:rsidRPr="00902E00" w:rsidRDefault="00550DBB" w:rsidP="00902E00">
      <w:pPr>
        <w:pStyle w:val="aa"/>
        <w:widowControl/>
        <w:numPr>
          <w:ilvl w:val="0"/>
          <w:numId w:val="2"/>
        </w:numPr>
        <w:shd w:val="clear" w:color="auto" w:fill="FFFFFF"/>
        <w:ind w:firstLineChars="0"/>
        <w:jc w:val="center"/>
        <w:rPr>
          <w:rFonts w:ascii="黑体" w:eastAsia="黑体" w:hAnsi="黑体" w:cs="宋体"/>
          <w:bCs/>
          <w:color w:val="333333"/>
          <w:kern w:val="0"/>
          <w:sz w:val="32"/>
          <w:szCs w:val="32"/>
        </w:rPr>
      </w:pPr>
      <w:r w:rsidRPr="00902E00">
        <w:rPr>
          <w:rFonts w:ascii="黑体" w:eastAsia="黑体" w:hAnsi="黑体" w:cs="宋体" w:hint="eastAsia"/>
          <w:bCs/>
          <w:color w:val="333333"/>
          <w:kern w:val="0"/>
          <w:sz w:val="32"/>
          <w:szCs w:val="32"/>
        </w:rPr>
        <w:t>彩票资金管理</w:t>
      </w:r>
    </w:p>
    <w:p w14:paraId="76DBC046" w14:textId="77777777" w:rsidR="00902E00" w:rsidRPr="00902E00" w:rsidRDefault="00902E00" w:rsidP="00902E00">
      <w:pPr>
        <w:pStyle w:val="aa"/>
        <w:widowControl/>
        <w:shd w:val="clear" w:color="auto" w:fill="FFFFFF"/>
        <w:ind w:left="1275" w:firstLineChars="0" w:firstLine="0"/>
        <w:rPr>
          <w:rFonts w:ascii="仿宋" w:eastAsia="仿宋" w:hAnsi="仿宋" w:cs="宋体"/>
          <w:color w:val="333333"/>
          <w:kern w:val="0"/>
          <w:sz w:val="32"/>
          <w:szCs w:val="32"/>
        </w:rPr>
      </w:pPr>
    </w:p>
    <w:p w14:paraId="676C2893"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第二十八条</w:t>
      </w:r>
      <w:r w:rsidRPr="00550DBB">
        <w:rPr>
          <w:rFonts w:ascii="仿宋" w:eastAsia="仿宋" w:hAnsi="仿宋" w:cs="宋体"/>
          <w:color w:val="333333"/>
          <w:kern w:val="0"/>
          <w:sz w:val="32"/>
          <w:szCs w:val="32"/>
        </w:rPr>
        <w:t xml:space="preserve">　彩票资金包括彩票奖金、彩票发行费和彩票公益金。彩票资金构成比例由国务院决定。</w:t>
      </w:r>
    </w:p>
    <w:p w14:paraId="3B5D8604"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彩票品种中彩票资金的具体构成比例，由国务院财政部门按照国务院的决定确定。</w:t>
      </w:r>
    </w:p>
    <w:p w14:paraId="0DEB0F8A"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随着彩票发行规模的扩大和彩票品种的增加，可以降低彩票发行费比例。</w:t>
      </w:r>
    </w:p>
    <w:p w14:paraId="0DBFCA92"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第二十九条</w:t>
      </w:r>
      <w:r w:rsidRPr="00550DBB">
        <w:rPr>
          <w:rFonts w:ascii="仿宋" w:eastAsia="仿宋" w:hAnsi="仿宋" w:cs="宋体"/>
          <w:color w:val="333333"/>
          <w:kern w:val="0"/>
          <w:sz w:val="32"/>
          <w:szCs w:val="32"/>
        </w:rPr>
        <w:t xml:space="preserve">　彩票发行机构、彩票销售机构应当按照国务院财政部门的规定开设彩票资金账户，用于核算彩票资金。</w:t>
      </w:r>
    </w:p>
    <w:p w14:paraId="11CB07AD"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第三十条</w:t>
      </w:r>
      <w:r w:rsidRPr="00550DBB">
        <w:rPr>
          <w:rFonts w:ascii="仿宋" w:eastAsia="仿宋" w:hAnsi="仿宋" w:cs="宋体"/>
          <w:color w:val="333333"/>
          <w:kern w:val="0"/>
          <w:sz w:val="32"/>
          <w:szCs w:val="32"/>
        </w:rPr>
        <w:t xml:space="preserve">　国务院财政部门和省、自治区、直辖市人民政府财政部门应当建立彩票发行、销售和资金管理信息系统，及时掌握彩票销售和资金流动情况。</w:t>
      </w:r>
    </w:p>
    <w:p w14:paraId="34F23A03"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第三十一条</w:t>
      </w:r>
      <w:r w:rsidRPr="00550DBB">
        <w:rPr>
          <w:rFonts w:ascii="仿宋" w:eastAsia="仿宋" w:hAnsi="仿宋" w:cs="宋体"/>
          <w:color w:val="333333"/>
          <w:kern w:val="0"/>
          <w:sz w:val="32"/>
          <w:szCs w:val="32"/>
        </w:rPr>
        <w:t xml:space="preserve">　彩票奖金用于支付彩票中奖者。彩票单注奖金的最高限额，由国务院财政部门根据彩票市场发展情况决定。</w:t>
      </w:r>
    </w:p>
    <w:p w14:paraId="4BA8477A"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逾期未兑奖的奖金，纳入彩票公益金。</w:t>
      </w:r>
    </w:p>
    <w:p w14:paraId="11CAEA9D"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第三十二条</w:t>
      </w:r>
      <w:r w:rsidRPr="00550DBB">
        <w:rPr>
          <w:rFonts w:ascii="仿宋" w:eastAsia="仿宋" w:hAnsi="仿宋" w:cs="宋体"/>
          <w:color w:val="333333"/>
          <w:kern w:val="0"/>
          <w:sz w:val="32"/>
          <w:szCs w:val="32"/>
        </w:rPr>
        <w:t xml:space="preserve">　彩票发行费专项用于彩票发行机构、彩票销售机构的业务费用支出以及彩票代销者的销售费用支出。</w:t>
      </w:r>
    </w:p>
    <w:p w14:paraId="309753F7"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彩票发行机构、彩票销售机构的业务费实行收支两条线管理，其支出应当符合彩票发行机构、彩票销售机构财务管理制度。</w:t>
      </w:r>
    </w:p>
    <w:p w14:paraId="387CF6C9"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第三十三条</w:t>
      </w:r>
      <w:r w:rsidRPr="00550DBB">
        <w:rPr>
          <w:rFonts w:ascii="仿宋" w:eastAsia="仿宋" w:hAnsi="仿宋" w:cs="宋体"/>
          <w:color w:val="333333"/>
          <w:kern w:val="0"/>
          <w:sz w:val="32"/>
          <w:szCs w:val="32"/>
        </w:rPr>
        <w:t xml:space="preserve">　彩票公益金专项用于社会福利、体育等社会公益事业，不用于平衡财政一般预算。</w:t>
      </w:r>
    </w:p>
    <w:p w14:paraId="2D143E82"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彩票公益金按照政府性基金管理办法纳入预算，实行收支两条线管理。</w:t>
      </w:r>
    </w:p>
    <w:p w14:paraId="7CAED19F"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550DBB">
        <w:rPr>
          <w:rFonts w:ascii="仿宋" w:eastAsia="仿宋" w:hAnsi="仿宋" w:cs="宋体" w:hint="eastAsia"/>
          <w:b/>
          <w:bCs/>
          <w:color w:val="333333"/>
          <w:kern w:val="0"/>
          <w:sz w:val="32"/>
          <w:szCs w:val="32"/>
        </w:rPr>
        <w:t xml:space="preserve">　</w:t>
      </w:r>
      <w:r w:rsidRPr="00902E00">
        <w:rPr>
          <w:rFonts w:ascii="黑体" w:eastAsia="黑体" w:hAnsi="黑体" w:cs="宋体" w:hint="eastAsia"/>
          <w:bCs/>
          <w:color w:val="333333"/>
          <w:kern w:val="0"/>
          <w:sz w:val="32"/>
          <w:szCs w:val="32"/>
        </w:rPr>
        <w:t>第三十四条</w:t>
      </w:r>
      <w:r w:rsidRPr="00550DBB">
        <w:rPr>
          <w:rFonts w:ascii="仿宋" w:eastAsia="仿宋" w:hAnsi="仿宋" w:cs="宋体" w:hint="eastAsia"/>
          <w:b/>
          <w:bCs/>
          <w:color w:val="333333"/>
          <w:kern w:val="0"/>
          <w:sz w:val="32"/>
          <w:szCs w:val="32"/>
        </w:rPr>
        <w:t xml:space="preserve">　</w:t>
      </w:r>
      <w:r w:rsidRPr="00550DBB">
        <w:rPr>
          <w:rFonts w:ascii="仿宋" w:eastAsia="仿宋" w:hAnsi="仿宋" w:cs="宋体"/>
          <w:color w:val="333333"/>
          <w:kern w:val="0"/>
          <w:sz w:val="32"/>
          <w:szCs w:val="32"/>
        </w:rPr>
        <w:t>彩票发行机构、彩票销售机构应当按照国务院财政部门的规定，及时上缴彩票公益金和彩票发行费中的业务费，不得截留或者挪作他用。财政部门应当及时核拨彩票发行机构、彩票销售机构的业务费。</w:t>
      </w:r>
    </w:p>
    <w:p w14:paraId="59ACBD24"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第三十五条</w:t>
      </w:r>
      <w:r w:rsidRPr="00550DBB">
        <w:rPr>
          <w:rFonts w:ascii="仿宋" w:eastAsia="仿宋" w:hAnsi="仿宋" w:cs="宋体"/>
          <w:color w:val="333333"/>
          <w:kern w:val="0"/>
          <w:sz w:val="32"/>
          <w:szCs w:val="32"/>
        </w:rPr>
        <w:t xml:space="preserve">　彩票公益金的分配政策，由国务院财政部门会同国务院民政、体育行政等有关部门提出方案，报国务院批准后执行。</w:t>
      </w:r>
    </w:p>
    <w:p w14:paraId="52E0FBFF"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第三十六条</w:t>
      </w:r>
      <w:r w:rsidRPr="00550DBB">
        <w:rPr>
          <w:rFonts w:ascii="仿宋" w:eastAsia="仿宋" w:hAnsi="仿宋" w:cs="宋体"/>
          <w:color w:val="333333"/>
          <w:kern w:val="0"/>
          <w:sz w:val="32"/>
          <w:szCs w:val="32"/>
        </w:rPr>
        <w:t xml:space="preserve">　彩票发行费、彩票公益金的管理、使用单位，应当依法接受财政部门、审计机关和社会公众的监督。</w:t>
      </w:r>
    </w:p>
    <w:p w14:paraId="1C305163"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彩票公益金的管理、使用单位，应当每年向社会公告公益金的使用情况。</w:t>
      </w:r>
    </w:p>
    <w:p w14:paraId="04AEFE16" w14:textId="77777777" w:rsidR="00550DBB" w:rsidRDefault="00550DBB" w:rsidP="00902E00">
      <w:pPr>
        <w:widowControl/>
        <w:shd w:val="clear" w:color="auto" w:fill="FFFFFF"/>
        <w:ind w:firstLine="645"/>
        <w:rPr>
          <w:rFonts w:ascii="仿宋" w:eastAsia="仿宋" w:hAnsi="仿宋" w:cs="宋体"/>
          <w:color w:val="333333"/>
          <w:kern w:val="0"/>
          <w:sz w:val="32"/>
          <w:szCs w:val="32"/>
        </w:rPr>
      </w:pPr>
      <w:r w:rsidRPr="00902E00">
        <w:rPr>
          <w:rFonts w:ascii="黑体" w:eastAsia="黑体" w:hAnsi="黑体" w:cs="宋体" w:hint="eastAsia"/>
          <w:bCs/>
          <w:color w:val="333333"/>
          <w:kern w:val="0"/>
          <w:sz w:val="32"/>
          <w:szCs w:val="32"/>
        </w:rPr>
        <w:t>第三十七条</w:t>
      </w:r>
      <w:r w:rsidRPr="00550DBB">
        <w:rPr>
          <w:rFonts w:ascii="仿宋" w:eastAsia="仿宋" w:hAnsi="仿宋" w:cs="宋体" w:hint="eastAsia"/>
          <w:b/>
          <w:bCs/>
          <w:color w:val="333333"/>
          <w:kern w:val="0"/>
          <w:sz w:val="32"/>
          <w:szCs w:val="32"/>
        </w:rPr>
        <w:t xml:space="preserve">　</w:t>
      </w:r>
      <w:r w:rsidRPr="00550DBB">
        <w:rPr>
          <w:rFonts w:ascii="仿宋" w:eastAsia="仿宋" w:hAnsi="仿宋" w:cs="宋体"/>
          <w:color w:val="333333"/>
          <w:kern w:val="0"/>
          <w:sz w:val="32"/>
          <w:szCs w:val="32"/>
        </w:rPr>
        <w:t>国务院财政部门和省、自治区、直辖市人民政府财政部门应当每年向本级人民政府报告上年度彩票公益金的筹集、分配和使用情况，并向社会公告。</w:t>
      </w:r>
    </w:p>
    <w:p w14:paraId="48565188" w14:textId="77777777" w:rsidR="00902E00" w:rsidRPr="00550DBB" w:rsidRDefault="00902E00" w:rsidP="00902E00">
      <w:pPr>
        <w:widowControl/>
        <w:shd w:val="clear" w:color="auto" w:fill="FFFFFF"/>
        <w:ind w:firstLine="645"/>
        <w:rPr>
          <w:rFonts w:ascii="仿宋" w:eastAsia="仿宋" w:hAnsi="仿宋" w:cs="宋体"/>
          <w:color w:val="333333"/>
          <w:kern w:val="0"/>
          <w:sz w:val="32"/>
          <w:szCs w:val="32"/>
        </w:rPr>
      </w:pPr>
    </w:p>
    <w:p w14:paraId="3282A972" w14:textId="77777777" w:rsidR="00550DBB" w:rsidRPr="00902E00" w:rsidRDefault="00550DBB" w:rsidP="00902E00">
      <w:pPr>
        <w:pStyle w:val="aa"/>
        <w:widowControl/>
        <w:numPr>
          <w:ilvl w:val="0"/>
          <w:numId w:val="2"/>
        </w:numPr>
        <w:shd w:val="clear" w:color="auto" w:fill="FFFFFF"/>
        <w:ind w:firstLineChars="0"/>
        <w:jc w:val="center"/>
        <w:rPr>
          <w:rFonts w:ascii="黑体" w:eastAsia="黑体" w:hAnsi="黑体" w:cs="宋体"/>
          <w:bCs/>
          <w:color w:val="333333"/>
          <w:kern w:val="0"/>
          <w:sz w:val="32"/>
          <w:szCs w:val="32"/>
        </w:rPr>
      </w:pPr>
      <w:r w:rsidRPr="00902E00">
        <w:rPr>
          <w:rFonts w:ascii="黑体" w:eastAsia="黑体" w:hAnsi="黑体" w:cs="宋体" w:hint="eastAsia"/>
          <w:bCs/>
          <w:color w:val="333333"/>
          <w:kern w:val="0"/>
          <w:sz w:val="32"/>
          <w:szCs w:val="32"/>
        </w:rPr>
        <w:t>法律责任</w:t>
      </w:r>
    </w:p>
    <w:p w14:paraId="59AB487D" w14:textId="77777777" w:rsidR="00902E00" w:rsidRPr="00902E00" w:rsidRDefault="00902E00" w:rsidP="00902E00">
      <w:pPr>
        <w:pStyle w:val="aa"/>
        <w:widowControl/>
        <w:shd w:val="clear" w:color="auto" w:fill="FFFFFF"/>
        <w:ind w:left="1275" w:firstLineChars="0" w:firstLine="0"/>
        <w:rPr>
          <w:rFonts w:ascii="仿宋" w:eastAsia="仿宋" w:hAnsi="仿宋" w:cs="宋体"/>
          <w:color w:val="333333"/>
          <w:kern w:val="0"/>
          <w:sz w:val="32"/>
          <w:szCs w:val="32"/>
        </w:rPr>
      </w:pPr>
    </w:p>
    <w:p w14:paraId="1B08C798"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第三十八条</w:t>
      </w:r>
      <w:r w:rsidRPr="00550DBB">
        <w:rPr>
          <w:rFonts w:ascii="仿宋" w:eastAsia="仿宋" w:hAnsi="仿宋" w:cs="宋体"/>
          <w:color w:val="333333"/>
          <w:kern w:val="0"/>
          <w:sz w:val="32"/>
          <w:szCs w:val="32"/>
        </w:rPr>
        <w:t xml:space="preserve">　违反本条例规定，擅自发行、销售彩票，或者在中华人民共和国境内发行、销售境外彩票构成犯罪的，依法追究刑事责任；尚不构成犯罪的，由公安机关依法给予治安管理处罚；有违法所得的，没收违法所得。</w:t>
      </w:r>
    </w:p>
    <w:p w14:paraId="3ADDC013"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第三十九条</w:t>
      </w:r>
      <w:r w:rsidRPr="00550DBB">
        <w:rPr>
          <w:rFonts w:ascii="仿宋" w:eastAsia="仿宋" w:hAnsi="仿宋" w:cs="宋体"/>
          <w:color w:val="333333"/>
          <w:kern w:val="0"/>
          <w:sz w:val="32"/>
          <w:szCs w:val="32"/>
        </w:rPr>
        <w:t xml:space="preserve">　彩票发行机构、彩票销售机构有下列行为之一的，由财政部门责令停业整顿；有违法所得的，没收违法所得，并处违法所得3倍的罚款；对直接负责的主管人员和其他直接责任人员，依法给予处分；构成犯罪的，依法追究刑事责任：</w:t>
      </w:r>
    </w:p>
    <w:p w14:paraId="681E7909"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proofErr w:type="gramStart"/>
      <w:r w:rsidRPr="00550DBB">
        <w:rPr>
          <w:rFonts w:ascii="仿宋" w:eastAsia="仿宋" w:hAnsi="仿宋" w:cs="宋体"/>
          <w:color w:val="333333"/>
          <w:kern w:val="0"/>
          <w:sz w:val="32"/>
          <w:szCs w:val="32"/>
        </w:rPr>
        <w:t>一</w:t>
      </w:r>
      <w:proofErr w:type="gramEnd"/>
      <w:r w:rsidRPr="00550DBB">
        <w:rPr>
          <w:rFonts w:ascii="仿宋" w:eastAsia="仿宋" w:hAnsi="仿宋" w:cs="宋体"/>
          <w:color w:val="333333"/>
          <w:kern w:val="0"/>
          <w:sz w:val="32"/>
          <w:szCs w:val="32"/>
        </w:rPr>
        <w:t>)未经批准开设、停止彩票品种或者未经批准变更彩票品种审批事项的；</w:t>
      </w:r>
    </w:p>
    <w:p w14:paraId="741629D4"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(二)未按批准的彩票品种的规则、发行方式、发行范围、开奖兑奖操作规程发行、销售彩票或者开奖兑奖的；</w:t>
      </w:r>
    </w:p>
    <w:p w14:paraId="114FA8DF"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(三)将彩票销售系统的数据管理、开奖兑奖管理或者彩票资金的归集管理委托他人管理的；</w:t>
      </w:r>
    </w:p>
    <w:p w14:paraId="380E3A6B"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(四)违反规定查阅、变更、删除彩票销售数据的；</w:t>
      </w:r>
    </w:p>
    <w:p w14:paraId="14E3F8AF"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(五)以赊销或者信用方式销售彩票的；</w:t>
      </w:r>
    </w:p>
    <w:p w14:paraId="08C814F0"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(六)未经批准销毁彩票的；</w:t>
      </w:r>
    </w:p>
    <w:p w14:paraId="7ED7F9F9"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(七)截留、挪用彩票资金的。</w:t>
      </w:r>
    </w:p>
    <w:p w14:paraId="3E9DCDE7"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第四十条</w:t>
      </w:r>
      <w:r w:rsidRPr="00550DBB">
        <w:rPr>
          <w:rFonts w:ascii="仿宋" w:eastAsia="仿宋" w:hAnsi="仿宋" w:cs="宋体"/>
          <w:color w:val="333333"/>
          <w:kern w:val="0"/>
          <w:sz w:val="32"/>
          <w:szCs w:val="32"/>
        </w:rPr>
        <w:t xml:space="preserve">　彩票发行机构、彩票销售机构有下列行为之一的，由财政部门责令改正；有违法所得的，没收违法所得；对直接负责的主管人员和其他直接责任人员，依法给予处分：</w:t>
      </w:r>
    </w:p>
    <w:p w14:paraId="46F0E7EA"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proofErr w:type="gramStart"/>
      <w:r w:rsidRPr="00550DBB">
        <w:rPr>
          <w:rFonts w:ascii="仿宋" w:eastAsia="仿宋" w:hAnsi="仿宋" w:cs="宋体"/>
          <w:color w:val="333333"/>
          <w:kern w:val="0"/>
          <w:sz w:val="32"/>
          <w:szCs w:val="32"/>
        </w:rPr>
        <w:t>一</w:t>
      </w:r>
      <w:proofErr w:type="gramEnd"/>
      <w:r w:rsidRPr="00550DBB">
        <w:rPr>
          <w:rFonts w:ascii="仿宋" w:eastAsia="仿宋" w:hAnsi="仿宋" w:cs="宋体"/>
          <w:color w:val="333333"/>
          <w:kern w:val="0"/>
          <w:sz w:val="32"/>
          <w:szCs w:val="32"/>
        </w:rPr>
        <w:t>)采购不符合标准的彩票设备或者技术服务的；</w:t>
      </w:r>
    </w:p>
    <w:p w14:paraId="22FDE369"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(二)进行虚假性、误导性宣传的；</w:t>
      </w:r>
    </w:p>
    <w:p w14:paraId="010A001A"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(三)以诋毁同业者等手段进行不正当竞争的；</w:t>
      </w:r>
    </w:p>
    <w:p w14:paraId="77B28776"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(四)向未成年人销售彩票的；</w:t>
      </w:r>
    </w:p>
    <w:p w14:paraId="1703A58B"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(五)泄露彩票中奖者个人信息的；</w:t>
      </w:r>
    </w:p>
    <w:p w14:paraId="01F28544"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(六)未将逾期未兑奖的奖金纳入彩票公益金的；</w:t>
      </w:r>
    </w:p>
    <w:p w14:paraId="4FEF24EB"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(七)未按规定上缴彩票公益金、彩票发行费中的业务费的。</w:t>
      </w:r>
    </w:p>
    <w:p w14:paraId="24683373"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lastRenderedPageBreak/>
        <w:t xml:space="preserve">　　</w:t>
      </w:r>
      <w:r w:rsidRPr="00902E00">
        <w:rPr>
          <w:rFonts w:ascii="黑体" w:eastAsia="黑体" w:hAnsi="黑体" w:cs="宋体" w:hint="eastAsia"/>
          <w:bCs/>
          <w:color w:val="333333"/>
          <w:kern w:val="0"/>
          <w:sz w:val="32"/>
          <w:szCs w:val="32"/>
        </w:rPr>
        <w:t>第四十一条</w:t>
      </w:r>
      <w:r w:rsidRPr="00550DBB">
        <w:rPr>
          <w:rFonts w:ascii="仿宋" w:eastAsia="仿宋" w:hAnsi="仿宋" w:cs="宋体"/>
          <w:color w:val="333333"/>
          <w:kern w:val="0"/>
          <w:sz w:val="32"/>
          <w:szCs w:val="32"/>
        </w:rPr>
        <w:t xml:space="preserve">　彩票代销者有下列行为之一的，由民政部门、体育行政部门责令改正，处2000元以上1万元以下罚款；有违法所得的，没收违法所得：</w:t>
      </w:r>
    </w:p>
    <w:p w14:paraId="4C8A98B8"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proofErr w:type="gramStart"/>
      <w:r w:rsidRPr="00550DBB">
        <w:rPr>
          <w:rFonts w:ascii="仿宋" w:eastAsia="仿宋" w:hAnsi="仿宋" w:cs="宋体"/>
          <w:color w:val="333333"/>
          <w:kern w:val="0"/>
          <w:sz w:val="32"/>
          <w:szCs w:val="32"/>
        </w:rPr>
        <w:t>一</w:t>
      </w:r>
      <w:proofErr w:type="gramEnd"/>
      <w:r w:rsidRPr="00550DBB">
        <w:rPr>
          <w:rFonts w:ascii="仿宋" w:eastAsia="仿宋" w:hAnsi="仿宋" w:cs="宋体"/>
          <w:color w:val="333333"/>
          <w:kern w:val="0"/>
          <w:sz w:val="32"/>
          <w:szCs w:val="32"/>
        </w:rPr>
        <w:t>)委托他人代销彩票或者转借、出租、出售彩票投注专用设备的；</w:t>
      </w:r>
    </w:p>
    <w:p w14:paraId="7C11B1CB"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(二)进行虚假性、误导性宣传的；</w:t>
      </w:r>
    </w:p>
    <w:p w14:paraId="4DDEA89D"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(三)以诋毁同业者等手段进行不正当竞争的；</w:t>
      </w:r>
    </w:p>
    <w:p w14:paraId="71F77037"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(四)向未成年人销售彩票的；</w:t>
      </w:r>
    </w:p>
    <w:p w14:paraId="3C98DE60"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(五)以赊销或者信用方式销售彩票的。</w:t>
      </w:r>
    </w:p>
    <w:p w14:paraId="4F97CE08"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彩票代销者有前款行为受到处罚的，彩票发行机构、彩票销售机构有权解除彩票代销合同。</w:t>
      </w:r>
    </w:p>
    <w:p w14:paraId="0DC7FBDA"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第四十二条</w:t>
      </w:r>
      <w:r w:rsidRPr="00550DBB">
        <w:rPr>
          <w:rFonts w:ascii="仿宋" w:eastAsia="仿宋" w:hAnsi="仿宋" w:cs="宋体"/>
          <w:color w:val="333333"/>
          <w:kern w:val="0"/>
          <w:sz w:val="32"/>
          <w:szCs w:val="32"/>
        </w:rPr>
        <w:t xml:space="preserve">　伪造、变造彩票或使用伪造、变造的彩票兑奖的，依法给予治安管理处罚；构成犯罪的，依法追究刑事责任。</w:t>
      </w:r>
    </w:p>
    <w:p w14:paraId="4C157FBC"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第四十三条</w:t>
      </w:r>
      <w:r w:rsidRPr="00550DBB">
        <w:rPr>
          <w:rFonts w:ascii="仿宋" w:eastAsia="仿宋" w:hAnsi="仿宋" w:cs="宋体"/>
          <w:color w:val="333333"/>
          <w:kern w:val="0"/>
          <w:sz w:val="32"/>
          <w:szCs w:val="32"/>
        </w:rPr>
        <w:t xml:space="preserve">　彩票公益金管理、使用单位违反彩票公益金管理、使用规定的，由财政部门责令限期改正；有违法所得的，没收违法所得；在规定期限内不改正的，没收已使用彩票公益金形成的资产，取消其彩票公益金使用资格。</w:t>
      </w:r>
    </w:p>
    <w:p w14:paraId="6FD22935" w14:textId="77777777" w:rsidR="00550DBB" w:rsidRDefault="00550DBB" w:rsidP="00902E00">
      <w:pPr>
        <w:widowControl/>
        <w:shd w:val="clear" w:color="auto" w:fill="FFFFFF"/>
        <w:ind w:firstLine="660"/>
        <w:rPr>
          <w:rFonts w:ascii="仿宋" w:eastAsia="仿宋" w:hAnsi="仿宋" w:cs="宋体"/>
          <w:color w:val="333333"/>
          <w:kern w:val="0"/>
          <w:sz w:val="32"/>
          <w:szCs w:val="32"/>
        </w:rPr>
      </w:pPr>
      <w:r w:rsidRPr="00902E00">
        <w:rPr>
          <w:rFonts w:ascii="黑体" w:eastAsia="黑体" w:hAnsi="黑体" w:cs="宋体" w:hint="eastAsia"/>
          <w:bCs/>
          <w:color w:val="333333"/>
          <w:kern w:val="0"/>
          <w:sz w:val="32"/>
          <w:szCs w:val="32"/>
        </w:rPr>
        <w:t>第四十四条</w:t>
      </w:r>
      <w:r w:rsidRPr="00550DBB">
        <w:rPr>
          <w:rFonts w:ascii="仿宋" w:eastAsia="仿宋" w:hAnsi="仿宋" w:cs="宋体"/>
          <w:color w:val="333333"/>
          <w:kern w:val="0"/>
          <w:sz w:val="32"/>
          <w:szCs w:val="32"/>
        </w:rPr>
        <w:t xml:space="preserve">　依照本条例的规定履行彩票管理职责的财政部门、民政部门、体育行政部门的工作人员，在彩票监督管理活</w:t>
      </w:r>
      <w:r w:rsidRPr="00550DBB">
        <w:rPr>
          <w:rFonts w:ascii="仿宋" w:eastAsia="仿宋" w:hAnsi="仿宋" w:cs="宋体"/>
          <w:color w:val="333333"/>
          <w:kern w:val="0"/>
          <w:sz w:val="32"/>
          <w:szCs w:val="32"/>
        </w:rPr>
        <w:lastRenderedPageBreak/>
        <w:t>动中滥用职权、玩忽职守、徇私舞弊，构成犯罪的，依法追究刑事责任；尚不构成犯罪的，依法给予处分。</w:t>
      </w:r>
    </w:p>
    <w:p w14:paraId="6C83D541" w14:textId="77777777" w:rsidR="00902E00" w:rsidRPr="00550DBB" w:rsidRDefault="00902E00" w:rsidP="00902E00">
      <w:pPr>
        <w:widowControl/>
        <w:shd w:val="clear" w:color="auto" w:fill="FFFFFF"/>
        <w:ind w:firstLine="660"/>
        <w:rPr>
          <w:rFonts w:ascii="仿宋" w:eastAsia="仿宋" w:hAnsi="仿宋" w:cs="宋体"/>
          <w:color w:val="333333"/>
          <w:kern w:val="0"/>
          <w:sz w:val="32"/>
          <w:szCs w:val="32"/>
        </w:rPr>
      </w:pPr>
    </w:p>
    <w:p w14:paraId="18991A53" w14:textId="77777777" w:rsidR="00550DBB" w:rsidRPr="00902E00" w:rsidRDefault="00550DBB" w:rsidP="00902E00">
      <w:pPr>
        <w:pStyle w:val="aa"/>
        <w:widowControl/>
        <w:numPr>
          <w:ilvl w:val="0"/>
          <w:numId w:val="2"/>
        </w:numPr>
        <w:shd w:val="clear" w:color="auto" w:fill="FFFFFF"/>
        <w:ind w:firstLineChars="0"/>
        <w:jc w:val="center"/>
        <w:rPr>
          <w:rFonts w:ascii="黑体" w:eastAsia="黑体" w:hAnsi="黑体" w:cs="宋体"/>
          <w:bCs/>
          <w:color w:val="333333"/>
          <w:kern w:val="0"/>
          <w:sz w:val="32"/>
          <w:szCs w:val="32"/>
        </w:rPr>
      </w:pPr>
      <w:r w:rsidRPr="00902E00">
        <w:rPr>
          <w:rFonts w:ascii="黑体" w:eastAsia="黑体" w:hAnsi="黑体" w:cs="宋体" w:hint="eastAsia"/>
          <w:bCs/>
          <w:color w:val="333333"/>
          <w:kern w:val="0"/>
          <w:sz w:val="32"/>
          <w:szCs w:val="32"/>
        </w:rPr>
        <w:t>附则</w:t>
      </w:r>
    </w:p>
    <w:p w14:paraId="4493916F" w14:textId="77777777" w:rsidR="00902E00" w:rsidRPr="00902E00" w:rsidRDefault="00902E00" w:rsidP="00902E00">
      <w:pPr>
        <w:pStyle w:val="aa"/>
        <w:widowControl/>
        <w:shd w:val="clear" w:color="auto" w:fill="FFFFFF"/>
        <w:ind w:left="1275" w:firstLineChars="0" w:firstLine="0"/>
        <w:rPr>
          <w:rFonts w:ascii="仿宋" w:eastAsia="仿宋" w:hAnsi="仿宋" w:cs="宋体"/>
          <w:color w:val="333333"/>
          <w:kern w:val="0"/>
          <w:sz w:val="32"/>
          <w:szCs w:val="32"/>
        </w:rPr>
      </w:pPr>
    </w:p>
    <w:p w14:paraId="6C3F1A66" w14:textId="77777777" w:rsidR="00550DBB" w:rsidRPr="00550DBB" w:rsidRDefault="00550DBB" w:rsidP="00550DBB">
      <w:pPr>
        <w:widowControl/>
        <w:shd w:val="clear" w:color="auto" w:fill="FFFFFF"/>
        <w:rPr>
          <w:rFonts w:ascii="仿宋" w:eastAsia="仿宋" w:hAnsi="仿宋" w:cs="宋体"/>
          <w:color w:val="333333"/>
          <w:kern w:val="0"/>
          <w:sz w:val="32"/>
          <w:szCs w:val="32"/>
        </w:rPr>
      </w:pPr>
      <w:r w:rsidRPr="00550DBB">
        <w:rPr>
          <w:rFonts w:ascii="仿宋" w:eastAsia="仿宋" w:hAnsi="仿宋" w:cs="宋体"/>
          <w:color w:val="333333"/>
          <w:kern w:val="0"/>
          <w:sz w:val="32"/>
          <w:szCs w:val="32"/>
        </w:rPr>
        <w:t xml:space="preserve">　　</w:t>
      </w:r>
      <w:r w:rsidRPr="00902E00">
        <w:rPr>
          <w:rFonts w:ascii="黑体" w:eastAsia="黑体" w:hAnsi="黑体" w:cs="宋体" w:hint="eastAsia"/>
          <w:bCs/>
          <w:color w:val="333333"/>
          <w:kern w:val="0"/>
          <w:sz w:val="32"/>
          <w:szCs w:val="32"/>
        </w:rPr>
        <w:t>第四十五条</w:t>
      </w:r>
      <w:r w:rsidRPr="00550DBB">
        <w:rPr>
          <w:rFonts w:ascii="仿宋" w:eastAsia="仿宋" w:hAnsi="仿宋" w:cs="宋体"/>
          <w:color w:val="333333"/>
          <w:kern w:val="0"/>
          <w:sz w:val="32"/>
          <w:szCs w:val="32"/>
        </w:rPr>
        <w:t xml:space="preserve">　本条例自2009年7月1日起施行。</w:t>
      </w:r>
    </w:p>
    <w:p w14:paraId="4BE4BB68" w14:textId="77777777" w:rsidR="001724AD" w:rsidRPr="00550DBB" w:rsidRDefault="001724AD" w:rsidP="00515E48">
      <w:pPr>
        <w:rPr>
          <w:rFonts w:ascii="仿宋" w:eastAsia="仿宋" w:hAnsi="仿宋" w:cs="仿宋_GB2312"/>
          <w:color w:val="333333"/>
          <w:sz w:val="32"/>
          <w:szCs w:val="32"/>
          <w:shd w:val="clear" w:color="auto" w:fill="FFFFFF"/>
        </w:rPr>
      </w:pPr>
    </w:p>
    <w:sectPr w:rsidR="001724AD" w:rsidRPr="00550DBB">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AF867" w14:textId="77777777" w:rsidR="003B12A3" w:rsidRDefault="003B12A3">
      <w:r>
        <w:separator/>
      </w:r>
    </w:p>
  </w:endnote>
  <w:endnote w:type="continuationSeparator" w:id="0">
    <w:p w14:paraId="5D72D064" w14:textId="77777777" w:rsidR="003B12A3" w:rsidRDefault="003B1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楷体_GB2312">
    <w:altName w:val="楷体"/>
    <w:charset w:val="00"/>
    <w:family w:val="auto"/>
    <w:pitch w:val="default"/>
  </w:font>
  <w:font w:name="仿宋_GB2312">
    <w:altName w:val="Malgun Gothic Semilight"/>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447C" w14:textId="77777777" w:rsidR="001724AD" w:rsidRDefault="00A414FD">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3EBCC99B" wp14:editId="6B8F1D57">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A7B483" w14:textId="77777777" w:rsidR="001724AD" w:rsidRDefault="00A414FD">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02E00">
                            <w:rPr>
                              <w:rFonts w:ascii="宋体" w:eastAsia="宋体" w:hAnsi="宋体" w:cs="宋体"/>
                              <w:noProof/>
                              <w:sz w:val="28"/>
                              <w:szCs w:val="28"/>
                            </w:rPr>
                            <w:t>- 13 -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1724AD" w:rsidRDefault="00A414FD">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02E00">
                      <w:rPr>
                        <w:rFonts w:ascii="宋体" w:eastAsia="宋体" w:hAnsi="宋体" w:cs="宋体"/>
                        <w:noProof/>
                        <w:sz w:val="28"/>
                        <w:szCs w:val="28"/>
                      </w:rPr>
                      <w:t>- 13 -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22DF1B65" w14:textId="77777777" w:rsidR="001724AD" w:rsidRDefault="00A414FD">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6C65913B" wp14:editId="0F8183BD">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CC9D0C"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color w:val="FAFAFA"/>
        <w:sz w:val="32"/>
        <w:szCs w:val="48"/>
      </w:rPr>
      <w:t>X</w:t>
    </w:r>
    <w:r w:rsidR="003E24F5" w:rsidRPr="003E24F5">
      <w:rPr>
        <w:rFonts w:ascii="宋体" w:eastAsia="宋体" w:hAnsi="宋体" w:cs="宋体" w:hint="eastAsia"/>
        <w:b/>
        <w:bCs/>
        <w:color w:val="005192"/>
        <w:sz w:val="28"/>
        <w:szCs w:val="44"/>
      </w:rPr>
      <w:t>中华人民共和国国务院</w:t>
    </w:r>
    <w:r>
      <w:rPr>
        <w:rFonts w:ascii="宋体" w:eastAsia="宋体" w:hAnsi="宋体" w:cs="宋体" w:hint="eastAsia"/>
        <w:b/>
        <w:bCs/>
        <w:color w:val="005192"/>
        <w:sz w:val="28"/>
        <w:szCs w:val="44"/>
      </w:rPr>
      <w:t>发布</w:t>
    </w:r>
  </w:p>
  <w:p w14:paraId="642ABD11" w14:textId="77777777" w:rsidR="001724AD" w:rsidRDefault="001724AD">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D2329" w14:textId="77777777" w:rsidR="003B12A3" w:rsidRDefault="003B12A3">
      <w:r>
        <w:separator/>
      </w:r>
    </w:p>
  </w:footnote>
  <w:footnote w:type="continuationSeparator" w:id="0">
    <w:p w14:paraId="432147B5" w14:textId="77777777" w:rsidR="003B12A3" w:rsidRDefault="003B1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772CE" w14:textId="77777777" w:rsidR="001724AD" w:rsidRDefault="00A414FD">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5E94FE1F" wp14:editId="14E5D297">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9D4AC7"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14:paraId="6AABFD22" w14:textId="77777777" w:rsidR="005C625A" w:rsidRDefault="00A414FD">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4FCCB0D6" wp14:editId="7AA8F49B">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5C625A">
      <w:rPr>
        <w:rFonts w:ascii="宋体" w:eastAsia="宋体" w:hAnsi="宋体" w:cs="宋体" w:hint="eastAsia"/>
        <w:b/>
        <w:bCs/>
        <w:color w:val="005192"/>
        <w:sz w:val="32"/>
        <w:szCs w:val="32"/>
      </w:rPr>
      <w:t>行政法规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17A54"/>
    <w:multiLevelType w:val="hybridMultilevel"/>
    <w:tmpl w:val="38487DCC"/>
    <w:lvl w:ilvl="0" w:tplc="F59ABAC8">
      <w:start w:val="1"/>
      <w:numFmt w:val="japaneseCounting"/>
      <w:lvlText w:val="第%1章"/>
      <w:lvlJc w:val="left"/>
      <w:pPr>
        <w:ind w:left="1275" w:hanging="12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2222432"/>
    <w:multiLevelType w:val="hybridMultilevel"/>
    <w:tmpl w:val="FE5EED92"/>
    <w:lvl w:ilvl="0" w:tplc="72DCD4DE">
      <w:start w:val="1"/>
      <w:numFmt w:val="japaneseCounting"/>
      <w:lvlText w:val="第%1章"/>
      <w:lvlJc w:val="left"/>
      <w:pPr>
        <w:ind w:left="1275" w:hanging="12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24005648">
    <w:abstractNumId w:val="1"/>
  </w:num>
  <w:num w:numId="2" w16cid:durableId="791048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C4C05"/>
    <w:rsid w:val="000D744F"/>
    <w:rsid w:val="000E1FF3"/>
    <w:rsid w:val="001724AD"/>
    <w:rsid w:val="00172A27"/>
    <w:rsid w:val="00186FB8"/>
    <w:rsid w:val="00282529"/>
    <w:rsid w:val="003350EA"/>
    <w:rsid w:val="003B12A3"/>
    <w:rsid w:val="003E24F5"/>
    <w:rsid w:val="00417645"/>
    <w:rsid w:val="00515E48"/>
    <w:rsid w:val="00550DBB"/>
    <w:rsid w:val="005C625A"/>
    <w:rsid w:val="00902E00"/>
    <w:rsid w:val="00962B2D"/>
    <w:rsid w:val="00A414FD"/>
    <w:rsid w:val="00A44899"/>
    <w:rsid w:val="00B01DFC"/>
    <w:rsid w:val="00C47E6C"/>
    <w:rsid w:val="00D370E8"/>
    <w:rsid w:val="00D635AA"/>
    <w:rsid w:val="00DC25AD"/>
    <w:rsid w:val="00E30D7E"/>
    <w:rsid w:val="00E323AA"/>
    <w:rsid w:val="00FA2D99"/>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DD7FC2E"/>
  <w15:docId w15:val="{6E94AB5B-A499-4D27-B174-B0C75170C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link w:val="20"/>
    <w:semiHidden/>
    <w:unhideWhenUsed/>
    <w:qFormat/>
    <w:rsid w:val="00515E48"/>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E30D7E"/>
    <w:rPr>
      <w:sz w:val="18"/>
      <w:szCs w:val="18"/>
    </w:rPr>
  </w:style>
  <w:style w:type="character" w:customStyle="1" w:styleId="a8">
    <w:name w:val="批注框文本 字符"/>
    <w:basedOn w:val="a0"/>
    <w:link w:val="a7"/>
    <w:rsid w:val="00E30D7E"/>
    <w:rPr>
      <w:rFonts w:asciiTheme="minorHAnsi" w:eastAsiaTheme="minorEastAsia" w:hAnsiTheme="minorHAnsi" w:cstheme="minorBidi"/>
      <w:kern w:val="2"/>
      <w:sz w:val="18"/>
      <w:szCs w:val="18"/>
    </w:rPr>
  </w:style>
  <w:style w:type="character" w:customStyle="1" w:styleId="20">
    <w:name w:val="标题 2 字符"/>
    <w:basedOn w:val="a0"/>
    <w:link w:val="2"/>
    <w:semiHidden/>
    <w:rsid w:val="00515E48"/>
    <w:rPr>
      <w:rFonts w:ascii="宋体" w:hAnsi="宋体"/>
      <w:b/>
      <w:sz w:val="36"/>
      <w:szCs w:val="36"/>
    </w:rPr>
  </w:style>
  <w:style w:type="paragraph" w:styleId="a9">
    <w:name w:val="Normal (Web)"/>
    <w:basedOn w:val="a"/>
    <w:uiPriority w:val="99"/>
    <w:rsid w:val="00515E48"/>
    <w:pPr>
      <w:spacing w:beforeAutospacing="1" w:afterAutospacing="1"/>
      <w:jc w:val="left"/>
    </w:pPr>
    <w:rPr>
      <w:rFonts w:cs="Times New Roman"/>
      <w:kern w:val="0"/>
      <w:sz w:val="24"/>
    </w:rPr>
  </w:style>
  <w:style w:type="paragraph" w:styleId="aa">
    <w:name w:val="List Paragraph"/>
    <w:basedOn w:val="a"/>
    <w:uiPriority w:val="99"/>
    <w:rsid w:val="000C4C05"/>
    <w:pPr>
      <w:ind w:firstLineChars="200" w:firstLine="420"/>
    </w:pPr>
  </w:style>
  <w:style w:type="character" w:styleId="ab">
    <w:name w:val="Strong"/>
    <w:basedOn w:val="a0"/>
    <w:uiPriority w:val="22"/>
    <w:qFormat/>
    <w:rsid w:val="00550D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193122">
      <w:bodyDiv w:val="1"/>
      <w:marLeft w:val="0"/>
      <w:marRight w:val="0"/>
      <w:marTop w:val="0"/>
      <w:marBottom w:val="0"/>
      <w:divBdr>
        <w:top w:val="none" w:sz="0" w:space="0" w:color="auto"/>
        <w:left w:val="none" w:sz="0" w:space="0" w:color="auto"/>
        <w:bottom w:val="none" w:sz="0" w:space="0" w:color="auto"/>
        <w:right w:val="none" w:sz="0" w:space="0" w:color="auto"/>
      </w:divBdr>
    </w:div>
    <w:div w:id="1477793867">
      <w:bodyDiv w:val="1"/>
      <w:marLeft w:val="0"/>
      <w:marRight w:val="0"/>
      <w:marTop w:val="0"/>
      <w:marBottom w:val="0"/>
      <w:divBdr>
        <w:top w:val="none" w:sz="0" w:space="0" w:color="auto"/>
        <w:left w:val="none" w:sz="0" w:space="0" w:color="auto"/>
        <w:bottom w:val="none" w:sz="0" w:space="0" w:color="auto"/>
        <w:right w:val="none" w:sz="0" w:space="0" w:color="auto"/>
      </w:divBdr>
    </w:div>
    <w:div w:id="1819034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721</Words>
  <Characters>4116</Characters>
  <Application>Microsoft Office Word</Application>
  <DocSecurity>0</DocSecurity>
  <Lines>34</Lines>
  <Paragraphs>9</Paragraphs>
  <ScaleCrop>false</ScaleCrop>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杜 甫</cp:lastModifiedBy>
  <cp:revision>4</cp:revision>
  <cp:lastPrinted>2021-12-22T03:07:00Z</cp:lastPrinted>
  <dcterms:created xsi:type="dcterms:W3CDTF">2021-12-22T03:07:00Z</dcterms:created>
  <dcterms:modified xsi:type="dcterms:W3CDTF">2023-09-18T01:59:00Z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