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北京市东城区</w:t>
      </w:r>
      <w:r>
        <w:rPr>
          <w:rFonts w:ascii="方正小标宋简体" w:hAnsi="方正小标宋简体" w:eastAsia="方正小标宋简体" w:cs="方正小标宋简体"/>
          <w:sz w:val="36"/>
          <w:szCs w:val="36"/>
        </w:rPr>
        <w:t>2021年度部门预算执行</w:t>
      </w:r>
      <w:r>
        <w:rPr>
          <w:rFonts w:hint="eastAsia" w:ascii="方正小标宋简体" w:hAnsi="方正小标宋简体" w:eastAsia="方正小标宋简体" w:cs="方正小标宋简体"/>
          <w:sz w:val="36"/>
          <w:szCs w:val="36"/>
        </w:rPr>
        <w:t>和</w:t>
      </w:r>
      <w:r>
        <w:rPr>
          <w:rFonts w:ascii="方正小标宋简体" w:hAnsi="方正小标宋简体" w:eastAsia="方正小标宋简体" w:cs="方正小标宋简体"/>
          <w:sz w:val="36"/>
          <w:szCs w:val="36"/>
        </w:rPr>
        <w:t>其他</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财政收支审计结果公告解读</w:t>
      </w:r>
    </w:p>
    <w:p>
      <w:pPr>
        <w:rPr>
          <w:b/>
        </w:rPr>
      </w:pP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根据《北京市审计条例》相关规定以及区委、区政府政府信息公开工作要求，按照区政府</w:t>
      </w:r>
      <w:r>
        <w:rPr>
          <w:rFonts w:ascii="仿宋_GB2312" w:hAnsi="宋体" w:eastAsia="仿宋_GB2312" w:cs="Times New Roman"/>
          <w:sz w:val="32"/>
        </w:rPr>
        <w:t>2022年度政务信息公开工作的总体安排，北京市东城区审计局于2022年9月</w:t>
      </w:r>
      <w:r>
        <w:rPr>
          <w:rFonts w:hint="eastAsia" w:ascii="仿宋_GB2312" w:hAnsi="宋体" w:eastAsia="仿宋_GB2312" w:cs="Times New Roman"/>
          <w:sz w:val="32"/>
          <w:lang w:val="en-US" w:eastAsia="zh-CN"/>
        </w:rPr>
        <w:t>19</w:t>
      </w:r>
      <w:r>
        <w:rPr>
          <w:rFonts w:ascii="仿宋_GB2312" w:hAnsi="宋体" w:eastAsia="仿宋_GB2312" w:cs="Times New Roman"/>
          <w:sz w:val="32"/>
        </w:rPr>
        <w:t>日向社会公告了北京市东城区2021年度部门预算执行</w:t>
      </w:r>
      <w:r>
        <w:rPr>
          <w:rFonts w:hint="eastAsia" w:ascii="仿宋_GB2312" w:hAnsi="宋体" w:eastAsia="仿宋_GB2312" w:cs="Times New Roman"/>
          <w:sz w:val="32"/>
          <w:lang w:eastAsia="zh-CN"/>
        </w:rPr>
        <w:t>和</w:t>
      </w:r>
      <w:r>
        <w:rPr>
          <w:rFonts w:ascii="仿宋_GB2312" w:hAnsi="宋体" w:eastAsia="仿宋_GB2312" w:cs="Times New Roman"/>
          <w:sz w:val="32"/>
        </w:rPr>
        <w:t>其他财政收支审计结果。为全面客观反映审计结果，采用综合性审计公告的形式对67个区级一级预算单位数据审计和11个预算单位现场审计结果进行公告。今年部门预算执行和其他财政收支审计工作及结果公告主要有以下特点：</w:t>
      </w: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一是注重政策落实，突出审计政治站位。始终坚持加强党对审计工作的领导，认真贯彻落实北京市第十三次党代会精神</w:t>
      </w:r>
      <w:bookmarkStart w:id="0" w:name="_GoBack"/>
      <w:bookmarkEnd w:id="0"/>
      <w:r>
        <w:rPr>
          <w:rFonts w:hint="eastAsia" w:ascii="仿宋_GB2312" w:hAnsi="宋体" w:eastAsia="仿宋_GB2312" w:cs="Times New Roman"/>
          <w:sz w:val="32"/>
        </w:rPr>
        <w:t>，以区域重大政策措施贯彻落实作为审计监督切入点，将落实过“紧日子”措施、重大活动服务保障及疫情防控等关乎民生及社会经济事业发展的事项作为常态化审计重点，为东城区加速“崇文争先”、做实“六字文章”保驾护航。</w:t>
      </w: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二是注重审计全覆盖，突出重点行业领域。切实贯彻落实关于深入推进审计全覆盖的工作要求，在一级预算单位横向审计全覆盖的基础上，进一步突出纵向审计覆盖深度，直插医疗卫生、文化、人力资源和社会保障等重点行业领域的多家二级预算单位进行现场审计，强化整体谋划和组织统筹，推进同步实施、直击要害的精准审计，以自上而下追踪资金流、政策流的审计新模式，不断拓展预算执行审计的深度和广度，持续推进审计监督高质量全覆盖。</w:t>
      </w: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三是注重主责主业，突出审计职能定位。立足“审计监督首先是经济监督”的职能定位，紧盯财政财务收支真实、合法、效益主责主业，加强对执行宏观和微观财政经济制度、财政资金提质增效等方面的关注，推深做实研究型审计，着力揭示和反映支出政策和项目资金使用绩效问题，切实发挥审计在保障社会经济健康运行中的职能作用。</w:t>
      </w: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四是注重提质增效，突出监督量与服务量。强化揭示问题、规范管理、促进改革的审计监督闭环意识，严格落实审计整改制度，突出审计服务和预防职能，做好审计整改“后半篇文章”。落实审计整改联动机制，在压实被审计单位整改主体责任的基础上，协同相关主管部门督促审计整改落实，实现横向贯通，将审计监督质效转化为治理效能。同时加强审计成果运用，及时对共性和专业领域问题进行归纳和分析，切实发挥审计“查病，治已病、防未病”作用，不断促进审计提质增效。</w:t>
      </w:r>
    </w:p>
    <w:p>
      <w:pPr>
        <w:spacing w:line="560" w:lineRule="exact"/>
        <w:ind w:firstLine="640" w:firstLineChars="200"/>
        <w:rPr>
          <w:rFonts w:ascii="仿宋_GB2312" w:hAnsi="宋体" w:eastAsia="仿宋_GB2312" w:cs="Times New Roman"/>
          <w:sz w:val="32"/>
        </w:rPr>
      </w:pP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政策文件：北京市东城区</w:t>
      </w:r>
      <w:r>
        <w:rPr>
          <w:rFonts w:ascii="仿宋_GB2312" w:hAnsi="宋体" w:eastAsia="仿宋_GB2312" w:cs="Times New Roman"/>
          <w:sz w:val="32"/>
        </w:rPr>
        <w:t>2021年度部门预算执行和其他财政收支审计结果</w:t>
      </w:r>
    </w:p>
    <w:p>
      <w:pPr>
        <w:spacing w:line="560" w:lineRule="exact"/>
        <w:ind w:firstLine="640" w:firstLineChars="200"/>
        <w:rPr>
          <w:rFonts w:ascii="仿宋_GB2312" w:hAnsi="宋体" w:eastAsia="仿宋_GB2312" w:cs="Times New Roman"/>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0FD317AD"/>
    <w:rsid w:val="0FD317AD"/>
    <w:rsid w:val="5EEB0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2022-09-19T01:38:00Z</dcterms:created>
  <dc:creator>朱芮</dc:creator>
  <cp:lastModifiedBy>名字不重要</cp:lastModifiedBy>
  <dcterms:modified xsi:type="dcterms:W3CDTF">2024-05-11T02:18:35Z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79D895C8F17A43438D29FF75E7B85FD4_12</vt:lpwstr>
  </property>
</Properties>
</file>